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3BA3" w:rsidRPr="007846E4" w:rsidRDefault="00363BA3" w:rsidP="00363BA3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7846E4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Supplementary Information</w:t>
      </w:r>
    </w:p>
    <w:p w:rsidR="00363BA3" w:rsidRPr="003056E4" w:rsidRDefault="00363BA3" w:rsidP="00363BA3">
      <w:pPr>
        <w:spacing w:line="480" w:lineRule="auto"/>
        <w:rPr>
          <w:rFonts w:ascii="Times New Roman" w:eastAsia="함초롬바탕" w:hAnsi="Times New Roman" w:cs="Times New Roman"/>
        </w:rPr>
      </w:pPr>
      <w:bookmarkStart w:id="0" w:name="_Hlk67598280"/>
      <w:bookmarkStart w:id="1" w:name="_Hlk67598555"/>
      <w:r w:rsidRPr="00E9760C">
        <w:rPr>
          <w:rFonts w:ascii="Times New Roman" w:eastAsia="함초롬바탕" w:hAnsi="Times New Roman" w:cs="Times New Roman"/>
          <w:b/>
          <w:bCs/>
        </w:rPr>
        <w:t>Supplement</w:t>
      </w:r>
      <w:r>
        <w:rPr>
          <w:rFonts w:ascii="Times New Roman" w:eastAsia="함초롬바탕" w:hAnsi="Times New Roman" w:cs="Times New Roman"/>
          <w:b/>
          <w:bCs/>
        </w:rPr>
        <w:t>ary</w:t>
      </w:r>
      <w:r w:rsidRPr="00E9760C">
        <w:rPr>
          <w:rFonts w:ascii="Times New Roman" w:eastAsia="함초롬바탕" w:hAnsi="Times New Roman" w:cs="Times New Roman"/>
          <w:b/>
          <w:bCs/>
        </w:rPr>
        <w:t xml:space="preserve"> Table</w:t>
      </w:r>
      <w:r w:rsidRPr="00CF200F">
        <w:rPr>
          <w:rFonts w:ascii="Times New Roman" w:eastAsia="함초롬바탕" w:hAnsi="Times New Roman" w:cs="Times New Roman"/>
          <w:b/>
          <w:bCs/>
        </w:rPr>
        <w:t xml:space="preserve"> 1.</w:t>
      </w:r>
      <w:r w:rsidRPr="00CF200F">
        <w:rPr>
          <w:rFonts w:ascii="Times New Roman" w:eastAsia="함초롬바탕" w:hAnsi="Times New Roman" w:cs="Times New Roman"/>
        </w:rPr>
        <w:t xml:space="preserve"> Short-term variation in the mean cover of all species in the macroalgal assemblage and relative coverage</w:t>
      </w:r>
      <w:bookmarkEnd w:id="0"/>
      <w:r w:rsidRPr="00CF200F">
        <w:rPr>
          <w:rFonts w:ascii="Times New Roman" w:eastAsia="함초롬바탕" w:hAnsi="Times New Roman" w:cs="Times New Roman"/>
        </w:rPr>
        <w:t xml:space="preserve"> (RC) in the intertidal zone on the southwest coast of the Barton Peninsula</w:t>
      </w:r>
      <w:r w:rsidRPr="003056E4">
        <w:rPr>
          <w:rFonts w:ascii="Times New Roman" w:eastAsia="함초롬바탕" w:hAnsi="Times New Roman" w:cs="Times New Roman"/>
        </w:rPr>
        <w:t>, King George Island, Antarctica.</w:t>
      </w:r>
    </w:p>
    <w:tbl>
      <w:tblPr>
        <w:tblW w:w="895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00"/>
        <w:gridCol w:w="739"/>
        <w:gridCol w:w="750"/>
        <w:gridCol w:w="739"/>
        <w:gridCol w:w="751"/>
        <w:gridCol w:w="739"/>
        <w:gridCol w:w="750"/>
        <w:gridCol w:w="739"/>
        <w:gridCol w:w="752"/>
      </w:tblGrid>
      <w:tr w:rsidR="00363BA3" w:rsidRPr="00E9760C" w:rsidTr="00473F2B">
        <w:trPr>
          <w:trHeight w:val="309"/>
        </w:trPr>
        <w:tc>
          <w:tcPr>
            <w:tcW w:w="300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63BA3" w:rsidRPr="003056E4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3056E4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 xml:space="preserve">Species </w:t>
            </w:r>
            <w:r w:rsidRPr="003056E4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959" w:type="dxa"/>
            <w:gridSpan w:val="8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3056E4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3056E4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Sampling season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79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2018–19</w:t>
            </w:r>
          </w:p>
        </w:tc>
        <w:tc>
          <w:tcPr>
            <w:tcW w:w="298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2016–17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59" w:type="dxa"/>
            <w:gridSpan w:val="8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Sampling time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Dec.</w:t>
            </w:r>
          </w:p>
        </w:tc>
        <w:tc>
          <w:tcPr>
            <w:tcW w:w="149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Jan.</w:t>
            </w:r>
          </w:p>
        </w:tc>
        <w:tc>
          <w:tcPr>
            <w:tcW w:w="148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Nov.</w:t>
            </w:r>
          </w:p>
        </w:tc>
        <w:tc>
          <w:tcPr>
            <w:tcW w:w="149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Jan.</w:t>
            </w:r>
          </w:p>
        </w:tc>
      </w:tr>
      <w:tr w:rsidR="00363BA3" w:rsidRPr="00E9760C" w:rsidTr="00473F2B">
        <w:trPr>
          <w:trHeight w:val="328"/>
        </w:trPr>
        <w:tc>
          <w:tcPr>
            <w:tcW w:w="30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Mean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RC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Mean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RC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Mean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RC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Mean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  <w:t>RC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Iridaea cordata </w:t>
            </w: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(R/NE)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34.07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49.1%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25.54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30.9%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34.96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73.2%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18.69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28.2%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Phaeurus antarcticus </w:t>
            </w: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(A/E)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14.07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20.3%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21.93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26.5%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5.43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11.4%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41.38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62.3%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Palmaria decipiens </w:t>
            </w: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(A/NE)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14.43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20.8%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14.54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17.6%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0.1%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0.38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0.6%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Desmarestia anceps </w:t>
            </w: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(A/NE)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0.50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0.7%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9.75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11.8%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0.62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1.3%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1.06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1.6%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Crustose coralline algae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2.50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3.6%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1.43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1.7%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4.26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8.9%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1.4%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Adenocystis utricularis </w:t>
            </w: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(R/NE)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0.93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1.3%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0.7%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1.02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2.1%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3.81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5.7%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Ascoseira mirabilis </w:t>
            </w: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(A/E)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1.68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2.4%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3.39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4.1%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1.02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2.1%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Desmarestia antarctica </w:t>
            </w: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(A/E)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3.11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3.8%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0.2%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0.2%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Desmarestia menziesii </w:t>
            </w: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(A/E)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0.2%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2.11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2.5%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Monostroma hariotii </w:t>
            </w: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(?/NE)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1.4%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0.29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0.4%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0.2%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Plocamium cartilagineum </w:t>
            </w: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(?/NE)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0.2%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Halopteris obovata </w:t>
            </w: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(?/NE)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0.2%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Phycodrys antarctica </w:t>
            </w: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(?/E)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0.2%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CF200F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hyperlink r:id="rId4" w:history="1">
              <w:r w:rsidRPr="00CF200F">
                <w:rPr>
                  <w:rFonts w:ascii="Times New Roman" w:eastAsia="함초롬바탕" w:hAnsi="Times New Roman" w:cs="Times New Roman"/>
                  <w:i/>
                  <w:iCs/>
                </w:rPr>
                <w:t>Ulva</w:t>
              </w:r>
            </w:hyperlink>
            <w:r w:rsidRPr="00CF200F">
              <w:rPr>
                <w:rFonts w:ascii="Times New Roman" w:eastAsia="함초롬바탕" w:hAnsi="Times New Roman" w:cs="Times New Roman"/>
                <w:i/>
                <w:iCs/>
              </w:rPr>
              <w:t> hookeriana</w:t>
            </w:r>
            <w:r w:rsidRPr="00CF200F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 xml:space="preserve"> (R/NE)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CF200F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CF200F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CF200F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CF200F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0.1%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CF200F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CF200F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CF200F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CF200F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CF200F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CF200F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CF200F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CF200F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0.0%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CF200F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CF200F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BA3" w:rsidRPr="00CF200F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CF200F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363BA3" w:rsidRPr="00E9760C" w:rsidTr="00473F2B">
        <w:trPr>
          <w:trHeight w:val="328"/>
        </w:trPr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Geogiella confluens </w:t>
            </w: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(?/E)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0.1%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363BA3" w:rsidRPr="00E9760C" w:rsidTr="00473F2B">
        <w:trPr>
          <w:trHeight w:val="309"/>
        </w:trPr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Sum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69.36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82.75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47.79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66.38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3BA3" w:rsidRPr="00E9760C" w:rsidRDefault="00363BA3" w:rsidP="00473F2B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 w:rsidRPr="00E9760C"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100%</w:t>
            </w:r>
          </w:p>
        </w:tc>
      </w:tr>
      <w:bookmarkEnd w:id="1"/>
    </w:tbl>
    <w:p w:rsidR="00363BA3" w:rsidRPr="00E9760C" w:rsidRDefault="00363BA3" w:rsidP="00363BA3">
      <w:pPr>
        <w:spacing w:line="480" w:lineRule="auto"/>
        <w:rPr>
          <w:rFonts w:ascii="Times New Roman" w:hAnsi="Times New Roman" w:cs="Times New Roman"/>
          <w:vertAlign w:val="superscript"/>
        </w:rPr>
      </w:pPr>
    </w:p>
    <w:p w:rsidR="00363BA3" w:rsidRPr="0086271C" w:rsidRDefault="00363BA3" w:rsidP="00363BA3">
      <w:pPr>
        <w:spacing w:line="480" w:lineRule="auto"/>
        <w:rPr>
          <w:rFonts w:ascii="Times New Roman" w:hAnsi="Times New Roman" w:cs="Times New Roman"/>
        </w:rPr>
      </w:pPr>
      <w:r w:rsidRPr="00E9760C">
        <w:rPr>
          <w:rFonts w:ascii="Times New Roman" w:hAnsi="Times New Roman" w:cs="Times New Roman"/>
          <w:vertAlign w:val="superscript"/>
        </w:rPr>
        <w:t>a</w:t>
      </w:r>
      <w:r w:rsidRPr="00E9760C">
        <w:rPr>
          <w:rFonts w:ascii="Times New Roman" w:hAnsi="Times New Roman" w:cs="Times New Roman"/>
        </w:rPr>
        <w:t xml:space="preserve"> Life strategy and endemism of the macroalgal species. Abbreviations: R: season responder, A: season anticipator, E: Antarctic endemic species, NE: non-endemic species,?: life strategy is unknown. Reference from Kain (1989)</w:t>
      </w:r>
      <w:r w:rsidRPr="000210FD">
        <w:t xml:space="preserve"> </w:t>
      </w:r>
      <w:r w:rsidRPr="008914C7">
        <w:rPr>
          <w:rFonts w:ascii="Times New Roman" w:hAnsi="Times New Roman" w:cs="Times New Roman"/>
          <w:noProof/>
          <w:vertAlign w:val="superscript"/>
        </w:rPr>
        <w:t>20</w:t>
      </w:r>
      <w:r w:rsidRPr="00E9760C">
        <w:rPr>
          <w:rFonts w:ascii="Times New Roman" w:hAnsi="Times New Roman" w:cs="Times New Roman"/>
        </w:rPr>
        <w:t>,</w:t>
      </w:r>
      <w:r w:rsidRPr="00E9760C">
        <w:t xml:space="preserve"> </w:t>
      </w:r>
      <w:r w:rsidRPr="00E9760C">
        <w:rPr>
          <w:rFonts w:ascii="Times New Roman" w:hAnsi="Times New Roman" w:cs="Times New Roman"/>
        </w:rPr>
        <w:t>Wiencke et al. (2007)</w:t>
      </w:r>
      <w:r w:rsidRPr="000210FD">
        <w:t xml:space="preserve"> </w:t>
      </w:r>
      <w:r w:rsidRPr="008914C7">
        <w:rPr>
          <w:rFonts w:ascii="Times New Roman" w:hAnsi="Times New Roman" w:cs="Times New Roman"/>
          <w:noProof/>
          <w:vertAlign w:val="superscript"/>
        </w:rPr>
        <w:t>10</w:t>
      </w:r>
      <w:r w:rsidRPr="00E9760C">
        <w:rPr>
          <w:rFonts w:ascii="Times New Roman" w:hAnsi="Times New Roman" w:cs="Times New Roman"/>
        </w:rPr>
        <w:t>, and Gómez and Huovinen (2020)</w:t>
      </w:r>
      <w:r w:rsidRPr="000210FD">
        <w:t xml:space="preserve"> </w:t>
      </w:r>
      <w:r w:rsidRPr="000210FD">
        <w:rPr>
          <w:rFonts w:ascii="Times New Roman" w:hAnsi="Times New Roman" w:cs="Times New Roman"/>
          <w:noProof/>
          <w:vertAlign w:val="superscript"/>
        </w:rPr>
        <w:t>2</w:t>
      </w:r>
      <w:r w:rsidRPr="000210FD">
        <w:rPr>
          <w:szCs w:val="20"/>
        </w:rPr>
        <w:t xml:space="preserve"> </w:t>
      </w:r>
    </w:p>
    <w:p w:rsidR="00363BA3" w:rsidRDefault="00363BA3" w:rsidP="00363BA3">
      <w:pPr>
        <w:spacing w:line="480" w:lineRule="auto"/>
        <w:rPr>
          <w:rFonts w:ascii="Times New Roman" w:eastAsia="함초롬바탕" w:hAnsi="Times New Roman" w:cs="Times New Roman"/>
          <w:b/>
          <w:bCs/>
        </w:rPr>
      </w:pPr>
    </w:p>
    <w:p w:rsidR="00342BD7" w:rsidRDefault="00342BD7">
      <w:bookmarkStart w:id="2" w:name="_GoBack"/>
      <w:bookmarkEnd w:id="2"/>
    </w:p>
    <w:sectPr w:rsidR="00342BD7" w:rsidSect="004B707C">
      <w:footerReference w:type="default" r:id="rId5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Malgun Gothic Semilight"/>
    <w:charset w:val="81"/>
    <w:family w:val="roman"/>
    <w:pitch w:val="variable"/>
    <w:sig w:usb0="00000000" w:usb1="19DFFFFF" w:usb2="001BFDD7" w:usb3="00000000" w:csb0="001F007F" w:csb1="00000000"/>
  </w:font>
  <w:font w:name="Gulim">
    <w:altName w:val="Malgun Gothic Semilight"/>
    <w:panose1 w:val="020B0600000101010101"/>
    <w:charset w:val="81"/>
    <w:family w:val="modern"/>
    <w:pitch w:val="variable"/>
    <w:sig w:usb0="00000000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2524830"/>
      <w:docPartObj>
        <w:docPartGallery w:val="Page Numbers (Bottom of Page)"/>
        <w:docPartUnique/>
      </w:docPartObj>
    </w:sdtPr>
    <w:sdtEndPr/>
    <w:sdtContent>
      <w:p w:rsidR="002A72F1" w:rsidRDefault="00363BA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63BA3">
          <w:rPr>
            <w:noProof/>
            <w:lang w:val="ko-KR"/>
          </w:rPr>
          <w:t>1</w:t>
        </w:r>
        <w:r>
          <w:fldChar w:fldCharType="end"/>
        </w:r>
      </w:p>
    </w:sdtContent>
  </w:sdt>
  <w:p w:rsidR="002A72F1" w:rsidRDefault="00363BA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BA3"/>
    <w:rsid w:val="00342BD7"/>
    <w:rsid w:val="0036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55944"/>
  <w15:chartTrackingRefBased/>
  <w15:docId w15:val="{44304F95-EE80-4691-B348-F133287DD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3BA3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63BA3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63BA3"/>
    <w:rPr>
      <w:rFonts w:eastAsiaTheme="minorEastAsia"/>
      <w:kern w:val="2"/>
      <w:sz w:val="20"/>
      <w:lang w:eastAsia="ko-KR"/>
    </w:rPr>
  </w:style>
  <w:style w:type="character" w:styleId="LineNumber">
    <w:name w:val="line number"/>
    <w:basedOn w:val="DefaultParagraphFont"/>
    <w:uiPriority w:val="99"/>
    <w:semiHidden/>
    <w:unhideWhenUsed/>
    <w:rsid w:val="00363B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s://www.algaebase.org/search/?genus=Ulv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1448</Characters>
  <Application>Microsoft Office Word</Application>
  <DocSecurity>0</DocSecurity>
  <Lines>12</Lines>
  <Paragraphs>3</Paragraphs>
  <ScaleCrop>false</ScaleCrop>
  <Company>Springer Nature IT</Company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2021-06-23T17:08:00Z</dcterms:created>
  <dcterms:modified xsi:type="dcterms:W3CDTF">2021-06-23T17:08:00Z</dcterms:modified>
</cp:coreProperties>
</file>