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9FC54" w14:textId="77777777" w:rsidR="009D308E" w:rsidRDefault="00C32455" w:rsidP="009D308E">
      <w:pPr>
        <w:jc w:val="both"/>
      </w:pPr>
      <w:r>
        <w:t>S1</w:t>
      </w:r>
      <w:r w:rsidR="009D308E">
        <w:t>. Spatial distribution of UTCI index at 03 UTC in June, July and August (2018–22)</w:t>
      </w:r>
    </w:p>
    <w:p w14:paraId="6BA219F3" w14:textId="77777777" w:rsidR="009D308E" w:rsidRDefault="00C32455" w:rsidP="009D308E">
      <w:pPr>
        <w:jc w:val="both"/>
      </w:pPr>
      <w:r>
        <w:t>S2</w:t>
      </w:r>
      <w:r w:rsidR="009D308E">
        <w:t>. Frequency of heat stress according to UTCI in June (2018–22)</w:t>
      </w:r>
    </w:p>
    <w:p w14:paraId="44CA6DCC" w14:textId="77777777" w:rsidR="009D308E" w:rsidRDefault="00C32455" w:rsidP="009D308E">
      <w:pPr>
        <w:jc w:val="both"/>
      </w:pPr>
      <w:r>
        <w:t>S3</w:t>
      </w:r>
      <w:r w:rsidR="009D308E">
        <w:t>. Frequency of heat stress according to UTCI in July (2018–22)</w:t>
      </w:r>
    </w:p>
    <w:p w14:paraId="24E301F4" w14:textId="77777777" w:rsidR="009D308E" w:rsidRDefault="00C32455" w:rsidP="009D308E">
      <w:pPr>
        <w:jc w:val="both"/>
      </w:pPr>
      <w:r>
        <w:t>S4</w:t>
      </w:r>
      <w:r w:rsidR="009D308E">
        <w:t>. Frequency of heat stress according to UTCI in August (2018–22)</w:t>
      </w:r>
    </w:p>
    <w:p w14:paraId="33CEB520" w14:textId="77777777" w:rsidR="009D308E" w:rsidRDefault="00C32455" w:rsidP="009D308E">
      <w:pPr>
        <w:jc w:val="both"/>
      </w:pPr>
      <w:r>
        <w:t>S5</w:t>
      </w:r>
      <w:r w:rsidR="009D308E">
        <w:t>. Spatial distribution of STI index at 3 UTC in June, July and August (2018–22)</w:t>
      </w:r>
    </w:p>
    <w:p w14:paraId="1C074B0B" w14:textId="77777777" w:rsidR="009D308E" w:rsidRDefault="00C32455" w:rsidP="009D308E">
      <w:pPr>
        <w:jc w:val="both"/>
      </w:pPr>
      <w:r>
        <w:t>S6</w:t>
      </w:r>
      <w:r w:rsidR="009D308E">
        <w:t>. Frequency of subjective thermal sensation according to STI in June (2018–22)</w:t>
      </w:r>
    </w:p>
    <w:p w14:paraId="5ED6A43C" w14:textId="77777777" w:rsidR="009D308E" w:rsidRDefault="00C32455" w:rsidP="009D308E">
      <w:pPr>
        <w:jc w:val="both"/>
      </w:pPr>
      <w:r>
        <w:t>S7</w:t>
      </w:r>
      <w:r w:rsidR="009D308E">
        <w:t>. Frequency of subjective thermal sensation according to STI in July (2018–22)</w:t>
      </w:r>
    </w:p>
    <w:p w14:paraId="6B677753" w14:textId="77777777" w:rsidR="009D308E" w:rsidRDefault="00C32455" w:rsidP="009D308E">
      <w:pPr>
        <w:jc w:val="both"/>
      </w:pPr>
      <w:r>
        <w:t>S8</w:t>
      </w:r>
      <w:r w:rsidR="009D308E">
        <w:t>. Frequency of subjective thermal sensation according to STI in August (2018–22)</w:t>
      </w:r>
    </w:p>
    <w:p w14:paraId="7B5989B5" w14:textId="77777777" w:rsidR="009D308E" w:rsidRDefault="00C32455" w:rsidP="009D308E">
      <w:pPr>
        <w:jc w:val="both"/>
      </w:pPr>
      <w:r>
        <w:t>S9</w:t>
      </w:r>
      <w:r w:rsidR="009D308E">
        <w:t>. Spatial distribution of MHR index at 3 UTC in June, July and August (2018–22)</w:t>
      </w:r>
    </w:p>
    <w:p w14:paraId="3504EDF3" w14:textId="77777777" w:rsidR="009D308E" w:rsidRDefault="00C32455" w:rsidP="009D308E">
      <w:pPr>
        <w:jc w:val="both"/>
      </w:pPr>
      <w:r>
        <w:t>S10</w:t>
      </w:r>
      <w:r w:rsidR="009D308E">
        <w:t>. Spatial distribution of Iclp index at 3 UTC in June, July and August (2018–22)</w:t>
      </w:r>
    </w:p>
    <w:p w14:paraId="19294D3C" w14:textId="77777777" w:rsidR="009D308E" w:rsidRDefault="00C32455" w:rsidP="009D308E">
      <w:pPr>
        <w:jc w:val="both"/>
      </w:pPr>
      <w:r>
        <w:t>S11</w:t>
      </w:r>
      <w:r w:rsidR="009D308E">
        <w:t>. Frequency of predicted insulation according to lclp in June (2018–22)</w:t>
      </w:r>
    </w:p>
    <w:p w14:paraId="6084B4FC" w14:textId="77777777" w:rsidR="009D308E" w:rsidRDefault="00C32455" w:rsidP="009D308E">
      <w:pPr>
        <w:jc w:val="both"/>
      </w:pPr>
      <w:r>
        <w:t>S12</w:t>
      </w:r>
      <w:r w:rsidR="009D308E">
        <w:t>. Frequency of predicted insulation according to lclp in July (2018–22)</w:t>
      </w:r>
    </w:p>
    <w:p w14:paraId="5E201E9B" w14:textId="77777777" w:rsidR="009D308E" w:rsidRDefault="00C32455" w:rsidP="009D308E">
      <w:pPr>
        <w:jc w:val="both"/>
      </w:pPr>
      <w:r>
        <w:t>S13</w:t>
      </w:r>
      <w:r w:rsidR="009D308E">
        <w:t>. Frequency of predicted insulation according to lclp in August (2018–22)</w:t>
      </w:r>
    </w:p>
    <w:p w14:paraId="11431234" w14:textId="77777777" w:rsidR="009D308E" w:rsidRDefault="00C32455" w:rsidP="009D308E">
      <w:pPr>
        <w:jc w:val="both"/>
      </w:pPr>
      <w:r>
        <w:t>S14</w:t>
      </w:r>
      <w:r w:rsidR="009D308E">
        <w:t>. Spatial distribution of WL index at 03 UTC in June, July and August (2018–22)</w:t>
      </w:r>
    </w:p>
    <w:p w14:paraId="551E0BF6" w14:textId="77777777" w:rsidR="009D308E" w:rsidRDefault="00C32455" w:rsidP="009D308E">
      <w:pPr>
        <w:jc w:val="both"/>
      </w:pPr>
      <w:r>
        <w:t>S15</w:t>
      </w:r>
      <w:r w:rsidR="009D308E">
        <w:t>. Frequency of dehydration risk of non-acclimatized individuals according to DhRna in June (2018–22)</w:t>
      </w:r>
    </w:p>
    <w:p w14:paraId="7CBDC99C" w14:textId="77777777" w:rsidR="009D308E" w:rsidRDefault="00C32455" w:rsidP="009D308E">
      <w:pPr>
        <w:jc w:val="both"/>
      </w:pPr>
      <w:r>
        <w:t>S16</w:t>
      </w:r>
      <w:r w:rsidR="009D308E">
        <w:t>. Frequency of dehydration risk of non-acclimatized individuals according to DhRna in July (2018–22)</w:t>
      </w:r>
    </w:p>
    <w:p w14:paraId="17EC5F6F" w14:textId="77777777" w:rsidR="009D308E" w:rsidRDefault="00C32455" w:rsidP="009D308E">
      <w:pPr>
        <w:jc w:val="both"/>
      </w:pPr>
      <w:r>
        <w:t>S17</w:t>
      </w:r>
      <w:r w:rsidR="009D308E">
        <w:t>. Frequency of dehydration risk of non-acclimatized individuals according to DhRna in August (2018–22)</w:t>
      </w:r>
    </w:p>
    <w:p w14:paraId="6215DF3E" w14:textId="77777777" w:rsidR="009D308E" w:rsidRDefault="00C32455" w:rsidP="009D308E">
      <w:pPr>
        <w:jc w:val="both"/>
      </w:pPr>
      <w:r>
        <w:t>S18</w:t>
      </w:r>
      <w:r w:rsidR="009D308E">
        <w:t>. Frequency of risk of hyperthermia at various time intervals (in min.) in June (2018–22)</w:t>
      </w:r>
    </w:p>
    <w:p w14:paraId="7C223705" w14:textId="77777777" w:rsidR="009D308E" w:rsidRDefault="00C32455" w:rsidP="009D308E">
      <w:pPr>
        <w:jc w:val="both"/>
      </w:pPr>
      <w:r>
        <w:t>S19</w:t>
      </w:r>
      <w:r w:rsidR="009D308E">
        <w:t>. Frequency of risk of hyperthermia at various time intervals (in min.) in July (2018–22)</w:t>
      </w:r>
    </w:p>
    <w:p w14:paraId="47A5B16E" w14:textId="77777777" w:rsidR="005D28C7" w:rsidRDefault="00C32455" w:rsidP="009D308E">
      <w:pPr>
        <w:jc w:val="both"/>
      </w:pPr>
      <w:r>
        <w:t>S20</w:t>
      </w:r>
      <w:r w:rsidR="009D308E">
        <w:t>. Frequency of risk of hyperthermia at various time intervals (in min.) in August (2018–22)</w:t>
      </w:r>
    </w:p>
    <w:sectPr w:rsidR="005D28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0540"/>
    <w:rsid w:val="000A53E2"/>
    <w:rsid w:val="001E209C"/>
    <w:rsid w:val="002604A7"/>
    <w:rsid w:val="002E2B26"/>
    <w:rsid w:val="003C6A73"/>
    <w:rsid w:val="00491CF5"/>
    <w:rsid w:val="005D28C7"/>
    <w:rsid w:val="007C6817"/>
    <w:rsid w:val="009D308E"/>
    <w:rsid w:val="00C32455"/>
    <w:rsid w:val="00C5666E"/>
    <w:rsid w:val="00CA4B1A"/>
    <w:rsid w:val="00D5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31AA2"/>
  <w15:docId w15:val="{02535625-9C81-470C-89E0-A712EF9B9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Okoniewska</dc:creator>
  <cp:lastModifiedBy>Sachin Maharnur</cp:lastModifiedBy>
  <cp:revision>3</cp:revision>
  <dcterms:created xsi:type="dcterms:W3CDTF">2025-03-31T11:20:00Z</dcterms:created>
  <dcterms:modified xsi:type="dcterms:W3CDTF">2025-04-23T07:30:00Z</dcterms:modified>
</cp:coreProperties>
</file>