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2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532"/>
        <w:gridCol w:w="4639"/>
      </w:tblGrid>
      <w:tr w14:paraId="5BECF977">
        <w:trPr>
          <w:trHeight w:val="840" w:hRule="atLeast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D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Supplementary Materials</w:t>
            </w:r>
          </w:p>
          <w:p w14:paraId="3939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55B8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Table 1(S1). The primer sequence of the target gene used for the PCR analysis</w:t>
            </w:r>
          </w:p>
        </w:tc>
      </w:tr>
      <w:tr w14:paraId="23A5CEED"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Bold" w:hAnsi="Times New Roman Bold" w:eastAsia="Times New Roman Bold" w:cs="Times New Roman Bold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Bold" w:hAnsi="Times New Roman Bold" w:eastAsia="Times New Roman Bold" w:cs="Times New Roman Bold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Gene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BB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Forward primer, 5'-3'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Reverse primer, 5'-3'</w:t>
            </w:r>
          </w:p>
        </w:tc>
      </w:tr>
      <w:tr w14:paraId="3DC64F20"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83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ß-actin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1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5’-TAAAGACCTCTATGCCAACACAGT-3’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4E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 CACGATGGAGGGGCCGGACTCATC-3’</w:t>
            </w:r>
          </w:p>
        </w:tc>
      </w:tr>
      <w:tr w14:paraId="5B2A2D8A"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BA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4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 TCATACTTCGGTTGCATGAAGG -3’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47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5’-AGACCTCTCGAACCTGCCC -3’</w:t>
            </w:r>
          </w:p>
        </w:tc>
      </w:tr>
      <w:tr w14:paraId="575BFAF3"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B37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4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 CCAAGGACGCAGCTTTCTAT -3’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C1B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5-’CTCCGGTGAGTCCTGTTGAA-3’</w:t>
            </w:r>
          </w:p>
        </w:tc>
      </w:tr>
      <w:tr w14:paraId="6160ABD2"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A3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5’-AGACATGGACGTGGTGAATCA-3’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5’- ACTCTCCGTCTTGTTGGCAC-3’</w:t>
            </w:r>
          </w:p>
        </w:tc>
      </w:tr>
    </w:tbl>
    <w:p w14:paraId="560F0E55">
      <w:pPr>
        <w:rPr>
          <w:rFonts w:hint="eastAsia" w:ascii="Times New Roman Bold" w:hAnsi="Times New Roman Bold" w:cs="Times New Roman Bold" w:eastAsiaTheme="minorEastAsia"/>
          <w:b/>
          <w:bCs/>
          <w:lang w:val="en-US" w:eastAsia="zh-CN"/>
        </w:rPr>
      </w:pPr>
    </w:p>
    <w:p w14:paraId="113D0549">
      <w:pPr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187315" cy="2809240"/>
            <wp:effectExtent l="0" t="0" r="19685" b="10160"/>
            <wp:docPr id="115" name="图片 1" descr="图片1_meitu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" descr="图片1_meitu_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F95A">
      <w:pPr>
        <w:jc w:val="center"/>
        <w:rPr>
          <w:rFonts w:hint="default" w:ascii="Times New Roman Bold" w:hAnsi="Times New Roman Bold" w:cs="Times New Roman Bold"/>
          <w:b/>
          <w:bCs/>
          <w:lang w:val="en-US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a</w:t>
      </w:r>
      <w:r>
        <w:rPr>
          <w:rFonts w:hint="eastAsia"/>
          <w:sz w:val="24"/>
          <w:lang w:eastAsia="zh-CN"/>
        </w:rPr>
        <w:t>）</w:t>
      </w:r>
    </w:p>
    <w:p w14:paraId="65685085">
      <w:pPr>
        <w:rPr>
          <w:rFonts w:hint="eastAsia" w:ascii="Times New Roman Bold" w:hAnsi="Times New Roman Bold" w:cs="Times New Roman Bold" w:eastAsiaTheme="minorEastAsia"/>
          <w:b/>
          <w:bCs/>
          <w:lang w:val="en-US" w:eastAsia="zh-CN"/>
        </w:rPr>
      </w:pPr>
      <w:r>
        <w:rPr>
          <w:rFonts w:hint="eastAsia" w:ascii="Times New Roman Bold" w:hAnsi="Times New Roman Bold" w:cs="Times New Roman Bold" w:eastAsiaTheme="minorEastAsia"/>
          <w:b/>
          <w:bCs/>
          <w:lang w:val="en-US" w:eastAsia="zh-CN"/>
        </w:rPr>
        <w:drawing>
          <wp:inline distT="0" distB="0" distL="114300" distR="114300">
            <wp:extent cx="5353685" cy="2910205"/>
            <wp:effectExtent l="0" t="0" r="5715" b="10795"/>
            <wp:docPr id="2" name="图片 2" descr="截屏2025-01-26 19.36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5-01-26 19.36.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7956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（b）</w:t>
      </w:r>
    </w:p>
    <w:p w14:paraId="75DABF96">
      <w:r>
        <w:rPr>
          <w:rFonts w:hint="default" w:ascii="Times New Roman Bold" w:hAnsi="Times New Roman Bold" w:cs="Times New Roman Bold"/>
          <w:b/>
          <w:bCs/>
          <w:lang w:val="en-US"/>
        </w:rPr>
        <w:t>F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 xml:space="preserve">igure 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default" w:ascii="Times New Roman Bold" w:hAnsi="Times New Roman Bold" w:cs="Times New Roman Bold"/>
          <w:b/>
          <w:bCs/>
          <w:lang w:val="en-US" w:eastAsia="zh-CN"/>
        </w:rPr>
        <w:t>(S2)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 xml:space="preserve">. </w:t>
      </w:r>
      <w:r>
        <w:rPr>
          <w:rFonts w:hint="default" w:ascii="Times New Roman Bold" w:hAnsi="Times New Roman Bold" w:cs="Times New Roman Bold" w:eastAsiaTheme="minorEastAsia"/>
          <w:b/>
          <w:bCs/>
          <w:lang w:val="en-US" w:eastAsia="zh-CN"/>
        </w:rPr>
        <w:t>HPLC of JTW. HPLC prof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i</w:t>
      </w:r>
      <w:r>
        <w:rPr>
          <w:rFonts w:hint="default" w:ascii="Times New Roman Bold" w:hAnsi="Times New Roman Bold" w:cs="Times New Roman Bold" w:eastAsiaTheme="minorEastAsia"/>
          <w:b/>
          <w:bCs/>
          <w:lang w:val="en-US" w:eastAsia="zh-CN"/>
        </w:rPr>
        <w:t>les were applied to analyzed chemical standardization of JTW and reference compounds. (a) JTW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 w:eastAsiaTheme="minorEastAsia"/>
          <w:b/>
          <w:bCs/>
          <w:lang w:val="en-US" w:eastAsia="zh-CN"/>
        </w:rPr>
        <w:t>samples; (b) reference compounds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[9]</w:t>
      </w:r>
      <w:r>
        <w:rPr>
          <w:rFonts w:hint="default" w:ascii="Times New Roman Bold" w:hAnsi="Times New Roman Bold" w:cs="Times New Roman Bold" w:eastAsiaTheme="minorEastAsia"/>
          <w:b/>
          <w:bCs/>
          <w:lang w:val="en-US" w:eastAsia="zh-CN"/>
        </w:rPr>
        <w:t>.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（</w:t>
      </w:r>
      <w:r>
        <w:rPr>
          <w:rFonts w:hint="default" w:ascii="Times New Roman Bold" w:hAnsi="Times New Roman Bold" w:cs="Times New Roman Bold"/>
          <w:b/>
          <w:bCs/>
          <w:lang w:val="en-US" w:eastAsia="zh-CN"/>
        </w:rPr>
        <w:t>H</w:t>
      </w:r>
      <w:r>
        <w:rPr>
          <w:rFonts w:hint="eastAsia" w:ascii="Times New Roman Bold" w:hAnsi="Times New Roman Bold" w:cs="Times New Roman Bold"/>
          <w:b/>
          <w:bCs/>
          <w:lang w:val="en-US" w:eastAsia="zh-CN"/>
        </w:rPr>
        <w:t>ave published）</w:t>
      </w:r>
    </w:p>
    <w:p w14:paraId="546573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0F28"/>
    <w:rsid w:val="1D7F0F28"/>
    <w:rsid w:val="3F1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2025-01-26T19:26:00Z</dcterms:created>
  <dc:creator>莹莹坏笑</dc:creator>
  <cp:lastModifiedBy>莹莹坏笑</cp:lastModifiedBy>
  <dcterms:modified xsi:type="dcterms:W3CDTF">2025-01-26T19:40:01Z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FC1ED7262806E197D81B966795916B34_41</vt:lpwstr>
  </property>
</Properties>
</file>