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9AAB7" w14:textId="4C2876A2" w:rsidR="008047DB" w:rsidRDefault="008047DB" w:rsidP="008047DB">
      <w:pPr>
        <w:rPr>
          <w:b/>
          <w:bCs/>
        </w:rPr>
      </w:pPr>
      <w:r w:rsidRPr="573E460F">
        <w:rPr>
          <w:b/>
          <w:bCs/>
        </w:rPr>
        <w:t>Supplementary Information</w:t>
      </w:r>
    </w:p>
    <w:p w14:paraId="7AC5F6E7" w14:textId="77777777" w:rsidR="002E1B59" w:rsidRDefault="002E1B59" w:rsidP="008047DB">
      <w:pPr>
        <w:rPr>
          <w:b/>
          <w:bCs/>
        </w:rPr>
      </w:pPr>
    </w:p>
    <w:p w14:paraId="24ACCE1D" w14:textId="77777777" w:rsidR="002E1B59" w:rsidRPr="008047DB" w:rsidRDefault="002E1B59" w:rsidP="008047DB">
      <w:pPr>
        <w:rPr>
          <w:b/>
          <w:bCs/>
        </w:rPr>
      </w:pPr>
    </w:p>
    <w:p w14:paraId="4289118D" w14:textId="6FC3D086" w:rsidR="008047DB" w:rsidRDefault="73FD77ED" w:rsidP="008047DB">
      <w:pPr>
        <w:keepNext/>
      </w:pPr>
      <w:r>
        <w:rPr>
          <w:noProof/>
        </w:rPr>
        <w:drawing>
          <wp:inline distT="0" distB="0" distL="0" distR="0" wp14:anchorId="5155ECBB" wp14:editId="57914B4F">
            <wp:extent cx="5943600" cy="2238375"/>
            <wp:effectExtent l="0" t="0" r="0" b="0"/>
            <wp:docPr id="1629425201" name="Picture 162942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EC0B7" w14:textId="77777777" w:rsidR="002E1B59" w:rsidRDefault="002E1B59" w:rsidP="008047DB">
      <w:pPr>
        <w:keepNext/>
      </w:pPr>
    </w:p>
    <w:p w14:paraId="1F732059" w14:textId="66896236" w:rsidR="008047DB" w:rsidRDefault="008047DB" w:rsidP="002E1B59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573E460F">
        <w:rPr>
          <w:rFonts w:ascii="Times New Roman" w:hAnsi="Times New Roman" w:cs="Times New Roman"/>
          <w:i w:val="0"/>
          <w:iCs w:val="0"/>
          <w:sz w:val="24"/>
          <w:szCs w:val="24"/>
        </w:rPr>
        <w:t>Figure S</w:t>
      </w:r>
      <w:r w:rsidRPr="573E460F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begin"/>
      </w:r>
      <w:r w:rsidRPr="573E460F">
        <w:rPr>
          <w:rFonts w:ascii="Times New Roman" w:hAnsi="Times New Roman" w:cs="Times New Roman"/>
          <w:i w:val="0"/>
          <w:iCs w:val="0"/>
          <w:sz w:val="24"/>
          <w:szCs w:val="24"/>
        </w:rPr>
        <w:instrText xml:space="preserve"> SEQ Figure \* ARABIC </w:instrText>
      </w:r>
      <w:r w:rsidRPr="573E460F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separate"/>
      </w:r>
      <w:r w:rsidRPr="573E460F">
        <w:rPr>
          <w:rFonts w:ascii="Times New Roman" w:hAnsi="Times New Roman" w:cs="Times New Roman"/>
          <w:i w:val="0"/>
          <w:iCs w:val="0"/>
          <w:noProof/>
          <w:sz w:val="24"/>
          <w:szCs w:val="24"/>
        </w:rPr>
        <w:t>1</w:t>
      </w:r>
      <w:r w:rsidRPr="573E460F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end"/>
      </w:r>
      <w:r w:rsidRPr="573E460F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.</w:t>
      </w:r>
      <w:r>
        <w:t xml:space="preserve"> </w:t>
      </w:r>
      <w:r w:rsidRPr="573E460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Semi-quantitative PCR showing </w:t>
      </w:r>
      <w:r w:rsidRPr="573E460F">
        <w:rPr>
          <w:rFonts w:ascii="Times New Roman" w:hAnsi="Times New Roman" w:cs="Times New Roman"/>
          <w:color w:val="000000" w:themeColor="text1"/>
          <w:sz w:val="24"/>
          <w:szCs w:val="24"/>
        </w:rPr>
        <w:t>AHL26</w:t>
      </w:r>
      <w:r w:rsidR="2D4AE8AC" w:rsidRPr="573E46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573E460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expression pattern in 8-day-old whole seedlings grown at 20 </w:t>
      </w:r>
      <w:proofErr w:type="spellStart"/>
      <w:r w:rsidRPr="573E460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μmol</w:t>
      </w:r>
      <w:proofErr w:type="spellEnd"/>
      <w:r w:rsidRPr="573E460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m</w:t>
      </w:r>
      <w:r w:rsidRPr="573E460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vertAlign w:val="superscript"/>
        </w:rPr>
        <w:t>-2</w:t>
      </w:r>
      <w:r w:rsidRPr="573E460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s</w:t>
      </w:r>
      <w:r w:rsidRPr="573E460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vertAlign w:val="superscript"/>
        </w:rPr>
        <w:t>-1</w:t>
      </w:r>
      <w:r w:rsidRPr="573E460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continuous light (WSL), dark-grown 8-day-old whole seedlings (WSD), hypocotyls plus roots from 8-day-old dark-grown seedlings (HD), adult flowering plant rosette leaf (L). An actin</w:t>
      </w:r>
      <w:r w:rsidR="007414D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</w:t>
      </w:r>
      <w:r w:rsidR="007414D8">
        <w:rPr>
          <w:rFonts w:ascii="Times New Roman" w:hAnsi="Times New Roman" w:cs="Times New Roman"/>
          <w:color w:val="000000" w:themeColor="text1"/>
          <w:sz w:val="24"/>
          <w:szCs w:val="24"/>
        </w:rPr>
        <w:t>ACT</w:t>
      </w:r>
      <w:r w:rsidR="007414D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)</w:t>
      </w:r>
      <w:r w:rsidRPr="573E460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housekeeping gene </w:t>
      </w:r>
      <w:r w:rsidR="59D13D97" w:rsidRPr="573E460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was used as an internal </w:t>
      </w:r>
      <w:r w:rsidRPr="573E460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control.</w:t>
      </w:r>
      <w:r w:rsidR="007414D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A reaction without a reverse transcriptase treatment serves as a negative control (NC).</w:t>
      </w:r>
    </w:p>
    <w:p w14:paraId="1EACACCF" w14:textId="77777777" w:rsidR="008047DB" w:rsidRDefault="008047DB" w:rsidP="008047DB"/>
    <w:p w14:paraId="616E36B2" w14:textId="77777777" w:rsidR="008047DB" w:rsidRDefault="008047DB" w:rsidP="008047DB"/>
    <w:p w14:paraId="5C353F07" w14:textId="77777777" w:rsidR="008047DB" w:rsidRDefault="008047DB" w:rsidP="008047DB"/>
    <w:p w14:paraId="01BFCCC2" w14:textId="77777777" w:rsidR="008047DB" w:rsidRDefault="008047DB" w:rsidP="008047DB"/>
    <w:p w14:paraId="361EE074" w14:textId="77777777" w:rsidR="008047DB" w:rsidRDefault="008047DB" w:rsidP="008047DB"/>
    <w:p w14:paraId="5995A1E6" w14:textId="77777777" w:rsidR="008047DB" w:rsidRDefault="008047DB" w:rsidP="008047DB"/>
    <w:p w14:paraId="5C70EAA4" w14:textId="77777777" w:rsidR="008047DB" w:rsidRDefault="008047DB" w:rsidP="008047DB"/>
    <w:p w14:paraId="72E6799B" w14:textId="77777777" w:rsidR="008047DB" w:rsidRDefault="008047DB" w:rsidP="008047DB"/>
    <w:p w14:paraId="0ED41BF5" w14:textId="77777777" w:rsidR="008047DB" w:rsidRDefault="008047DB" w:rsidP="008047DB"/>
    <w:p w14:paraId="7A41482A" w14:textId="77777777" w:rsidR="008047DB" w:rsidRDefault="008047DB" w:rsidP="008047DB"/>
    <w:p w14:paraId="357A5C02" w14:textId="77777777" w:rsidR="008047DB" w:rsidRDefault="008047DB" w:rsidP="008047DB"/>
    <w:p w14:paraId="3228902B" w14:textId="77777777" w:rsidR="008047DB" w:rsidRDefault="008047DB" w:rsidP="008047DB"/>
    <w:p w14:paraId="592F9A7C" w14:textId="77777777" w:rsidR="008047DB" w:rsidRDefault="008047DB" w:rsidP="008047DB"/>
    <w:p w14:paraId="12467139" w14:textId="77777777" w:rsidR="008047DB" w:rsidRDefault="008047DB" w:rsidP="008047DB"/>
    <w:p w14:paraId="337259F2" w14:textId="77777777" w:rsidR="008047DB" w:rsidRDefault="008047DB" w:rsidP="008047DB"/>
    <w:p w14:paraId="44F16245" w14:textId="77777777" w:rsidR="008047DB" w:rsidRDefault="008047DB" w:rsidP="008047DB"/>
    <w:p w14:paraId="7B53C43C" w14:textId="77777777" w:rsidR="008047DB" w:rsidRDefault="008047DB" w:rsidP="008047DB"/>
    <w:p w14:paraId="579C2376" w14:textId="77777777" w:rsidR="008047DB" w:rsidRDefault="008047DB" w:rsidP="008047DB">
      <w:pPr>
        <w:keepNext/>
      </w:pPr>
      <w:r w:rsidRPr="00C248E5">
        <w:rPr>
          <w:noProof/>
        </w:rPr>
        <w:lastRenderedPageBreak/>
        <w:drawing>
          <wp:inline distT="0" distB="0" distL="0" distR="0" wp14:anchorId="6DCAA2FB" wp14:editId="318688BF">
            <wp:extent cx="3856776" cy="5923657"/>
            <wp:effectExtent l="0" t="0" r="4445" b="0"/>
            <wp:docPr id="525619297" name="Picture 1" descr="A graph of a dark and dark leng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19297" name="Picture 1" descr="A graph of a dark and dark length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695" cy="594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954D7" w14:textId="77777777" w:rsidR="008047DB" w:rsidRPr="00AA7FB1" w:rsidRDefault="008047DB" w:rsidP="008047DB">
      <w:pPr>
        <w:pStyle w:val="Caption"/>
        <w:spacing w:line="480" w:lineRule="auto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C358A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Figure S2. Quantitative analysis of hypocotyl lengths of 8 days old seedlings under dark conditions.</w:t>
      </w:r>
      <w:r w:rsidRPr="00AA7FB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AA7FB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Seeds were treated with red light for 4 hours after the four days of cold treatment. n</w:t>
      </w:r>
      <w:r w:rsidRPr="00AA7FB1">
        <w:rPr>
          <w:rFonts w:ascii="Times New Roman" w:eastAsia="Symbol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AA7FB1">
        <w:rPr>
          <w:rStyle w:val="normaltextrun"/>
          <w:rFonts w:ascii="Symbol" w:hAnsi="Symbol"/>
          <w:i w:val="0"/>
          <w:iCs w:val="0"/>
          <w:color w:val="000000" w:themeColor="text1"/>
          <w:bdr w:val="none" w:sz="0" w:space="0" w:color="auto" w:frame="1"/>
        </w:rPr>
        <w:t>³</w:t>
      </w:r>
      <w:r w:rsidRPr="00AA7FB1">
        <w:rPr>
          <w:rStyle w:val="normaltextrun"/>
          <w:rFonts w:ascii="Symbol" w:hAnsi="Symbol"/>
          <w:color w:val="000000" w:themeColor="text1"/>
          <w:bdr w:val="none" w:sz="0" w:space="0" w:color="auto" w:frame="1"/>
        </w:rPr>
        <w:t xml:space="preserve"> </w:t>
      </w:r>
      <w:r w:rsidRPr="00AA7FB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20. The error bar donates the SEM. </w:t>
      </w:r>
    </w:p>
    <w:p w14:paraId="2D086FF5" w14:textId="77777777" w:rsidR="008047DB" w:rsidRDefault="008047DB" w:rsidP="008047DB">
      <w:pPr>
        <w:pStyle w:val="Caption"/>
      </w:pPr>
    </w:p>
    <w:p w14:paraId="37BBD828" w14:textId="77777777" w:rsidR="008047DB" w:rsidRDefault="008047DB" w:rsidP="008047DB"/>
    <w:p w14:paraId="3C603B51" w14:textId="77777777" w:rsidR="008047DB" w:rsidRDefault="008047DB" w:rsidP="008047DB"/>
    <w:p w14:paraId="52D06286" w14:textId="77777777" w:rsidR="008047DB" w:rsidRDefault="008047DB" w:rsidP="008047DB"/>
    <w:p w14:paraId="1F608F31" w14:textId="77777777" w:rsidR="008047DB" w:rsidRDefault="008047DB" w:rsidP="008047DB"/>
    <w:p w14:paraId="5661FC7A" w14:textId="77777777" w:rsidR="008047DB" w:rsidRPr="00C31EAA" w:rsidRDefault="008047DB" w:rsidP="008047DB">
      <w:pPr>
        <w:keepNext/>
      </w:pPr>
      <w:r>
        <w:rPr>
          <w:noProof/>
        </w:rPr>
        <w:lastRenderedPageBreak/>
        <w:drawing>
          <wp:inline distT="0" distB="0" distL="0" distR="0" wp14:anchorId="27B16E7B" wp14:editId="1138D3F7">
            <wp:extent cx="5943600" cy="4848226"/>
            <wp:effectExtent l="0" t="0" r="0" b="0"/>
            <wp:docPr id="937558416" name="Picture 937558416" descr="A collage of plants and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58416" name="Picture 937558416" descr="A collage of plants and a graph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FBE93" w14:textId="77777777" w:rsidR="008047DB" w:rsidRDefault="008047DB" w:rsidP="008047DB">
      <w:pPr>
        <w:keepNext/>
      </w:pPr>
    </w:p>
    <w:p w14:paraId="44DEB03E" w14:textId="77777777" w:rsidR="008047DB" w:rsidRPr="004B3CF4" w:rsidRDefault="008047DB" w:rsidP="008047DB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705E525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Figure S3. The effect of </w:t>
      </w:r>
      <w:r w:rsidRPr="705E5250">
        <w:rPr>
          <w:rFonts w:ascii="Times New Roman" w:hAnsi="Times New Roman" w:cs="Times New Roman"/>
          <w:color w:val="000000" w:themeColor="text1"/>
          <w:sz w:val="24"/>
          <w:szCs w:val="24"/>
        </w:rPr>
        <w:t>AHL26</w:t>
      </w:r>
      <w:r w:rsidRPr="705E525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overexpression on the plant phenotype. (A) mRNA expression level of </w:t>
      </w:r>
      <w:r w:rsidRPr="705E5250">
        <w:rPr>
          <w:rFonts w:ascii="Times New Roman" w:hAnsi="Times New Roman" w:cs="Times New Roman"/>
          <w:color w:val="000000" w:themeColor="text1"/>
          <w:sz w:val="24"/>
          <w:szCs w:val="24"/>
        </w:rPr>
        <w:t>AHL26</w:t>
      </w:r>
      <w:r w:rsidRPr="705E525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in overexpression, and dominant-negative mutants determined by quantitative real-time PCR. Error bars for (A) represent the standard deviation (n = 3). (B) The overexpression of </w:t>
      </w:r>
      <w:r w:rsidRPr="705E5250">
        <w:rPr>
          <w:rFonts w:ascii="Times New Roman" w:hAnsi="Times New Roman" w:cs="Times New Roman"/>
          <w:color w:val="000000" w:themeColor="text1"/>
          <w:sz w:val="24"/>
          <w:szCs w:val="24"/>
        </w:rPr>
        <w:t>AHL26</w:t>
      </w:r>
      <w:r w:rsidRPr="705E525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results in deformed leaves. (C) The phenotypic comparison of overexpression, and dominant-negative mutants at the flowering stage.</w:t>
      </w:r>
    </w:p>
    <w:p w14:paraId="2E1C261F" w14:textId="77777777" w:rsidR="008047DB" w:rsidRPr="006F7E82" w:rsidRDefault="008047DB" w:rsidP="008047DB"/>
    <w:p w14:paraId="08EF46CF" w14:textId="77777777" w:rsidR="008047DB" w:rsidRDefault="008047DB" w:rsidP="008047DB"/>
    <w:p w14:paraId="5E7C3AFB" w14:textId="77777777" w:rsidR="008047DB" w:rsidRDefault="008047DB" w:rsidP="008047DB"/>
    <w:p w14:paraId="5EEF8978" w14:textId="77777777" w:rsidR="008047DB" w:rsidRPr="005668E3" w:rsidRDefault="008047DB" w:rsidP="008047DB"/>
    <w:p w14:paraId="2679BC14" w14:textId="77777777" w:rsidR="008047DB" w:rsidRPr="005668E3" w:rsidRDefault="008047DB" w:rsidP="008047DB"/>
    <w:p w14:paraId="27310BEE" w14:textId="77777777" w:rsidR="008047DB" w:rsidRPr="005668E3" w:rsidRDefault="008047DB" w:rsidP="008047DB"/>
    <w:p w14:paraId="1FA379F0" w14:textId="77777777" w:rsidR="008047DB" w:rsidRPr="005668E3" w:rsidRDefault="008047DB" w:rsidP="008047DB"/>
    <w:p w14:paraId="5D89A2CF" w14:textId="77777777" w:rsidR="008047DB" w:rsidRPr="005668E3" w:rsidRDefault="008047DB" w:rsidP="008047DB"/>
    <w:p w14:paraId="0437C900" w14:textId="77777777" w:rsidR="008047DB" w:rsidRPr="005668E3" w:rsidRDefault="008047DB" w:rsidP="008047DB"/>
    <w:p w14:paraId="6B26CAC2" w14:textId="77777777" w:rsidR="008047DB" w:rsidRPr="005668E3" w:rsidRDefault="008047DB" w:rsidP="008047DB"/>
    <w:p w14:paraId="4A3D5270" w14:textId="77777777" w:rsidR="008047DB" w:rsidRPr="005668E3" w:rsidRDefault="008047DB" w:rsidP="008047DB"/>
    <w:tbl>
      <w:tblPr>
        <w:tblStyle w:val="TableGrid"/>
        <w:tblW w:w="10165" w:type="dxa"/>
        <w:tblLayout w:type="fixed"/>
        <w:tblLook w:val="04A0" w:firstRow="1" w:lastRow="0" w:firstColumn="1" w:lastColumn="0" w:noHBand="0" w:noVBand="1"/>
      </w:tblPr>
      <w:tblGrid>
        <w:gridCol w:w="2515"/>
        <w:gridCol w:w="4458"/>
        <w:gridCol w:w="3192"/>
      </w:tblGrid>
      <w:tr w:rsidR="008047DB" w14:paraId="64AABB86" w14:textId="77777777" w:rsidTr="00DF3525">
        <w:tc>
          <w:tcPr>
            <w:tcW w:w="2515" w:type="dxa"/>
          </w:tcPr>
          <w:p w14:paraId="2D906423" w14:textId="77777777" w:rsidR="008047DB" w:rsidRDefault="008047DB" w:rsidP="00DF3525">
            <w:pPr>
              <w:spacing w:line="48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Name</w:t>
            </w:r>
          </w:p>
        </w:tc>
        <w:tc>
          <w:tcPr>
            <w:tcW w:w="4458" w:type="dxa"/>
          </w:tcPr>
          <w:p w14:paraId="175E5734" w14:textId="77777777" w:rsidR="008047DB" w:rsidRDefault="008047DB" w:rsidP="00DF3525">
            <w:pPr>
              <w:spacing w:line="480" w:lineRule="auto"/>
              <w:rPr>
                <w:color w:val="000000"/>
              </w:rPr>
            </w:pPr>
            <w:r>
              <w:rPr>
                <w:color w:val="000000"/>
              </w:rPr>
              <w:t>Sequence (5’-3’)</w:t>
            </w:r>
          </w:p>
        </w:tc>
        <w:tc>
          <w:tcPr>
            <w:tcW w:w="3192" w:type="dxa"/>
          </w:tcPr>
          <w:p w14:paraId="19441A1E" w14:textId="77777777" w:rsidR="008047DB" w:rsidRDefault="008047DB" w:rsidP="00DF3525">
            <w:pPr>
              <w:spacing w:line="480" w:lineRule="auto"/>
            </w:pPr>
            <w:r>
              <w:t>Description</w:t>
            </w:r>
          </w:p>
        </w:tc>
      </w:tr>
      <w:tr w:rsidR="008047DB" w14:paraId="33EB162B" w14:textId="77777777" w:rsidTr="00DF3525">
        <w:tc>
          <w:tcPr>
            <w:tcW w:w="2515" w:type="dxa"/>
          </w:tcPr>
          <w:p w14:paraId="04E90097" w14:textId="77777777" w:rsidR="008047DB" w:rsidRDefault="008047DB" w:rsidP="00DF3525">
            <w:pPr>
              <w:spacing w:line="480" w:lineRule="auto"/>
            </w:pPr>
            <w:r w:rsidRPr="00886C89">
              <w:rPr>
                <w:color w:val="000000"/>
              </w:rPr>
              <w:t>AHL 26-DN-F</w:t>
            </w:r>
          </w:p>
        </w:tc>
        <w:tc>
          <w:tcPr>
            <w:tcW w:w="4458" w:type="dxa"/>
          </w:tcPr>
          <w:p w14:paraId="79C84C76" w14:textId="77777777" w:rsidR="008047DB" w:rsidRDefault="008047DB" w:rsidP="00DF3525">
            <w:pPr>
              <w:spacing w:line="480" w:lineRule="auto"/>
            </w:pPr>
            <w:r>
              <w:rPr>
                <w:rFonts w:ascii="Arial" w:hAnsi="Arial" w:cs="Arial"/>
                <w:color w:val="222222"/>
                <w:sz w:val="20"/>
                <w:szCs w:val="20"/>
              </w:rPr>
              <w:t>AGGCCAAGAGGACACCCAGCAGGATCC</w:t>
            </w:r>
          </w:p>
        </w:tc>
        <w:tc>
          <w:tcPr>
            <w:tcW w:w="3192" w:type="dxa"/>
          </w:tcPr>
          <w:p w14:paraId="142A4022" w14:textId="77777777" w:rsidR="008047DB" w:rsidRDefault="008047DB" w:rsidP="00DF3525">
            <w:pPr>
              <w:spacing w:line="480" w:lineRule="auto"/>
            </w:pPr>
            <w:r>
              <w:t>Dominant-negative mutants</w:t>
            </w:r>
          </w:p>
        </w:tc>
      </w:tr>
      <w:tr w:rsidR="008047DB" w14:paraId="6C2F5BB2" w14:textId="77777777" w:rsidTr="00DF3525">
        <w:tc>
          <w:tcPr>
            <w:tcW w:w="2515" w:type="dxa"/>
          </w:tcPr>
          <w:p w14:paraId="5CBE43D7" w14:textId="77777777" w:rsidR="008047DB" w:rsidRDefault="008047DB" w:rsidP="00DF3525">
            <w:pPr>
              <w:spacing w:line="480" w:lineRule="auto"/>
            </w:pPr>
            <w:r w:rsidRPr="00886C89">
              <w:rPr>
                <w:color w:val="000000"/>
              </w:rPr>
              <w:t>AHL 26-DN-R</w:t>
            </w:r>
          </w:p>
        </w:tc>
        <w:tc>
          <w:tcPr>
            <w:tcW w:w="4458" w:type="dxa"/>
          </w:tcPr>
          <w:p w14:paraId="0A3D6F3E" w14:textId="77777777" w:rsidR="008047DB" w:rsidRDefault="008047DB" w:rsidP="00DF3525">
            <w:pPr>
              <w:spacing w:line="480" w:lineRule="auto"/>
            </w:pPr>
            <w:r w:rsidRPr="00886C89">
              <w:rPr>
                <w:rFonts w:ascii="Arial" w:hAnsi="Arial" w:cs="Arial"/>
                <w:color w:val="222222"/>
                <w:sz w:val="20"/>
                <w:szCs w:val="20"/>
              </w:rPr>
              <w:t>GGATCCTGCTGGGTGTCCTCTTGGCCT</w:t>
            </w:r>
          </w:p>
        </w:tc>
        <w:tc>
          <w:tcPr>
            <w:tcW w:w="3192" w:type="dxa"/>
          </w:tcPr>
          <w:p w14:paraId="71E152B8" w14:textId="77777777" w:rsidR="008047DB" w:rsidRDefault="008047DB" w:rsidP="00DF3525">
            <w:pPr>
              <w:spacing w:line="480" w:lineRule="auto"/>
            </w:pPr>
            <w:r>
              <w:t>Dominant-negative mutants</w:t>
            </w:r>
          </w:p>
        </w:tc>
      </w:tr>
      <w:tr w:rsidR="008047DB" w14:paraId="43358ED1" w14:textId="77777777" w:rsidTr="00DF3525">
        <w:tc>
          <w:tcPr>
            <w:tcW w:w="2515" w:type="dxa"/>
          </w:tcPr>
          <w:p w14:paraId="6FDDA96E" w14:textId="77777777" w:rsidR="008047DB" w:rsidRDefault="008047DB" w:rsidP="00DF3525">
            <w:pPr>
              <w:spacing w:line="480" w:lineRule="auto"/>
            </w:pPr>
            <w:r w:rsidRPr="00886C89">
              <w:rPr>
                <w:color w:val="000000"/>
              </w:rPr>
              <w:t>AHL26-RT-F2</w:t>
            </w:r>
          </w:p>
        </w:tc>
        <w:tc>
          <w:tcPr>
            <w:tcW w:w="4458" w:type="dxa"/>
          </w:tcPr>
          <w:p w14:paraId="25B9E536" w14:textId="77777777" w:rsidR="008047DB" w:rsidRPr="00BC6170" w:rsidRDefault="008047DB" w:rsidP="00DF3525">
            <w:pPr>
              <w:spacing w:line="480" w:lineRule="auto"/>
              <w:rPr>
                <w:color w:val="000000"/>
              </w:rPr>
            </w:pPr>
            <w:r w:rsidRPr="00886C89">
              <w:rPr>
                <w:rFonts w:ascii="Arial" w:hAnsi="Arial" w:cs="Arial"/>
                <w:color w:val="222222"/>
                <w:sz w:val="20"/>
                <w:szCs w:val="20"/>
              </w:rPr>
              <w:t>GGGTCCTGTGGTGGTTATGGCG</w:t>
            </w:r>
          </w:p>
        </w:tc>
        <w:tc>
          <w:tcPr>
            <w:tcW w:w="3192" w:type="dxa"/>
          </w:tcPr>
          <w:p w14:paraId="679B1305" w14:textId="77777777" w:rsidR="008047DB" w:rsidRDefault="008047DB" w:rsidP="00DF3525">
            <w:pPr>
              <w:spacing w:line="480" w:lineRule="auto"/>
            </w:pPr>
            <w:r>
              <w:t>Gene expression analysis</w:t>
            </w:r>
          </w:p>
        </w:tc>
      </w:tr>
      <w:tr w:rsidR="008047DB" w14:paraId="138AB057" w14:textId="77777777" w:rsidTr="00DF3525">
        <w:tc>
          <w:tcPr>
            <w:tcW w:w="2515" w:type="dxa"/>
          </w:tcPr>
          <w:p w14:paraId="78B4C642" w14:textId="77777777" w:rsidR="008047DB" w:rsidRDefault="008047DB" w:rsidP="00DF3525">
            <w:pPr>
              <w:spacing w:line="480" w:lineRule="auto"/>
            </w:pPr>
            <w:r w:rsidRPr="00886C89">
              <w:rPr>
                <w:color w:val="000000"/>
              </w:rPr>
              <w:t>AHL26-RT-R2</w:t>
            </w:r>
          </w:p>
        </w:tc>
        <w:tc>
          <w:tcPr>
            <w:tcW w:w="4458" w:type="dxa"/>
          </w:tcPr>
          <w:p w14:paraId="4A26C61D" w14:textId="77777777" w:rsidR="008047DB" w:rsidRPr="00BC6170" w:rsidRDefault="008047DB" w:rsidP="00DF3525">
            <w:pPr>
              <w:spacing w:line="480" w:lineRule="auto"/>
              <w:rPr>
                <w:color w:val="000000"/>
              </w:rPr>
            </w:pPr>
            <w:r w:rsidRPr="00886C89">
              <w:rPr>
                <w:rFonts w:ascii="Arial" w:hAnsi="Arial" w:cs="Arial"/>
                <w:color w:val="222222"/>
                <w:sz w:val="20"/>
                <w:szCs w:val="20"/>
              </w:rPr>
              <w:t>CTGCTGATCATTCTGTTG</w:t>
            </w:r>
          </w:p>
        </w:tc>
        <w:tc>
          <w:tcPr>
            <w:tcW w:w="3192" w:type="dxa"/>
          </w:tcPr>
          <w:p w14:paraId="4C8B355B" w14:textId="77777777" w:rsidR="008047DB" w:rsidRDefault="008047DB" w:rsidP="00DF3525">
            <w:pPr>
              <w:spacing w:line="480" w:lineRule="auto"/>
            </w:pPr>
            <w:r>
              <w:t>Gene expression analysis</w:t>
            </w:r>
          </w:p>
        </w:tc>
      </w:tr>
      <w:tr w:rsidR="008047DB" w14:paraId="77089BAE" w14:textId="77777777" w:rsidTr="00DF3525">
        <w:tc>
          <w:tcPr>
            <w:tcW w:w="2515" w:type="dxa"/>
          </w:tcPr>
          <w:p w14:paraId="4A9BA9A2" w14:textId="77777777" w:rsidR="008047DB" w:rsidRDefault="008047DB" w:rsidP="00DF3525">
            <w:pPr>
              <w:spacing w:line="480" w:lineRule="auto"/>
              <w:rPr>
                <w:color w:val="000000"/>
              </w:rPr>
            </w:pPr>
            <w:r w:rsidRPr="00886C89">
              <w:rPr>
                <w:color w:val="000000"/>
              </w:rPr>
              <w:t>AHL26-GUS-1F</w:t>
            </w:r>
          </w:p>
        </w:tc>
        <w:tc>
          <w:tcPr>
            <w:tcW w:w="4458" w:type="dxa"/>
          </w:tcPr>
          <w:p w14:paraId="50C79640" w14:textId="77777777" w:rsidR="008047DB" w:rsidRPr="00886C89" w:rsidRDefault="008047DB" w:rsidP="00DF3525">
            <w:pPr>
              <w:spacing w:line="480" w:lineRule="auto"/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886C89">
              <w:rPr>
                <w:rFonts w:ascii="Arial" w:hAnsi="Arial" w:cs="Arial"/>
                <w:color w:val="222222"/>
                <w:sz w:val="20"/>
                <w:szCs w:val="20"/>
              </w:rPr>
              <w:t>CTAGTAGAATTCGTGAATTAATGTAACTCAATAGAGG</w:t>
            </w:r>
          </w:p>
        </w:tc>
        <w:tc>
          <w:tcPr>
            <w:tcW w:w="3192" w:type="dxa"/>
          </w:tcPr>
          <w:p w14:paraId="13DBEC65" w14:textId="77777777" w:rsidR="008047DB" w:rsidRDefault="008047DB" w:rsidP="00DF3525">
            <w:pPr>
              <w:spacing w:line="480" w:lineRule="auto"/>
            </w:pPr>
            <w:r>
              <w:t>GUS fusion</w:t>
            </w:r>
          </w:p>
        </w:tc>
      </w:tr>
      <w:tr w:rsidR="008047DB" w14:paraId="5C14328E" w14:textId="77777777" w:rsidTr="00DF3525">
        <w:tc>
          <w:tcPr>
            <w:tcW w:w="2515" w:type="dxa"/>
          </w:tcPr>
          <w:p w14:paraId="20495CDF" w14:textId="77777777" w:rsidR="008047DB" w:rsidRPr="00886C89" w:rsidRDefault="008047DB" w:rsidP="00DF3525">
            <w:pPr>
              <w:spacing w:line="480" w:lineRule="auto"/>
              <w:rPr>
                <w:color w:val="000000"/>
              </w:rPr>
            </w:pPr>
            <w:r w:rsidRPr="00886C89">
              <w:rPr>
                <w:color w:val="000000"/>
              </w:rPr>
              <w:t>AHL26-GUS-1R</w:t>
            </w:r>
          </w:p>
        </w:tc>
        <w:tc>
          <w:tcPr>
            <w:tcW w:w="4458" w:type="dxa"/>
          </w:tcPr>
          <w:p w14:paraId="397C97D3" w14:textId="77777777" w:rsidR="008047DB" w:rsidRDefault="008047DB" w:rsidP="00DF3525">
            <w:pPr>
              <w:spacing w:line="480" w:lineRule="auto"/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886C89">
              <w:rPr>
                <w:rFonts w:ascii="Arial" w:hAnsi="Arial" w:cs="Arial"/>
                <w:color w:val="222222"/>
                <w:sz w:val="20"/>
                <w:szCs w:val="20"/>
              </w:rPr>
              <w:t>GTACGTCCATGGGATACGGTGGCCGACCCG</w:t>
            </w:r>
          </w:p>
        </w:tc>
        <w:tc>
          <w:tcPr>
            <w:tcW w:w="3192" w:type="dxa"/>
          </w:tcPr>
          <w:p w14:paraId="7BD9580F" w14:textId="77777777" w:rsidR="008047DB" w:rsidRDefault="008047DB" w:rsidP="00DF3525">
            <w:pPr>
              <w:spacing w:line="480" w:lineRule="auto"/>
            </w:pPr>
            <w:r>
              <w:t>GUS fusion</w:t>
            </w:r>
          </w:p>
        </w:tc>
      </w:tr>
    </w:tbl>
    <w:p w14:paraId="0DE45C36" w14:textId="77777777" w:rsidR="008047DB" w:rsidRDefault="008047DB" w:rsidP="008047DB"/>
    <w:p w14:paraId="0CB2494E" w14:textId="77777777" w:rsidR="008047DB" w:rsidRPr="00EA583E" w:rsidRDefault="008047DB" w:rsidP="008047DB">
      <w:pPr>
        <w:spacing w:line="480" w:lineRule="auto"/>
      </w:pPr>
      <w:r w:rsidRPr="00C358AA">
        <w:t>Table S1. The sequence of primers used.</w:t>
      </w:r>
      <w:r w:rsidRPr="00EA583E">
        <w:rPr>
          <w:b/>
          <w:bCs/>
        </w:rPr>
        <w:t xml:space="preserve"> </w:t>
      </w:r>
      <w:r w:rsidRPr="00EA583E">
        <w:t>The pair of primers used to generate constructs for the generation of transgenic material used in the study as well as for gene expression analysis</w:t>
      </w:r>
      <w:r>
        <w:t>.</w:t>
      </w:r>
      <w:r w:rsidRPr="00EA583E">
        <w:t xml:space="preserve"> </w:t>
      </w:r>
    </w:p>
    <w:p w14:paraId="2EB2E5F7" w14:textId="77777777" w:rsidR="008047DB" w:rsidRDefault="008047DB" w:rsidP="008047DB"/>
    <w:p w14:paraId="202D0A27" w14:textId="77777777" w:rsidR="008047DB" w:rsidRDefault="008047DB" w:rsidP="008047DB"/>
    <w:p w14:paraId="7AEB3056" w14:textId="77777777" w:rsidR="008047DB" w:rsidRDefault="008047DB" w:rsidP="008047DB"/>
    <w:p w14:paraId="2BAA5FF6" w14:textId="77777777" w:rsidR="008047DB" w:rsidRDefault="008047DB" w:rsidP="008047DB"/>
    <w:p w14:paraId="423018A3" w14:textId="77777777" w:rsidR="008047DB" w:rsidRDefault="008047DB" w:rsidP="008047DB"/>
    <w:p w14:paraId="4A2E0EDD" w14:textId="77777777" w:rsidR="008047DB" w:rsidRDefault="008047DB" w:rsidP="008047DB"/>
    <w:p w14:paraId="63FD1278" w14:textId="77777777" w:rsidR="008047DB" w:rsidRDefault="008047DB" w:rsidP="008047DB"/>
    <w:p w14:paraId="7EBA6BCB" w14:textId="77777777" w:rsidR="008047DB" w:rsidRDefault="008047DB" w:rsidP="008047DB"/>
    <w:p w14:paraId="50C641A8" w14:textId="77777777" w:rsidR="008047DB" w:rsidRDefault="008047DB" w:rsidP="008047DB"/>
    <w:p w14:paraId="60D1AE0F" w14:textId="77777777" w:rsidR="008047DB" w:rsidRDefault="008047DB" w:rsidP="008047DB"/>
    <w:p w14:paraId="670F6218" w14:textId="77777777" w:rsidR="008047DB" w:rsidRDefault="008047DB" w:rsidP="008047DB"/>
    <w:p w14:paraId="54331B18" w14:textId="77777777" w:rsidR="008047DB" w:rsidRDefault="008047DB" w:rsidP="008047DB"/>
    <w:p w14:paraId="47A34288" w14:textId="77777777" w:rsidR="008047DB" w:rsidRDefault="008047DB" w:rsidP="008047D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5"/>
        <w:gridCol w:w="2095"/>
        <w:gridCol w:w="1243"/>
        <w:gridCol w:w="1664"/>
        <w:gridCol w:w="1843"/>
        <w:gridCol w:w="1100"/>
      </w:tblGrid>
      <w:tr w:rsidR="008047DB" w:rsidRPr="005668E3" w14:paraId="19DB7724" w14:textId="77777777" w:rsidTr="00DF3525">
        <w:tc>
          <w:tcPr>
            <w:tcW w:w="1516" w:type="dxa"/>
          </w:tcPr>
          <w:p w14:paraId="5D3C3AF0" w14:textId="77777777" w:rsidR="008047DB" w:rsidRPr="005668E3" w:rsidRDefault="008047DB" w:rsidP="00DF3525">
            <w:r w:rsidRPr="005668E3">
              <w:rPr>
                <w:color w:val="000000"/>
              </w:rPr>
              <w:t>Category</w:t>
            </w:r>
          </w:p>
        </w:tc>
        <w:tc>
          <w:tcPr>
            <w:tcW w:w="2369" w:type="dxa"/>
          </w:tcPr>
          <w:p w14:paraId="6AADF9BA" w14:textId="77777777" w:rsidR="008047DB" w:rsidRPr="005668E3" w:rsidRDefault="008047DB" w:rsidP="00DF3525">
            <w:r w:rsidRPr="005668E3">
              <w:rPr>
                <w:color w:val="000000"/>
              </w:rPr>
              <w:t>Description</w:t>
            </w:r>
          </w:p>
        </w:tc>
        <w:tc>
          <w:tcPr>
            <w:tcW w:w="880" w:type="dxa"/>
          </w:tcPr>
          <w:p w14:paraId="2F524E08" w14:textId="77777777" w:rsidR="008047DB" w:rsidRPr="005668E3" w:rsidRDefault="008047DB" w:rsidP="00DF3525">
            <w:proofErr w:type="spellStart"/>
            <w:r w:rsidRPr="005668E3">
              <w:rPr>
                <w:color w:val="000000"/>
              </w:rPr>
              <w:t>GeneRatio</w:t>
            </w:r>
            <w:proofErr w:type="spellEnd"/>
          </w:p>
        </w:tc>
        <w:tc>
          <w:tcPr>
            <w:tcW w:w="1776" w:type="dxa"/>
          </w:tcPr>
          <w:p w14:paraId="03884D3F" w14:textId="77777777" w:rsidR="008047DB" w:rsidRPr="005668E3" w:rsidRDefault="008047DB" w:rsidP="00DF3525">
            <w:proofErr w:type="spellStart"/>
            <w:r w:rsidRPr="005668E3">
              <w:rPr>
                <w:color w:val="000000"/>
              </w:rPr>
              <w:t>pvalue</w:t>
            </w:r>
            <w:proofErr w:type="spellEnd"/>
          </w:p>
        </w:tc>
        <w:tc>
          <w:tcPr>
            <w:tcW w:w="1601" w:type="dxa"/>
          </w:tcPr>
          <w:p w14:paraId="1F08102D" w14:textId="77777777" w:rsidR="008047DB" w:rsidRPr="005668E3" w:rsidRDefault="008047DB" w:rsidP="00DF3525">
            <w:proofErr w:type="spellStart"/>
            <w:r w:rsidRPr="005668E3">
              <w:rPr>
                <w:color w:val="000000"/>
              </w:rPr>
              <w:t>geneName</w:t>
            </w:r>
            <w:proofErr w:type="spellEnd"/>
          </w:p>
        </w:tc>
        <w:tc>
          <w:tcPr>
            <w:tcW w:w="1208" w:type="dxa"/>
          </w:tcPr>
          <w:p w14:paraId="13616139" w14:textId="77777777" w:rsidR="008047DB" w:rsidRPr="005668E3" w:rsidRDefault="008047DB" w:rsidP="00DF3525">
            <w:pPr>
              <w:rPr>
                <w:color w:val="000000"/>
              </w:rPr>
            </w:pPr>
            <w:r w:rsidRPr="005668E3">
              <w:rPr>
                <w:color w:val="000000"/>
              </w:rPr>
              <w:t>Count</w:t>
            </w:r>
          </w:p>
        </w:tc>
      </w:tr>
      <w:tr w:rsidR="008047DB" w:rsidRPr="005668E3" w14:paraId="6512A296" w14:textId="77777777" w:rsidTr="00DF3525">
        <w:tc>
          <w:tcPr>
            <w:tcW w:w="1516" w:type="dxa"/>
          </w:tcPr>
          <w:p w14:paraId="137652BC" w14:textId="77777777" w:rsidR="008047DB" w:rsidRPr="005668E3" w:rsidRDefault="008047DB" w:rsidP="00DF3525">
            <w:pPr>
              <w:rPr>
                <w:color w:val="000000"/>
              </w:rPr>
            </w:pPr>
            <w:r w:rsidRPr="005668E3">
              <w:rPr>
                <w:color w:val="000000"/>
              </w:rPr>
              <w:t>MF</w:t>
            </w:r>
          </w:p>
        </w:tc>
        <w:tc>
          <w:tcPr>
            <w:tcW w:w="2369" w:type="dxa"/>
          </w:tcPr>
          <w:p w14:paraId="3D50A1AE" w14:textId="77777777" w:rsidR="008047DB" w:rsidRPr="005668E3" w:rsidRDefault="008047DB" w:rsidP="00DF3525">
            <w:pPr>
              <w:rPr>
                <w:color w:val="000000"/>
              </w:rPr>
            </w:pPr>
            <w:r w:rsidRPr="005668E3">
              <w:rPr>
                <w:color w:val="000000"/>
              </w:rPr>
              <w:t>sequence-specific double-stranded DNA binding</w:t>
            </w:r>
          </w:p>
          <w:p w14:paraId="59577091" w14:textId="77777777" w:rsidR="008047DB" w:rsidRPr="005668E3" w:rsidRDefault="008047DB" w:rsidP="00DF3525"/>
        </w:tc>
        <w:tc>
          <w:tcPr>
            <w:tcW w:w="880" w:type="dxa"/>
          </w:tcPr>
          <w:p w14:paraId="0A865B26" w14:textId="77777777" w:rsidR="008047DB" w:rsidRPr="005668E3" w:rsidRDefault="008047DB" w:rsidP="00DF3525">
            <w:pPr>
              <w:rPr>
                <w:color w:val="000000"/>
              </w:rPr>
            </w:pPr>
            <w:r w:rsidRPr="005668E3">
              <w:rPr>
                <w:color w:val="000000"/>
              </w:rPr>
              <w:t>6/171</w:t>
            </w:r>
          </w:p>
          <w:p w14:paraId="5F636691" w14:textId="77777777" w:rsidR="008047DB" w:rsidRPr="005668E3" w:rsidRDefault="008047DB" w:rsidP="00DF3525"/>
        </w:tc>
        <w:tc>
          <w:tcPr>
            <w:tcW w:w="1776" w:type="dxa"/>
          </w:tcPr>
          <w:p w14:paraId="0362B780" w14:textId="77777777" w:rsidR="008047DB" w:rsidRPr="005668E3" w:rsidRDefault="008047DB" w:rsidP="00DF3525">
            <w:pPr>
              <w:rPr>
                <w:color w:val="000000"/>
              </w:rPr>
            </w:pPr>
            <w:r w:rsidRPr="005668E3">
              <w:rPr>
                <w:color w:val="000000"/>
              </w:rPr>
              <w:t>0.01751318</w:t>
            </w:r>
          </w:p>
          <w:p w14:paraId="7D264F69" w14:textId="77777777" w:rsidR="008047DB" w:rsidRPr="005668E3" w:rsidRDefault="008047DB" w:rsidP="00DF3525"/>
        </w:tc>
        <w:tc>
          <w:tcPr>
            <w:tcW w:w="1601" w:type="dxa"/>
          </w:tcPr>
          <w:p w14:paraId="41C16BE6" w14:textId="77777777" w:rsidR="008047DB" w:rsidRPr="005668E3" w:rsidRDefault="008047DB" w:rsidP="00DF3525">
            <w:pPr>
              <w:rPr>
                <w:color w:val="000000"/>
              </w:rPr>
            </w:pPr>
            <w:r w:rsidRPr="005668E3">
              <w:rPr>
                <w:color w:val="000000"/>
              </w:rPr>
              <w:t>-/AHL19/AHL2/-/FLC/HSFA6B</w:t>
            </w:r>
          </w:p>
          <w:p w14:paraId="34554107" w14:textId="77777777" w:rsidR="008047DB" w:rsidRPr="005668E3" w:rsidRDefault="008047DB" w:rsidP="00DF3525"/>
        </w:tc>
        <w:tc>
          <w:tcPr>
            <w:tcW w:w="1208" w:type="dxa"/>
          </w:tcPr>
          <w:p w14:paraId="45AC87A7" w14:textId="77777777" w:rsidR="008047DB" w:rsidRPr="005668E3" w:rsidRDefault="008047DB" w:rsidP="00DF3525">
            <w:pPr>
              <w:rPr>
                <w:color w:val="000000"/>
              </w:rPr>
            </w:pPr>
            <w:r w:rsidRPr="005668E3">
              <w:rPr>
                <w:color w:val="000000"/>
              </w:rPr>
              <w:t>6</w:t>
            </w:r>
          </w:p>
          <w:p w14:paraId="06DCF0E8" w14:textId="77777777" w:rsidR="008047DB" w:rsidRPr="005668E3" w:rsidRDefault="008047DB" w:rsidP="00DF3525"/>
        </w:tc>
      </w:tr>
      <w:tr w:rsidR="008047DB" w:rsidRPr="005668E3" w14:paraId="3C530D5F" w14:textId="77777777" w:rsidTr="00DF3525">
        <w:tc>
          <w:tcPr>
            <w:tcW w:w="1516" w:type="dxa"/>
          </w:tcPr>
          <w:p w14:paraId="16F43813" w14:textId="77777777" w:rsidR="008047DB" w:rsidRPr="005668E3" w:rsidRDefault="008047DB" w:rsidP="00DF3525">
            <w:pPr>
              <w:rPr>
                <w:color w:val="000000"/>
              </w:rPr>
            </w:pPr>
            <w:r w:rsidRPr="005668E3">
              <w:rPr>
                <w:color w:val="000000"/>
              </w:rPr>
              <w:t>MF</w:t>
            </w:r>
          </w:p>
        </w:tc>
        <w:tc>
          <w:tcPr>
            <w:tcW w:w="2369" w:type="dxa"/>
          </w:tcPr>
          <w:p w14:paraId="3217F3BD" w14:textId="77777777" w:rsidR="008047DB" w:rsidRPr="005668E3" w:rsidRDefault="008047DB" w:rsidP="00DF3525">
            <w:pPr>
              <w:rPr>
                <w:color w:val="000000"/>
              </w:rPr>
            </w:pPr>
            <w:r w:rsidRPr="005668E3">
              <w:rPr>
                <w:color w:val="000000"/>
              </w:rPr>
              <w:t>AT DNA binding</w:t>
            </w:r>
          </w:p>
        </w:tc>
        <w:tc>
          <w:tcPr>
            <w:tcW w:w="880" w:type="dxa"/>
          </w:tcPr>
          <w:p w14:paraId="5BEE7466" w14:textId="77777777" w:rsidR="008047DB" w:rsidRPr="005668E3" w:rsidRDefault="008047DB" w:rsidP="00DF3525">
            <w:pPr>
              <w:rPr>
                <w:color w:val="000000"/>
              </w:rPr>
            </w:pPr>
            <w:r w:rsidRPr="005668E3">
              <w:rPr>
                <w:color w:val="000000"/>
              </w:rPr>
              <w:t>2/171</w:t>
            </w:r>
          </w:p>
          <w:p w14:paraId="65F4459E" w14:textId="77777777" w:rsidR="008047DB" w:rsidRPr="005668E3" w:rsidRDefault="008047DB" w:rsidP="00DF3525"/>
        </w:tc>
        <w:tc>
          <w:tcPr>
            <w:tcW w:w="1776" w:type="dxa"/>
          </w:tcPr>
          <w:p w14:paraId="671FB30F" w14:textId="77777777" w:rsidR="008047DB" w:rsidRPr="005668E3" w:rsidRDefault="008047DB" w:rsidP="00DF3525">
            <w:pPr>
              <w:rPr>
                <w:color w:val="000000"/>
              </w:rPr>
            </w:pPr>
            <w:r w:rsidRPr="005668E3">
              <w:rPr>
                <w:color w:val="000000"/>
              </w:rPr>
              <w:t>0.0232996</w:t>
            </w:r>
          </w:p>
          <w:p w14:paraId="46253F89" w14:textId="77777777" w:rsidR="008047DB" w:rsidRPr="005668E3" w:rsidRDefault="008047DB" w:rsidP="00DF3525"/>
        </w:tc>
        <w:tc>
          <w:tcPr>
            <w:tcW w:w="1601" w:type="dxa"/>
          </w:tcPr>
          <w:p w14:paraId="1E0332A1" w14:textId="77777777" w:rsidR="008047DB" w:rsidRPr="005668E3" w:rsidRDefault="008047DB" w:rsidP="00DF3525">
            <w:pPr>
              <w:rPr>
                <w:color w:val="000000"/>
              </w:rPr>
            </w:pPr>
            <w:r w:rsidRPr="005668E3">
              <w:rPr>
                <w:color w:val="000000"/>
              </w:rPr>
              <w:t>AHL19/AHL2</w:t>
            </w:r>
          </w:p>
          <w:p w14:paraId="7BBA0561" w14:textId="77777777" w:rsidR="008047DB" w:rsidRPr="005668E3" w:rsidRDefault="008047DB" w:rsidP="00DF3525"/>
        </w:tc>
        <w:tc>
          <w:tcPr>
            <w:tcW w:w="1208" w:type="dxa"/>
          </w:tcPr>
          <w:p w14:paraId="2A6D519A" w14:textId="77777777" w:rsidR="008047DB" w:rsidRPr="005668E3" w:rsidRDefault="008047DB" w:rsidP="00DF3525">
            <w:pPr>
              <w:rPr>
                <w:color w:val="000000"/>
              </w:rPr>
            </w:pPr>
            <w:r w:rsidRPr="005668E3">
              <w:rPr>
                <w:color w:val="000000"/>
              </w:rPr>
              <w:t>2</w:t>
            </w:r>
          </w:p>
          <w:p w14:paraId="3EE0420F" w14:textId="77777777" w:rsidR="008047DB" w:rsidRPr="005668E3" w:rsidRDefault="008047DB" w:rsidP="00DF3525"/>
        </w:tc>
      </w:tr>
    </w:tbl>
    <w:p w14:paraId="5934B9C5" w14:textId="77777777" w:rsidR="008047DB" w:rsidRDefault="008047DB" w:rsidP="008047DB"/>
    <w:p w14:paraId="56C7A69D" w14:textId="77777777" w:rsidR="008047DB" w:rsidRPr="005668E3" w:rsidRDefault="008047DB" w:rsidP="008047DB">
      <w:r w:rsidRPr="005668E3">
        <w:t>Table S2. Downregulated molecular</w:t>
      </w:r>
      <w:r w:rsidRPr="005668E3">
        <w:rPr>
          <w:color w:val="000000" w:themeColor="text1"/>
        </w:rPr>
        <w:t xml:space="preserve"> function GO terms in </w:t>
      </w:r>
      <w:r w:rsidRPr="005668E3">
        <w:rPr>
          <w:i/>
          <w:iCs/>
          <w:color w:val="000000" w:themeColor="text1"/>
        </w:rPr>
        <w:t>AHL26DN</w:t>
      </w:r>
      <w:r w:rsidRPr="005668E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transgenic </w:t>
      </w:r>
      <w:r w:rsidRPr="005668E3">
        <w:rPr>
          <w:color w:val="000000" w:themeColor="text1"/>
        </w:rPr>
        <w:t xml:space="preserve">lines. </w:t>
      </w:r>
    </w:p>
    <w:p w14:paraId="444FAC07" w14:textId="77777777" w:rsidR="008047DB" w:rsidRDefault="008047DB" w:rsidP="008047DB"/>
    <w:p w14:paraId="3F875DF6" w14:textId="77777777" w:rsidR="008047DB" w:rsidRDefault="008047DB" w:rsidP="008047DB"/>
    <w:p w14:paraId="472C82E7" w14:textId="77777777" w:rsidR="008047DB" w:rsidRDefault="008047DB" w:rsidP="008047DB"/>
    <w:p w14:paraId="11A6BE46" w14:textId="77777777" w:rsidR="008047DB" w:rsidRDefault="008047DB" w:rsidP="008047DB"/>
    <w:p w14:paraId="44DE3B8D" w14:textId="77777777" w:rsidR="008047DB" w:rsidRDefault="008047DB" w:rsidP="008047DB">
      <w:pPr>
        <w:keepNext/>
      </w:pPr>
    </w:p>
    <w:p w14:paraId="1C9F6BF0" w14:textId="77777777" w:rsidR="008047DB" w:rsidRPr="009C35D5" w:rsidRDefault="008047DB" w:rsidP="008047DB">
      <w:pPr>
        <w:jc w:val="both"/>
        <w:rPr>
          <w:color w:val="000000"/>
        </w:rPr>
      </w:pPr>
    </w:p>
    <w:p w14:paraId="7F0EC05E" w14:textId="77777777" w:rsidR="008047DB" w:rsidRDefault="008047DB"/>
    <w:sectPr w:rsidR="008047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7DB"/>
    <w:rsid w:val="000259F0"/>
    <w:rsid w:val="000D4DC6"/>
    <w:rsid w:val="000E1D6E"/>
    <w:rsid w:val="0020477F"/>
    <w:rsid w:val="002C643E"/>
    <w:rsid w:val="002E1B59"/>
    <w:rsid w:val="00454F06"/>
    <w:rsid w:val="0050609D"/>
    <w:rsid w:val="007414D8"/>
    <w:rsid w:val="008047DB"/>
    <w:rsid w:val="009E608A"/>
    <w:rsid w:val="00AE61FC"/>
    <w:rsid w:val="00BE07B6"/>
    <w:rsid w:val="00D01484"/>
    <w:rsid w:val="00DF3525"/>
    <w:rsid w:val="00E43825"/>
    <w:rsid w:val="20D7994B"/>
    <w:rsid w:val="2D4AE8AC"/>
    <w:rsid w:val="3CEA7A9D"/>
    <w:rsid w:val="4116A907"/>
    <w:rsid w:val="478E3C3D"/>
    <w:rsid w:val="573E460F"/>
    <w:rsid w:val="59D13D97"/>
    <w:rsid w:val="73FD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2F603"/>
  <w15:chartTrackingRefBased/>
  <w15:docId w15:val="{B1C94BAB-8EEB-4C39-926C-8D99212F6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7DB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47D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47D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47D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47D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47D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47D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47D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47D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47D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47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47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47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47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47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47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47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47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47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47D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047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47D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047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47D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047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47D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047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47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47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47DB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8047DB"/>
    <w:pPr>
      <w:spacing w:after="200"/>
    </w:pPr>
    <w:rPr>
      <w:rFonts w:asciiTheme="minorHAnsi" w:eastAsiaTheme="minorHAnsi" w:hAnsiTheme="minorHAnsi" w:cstheme="minorBidi"/>
      <w:i/>
      <w:iCs/>
      <w:color w:val="0E2841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8047DB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804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804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312</Words>
  <Characters>1780</Characters>
  <Application>Microsoft Office Word</Application>
  <DocSecurity>0</DocSecurity>
  <Lines>14</Lines>
  <Paragraphs>4</Paragraphs>
  <ScaleCrop>false</ScaleCrop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Ahmed, Shahbaz</dc:creator>
  <cp:keywords/>
  <dc:description/>
  <cp:lastModifiedBy>Neff, Michael</cp:lastModifiedBy>
  <cp:revision>3</cp:revision>
  <dcterms:created xsi:type="dcterms:W3CDTF">2025-03-25T20:27:00Z</dcterms:created>
  <dcterms:modified xsi:type="dcterms:W3CDTF">2025-03-25T20:31:00Z</dcterms:modified>
</cp:coreProperties>
</file>