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9F9" w:rsidRPr="00277D49" w:rsidRDefault="00277D49">
      <w:pPr>
        <w:spacing w:line="276" w:lineRule="auto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eastAsia="Calibri" w:hAnsi="Times New Roman" w:cs="Calibri"/>
          <w:b/>
          <w:kern w:val="0"/>
          <w:sz w:val="20"/>
          <w:szCs w:val="20"/>
          <w:lang w:val="en-GB" w:eastAsia="en-GB"/>
        </w:rPr>
        <w:t>Title</w:t>
      </w:r>
    </w:p>
    <w:p w:rsidR="003D19F9" w:rsidRDefault="003D19F9">
      <w:pPr>
        <w:spacing w:line="276" w:lineRule="auto"/>
        <w:rPr>
          <w:rFonts w:ascii="Times New Roman" w:eastAsia="Calibri" w:hAnsi="Times New Roman" w:cs="Calibri"/>
          <w:kern w:val="0"/>
          <w:sz w:val="20"/>
          <w:szCs w:val="20"/>
          <w:lang w:val="en-GB" w:eastAsia="en-GB"/>
        </w:rPr>
      </w:pPr>
    </w:p>
    <w:p w:rsidR="003D19F9" w:rsidRPr="00277D49" w:rsidRDefault="00277D49">
      <w:pPr>
        <w:spacing w:line="276" w:lineRule="auto"/>
        <w:jc w:val="center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US" w:eastAsia="en-GB"/>
        </w:rPr>
        <w:t>Sex determination of the Pampas deer (</w:t>
      </w:r>
      <w:r>
        <w:rPr>
          <w:rFonts w:ascii="Times New Roman" w:eastAsia="Calibri" w:hAnsi="Times New Roman" w:cs="Times New Roman"/>
          <w:b/>
          <w:bCs/>
          <w:i/>
          <w:kern w:val="0"/>
          <w:sz w:val="20"/>
          <w:szCs w:val="20"/>
          <w:lang w:val="en-US" w:eastAsia="en-GB"/>
        </w:rPr>
        <w:t>Ozotoceros bezoarticus</w:t>
      </w:r>
      <w:r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US" w:eastAsia="en-GB"/>
        </w:rPr>
        <w:t>) via high-resolution melting analysis</w:t>
      </w:r>
    </w:p>
    <w:p w:rsidR="003D19F9" w:rsidRDefault="003D19F9">
      <w:pPr>
        <w:spacing w:line="276" w:lineRule="auto"/>
        <w:jc w:val="center"/>
        <w:rPr>
          <w:rFonts w:ascii="Times New Roman" w:eastAsia="Calibri" w:hAnsi="Times New Roman" w:cs="Times New Roman"/>
          <w:kern w:val="0"/>
          <w:sz w:val="20"/>
          <w:szCs w:val="20"/>
          <w:lang w:val="en-GB" w:eastAsia="en-GB"/>
        </w:rPr>
      </w:pPr>
    </w:p>
    <w:p w:rsidR="003D19F9" w:rsidRDefault="00277D49">
      <w:pPr>
        <w:spacing w:line="276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 w:cs="Times New Roman"/>
          <w:b/>
          <w:kern w:val="0"/>
          <w:sz w:val="20"/>
          <w:szCs w:val="20"/>
          <w:lang w:val="es-UY" w:eastAsia="en-GB"/>
        </w:rPr>
        <w:t>Authors</w:t>
      </w:r>
    </w:p>
    <w:p w:rsidR="003D19F9" w:rsidRDefault="00277D49">
      <w:pPr>
        <w:spacing w:line="276" w:lineRule="auto"/>
        <w:jc w:val="center"/>
      </w:pPr>
      <w:r>
        <w:rPr>
          <w:rFonts w:ascii="Times New Roman" w:eastAsia="Calibri" w:hAnsi="Times New Roman" w:cs="Times New Roman"/>
          <w:kern w:val="0"/>
          <w:sz w:val="20"/>
          <w:szCs w:val="20"/>
          <w:lang w:val="es-UY" w:eastAsia="en-GB"/>
        </w:rPr>
        <w:t>Guillermo Morera</w:t>
      </w:r>
      <w:r>
        <w:rPr>
          <w:rFonts w:ascii="Times New Roman" w:eastAsia="Calibri" w:hAnsi="Times New Roman" w:cs="Times New Roman"/>
          <w:kern w:val="0"/>
          <w:sz w:val="20"/>
          <w:szCs w:val="20"/>
          <w:vertAlign w:val="superscript"/>
          <w:lang w:val="es-UY" w:eastAsia="en-GB"/>
        </w:rPr>
        <w:t>1,2</w:t>
      </w:r>
      <w:r>
        <w:rPr>
          <w:rFonts w:ascii="Times New Roman" w:eastAsia="Calibri" w:hAnsi="Times New Roman" w:cs="Times New Roman"/>
          <w:kern w:val="0"/>
          <w:sz w:val="20"/>
          <w:szCs w:val="20"/>
          <w:lang w:val="es-UY" w:eastAsia="en-GB"/>
        </w:rPr>
        <w:t xml:space="preserve"> </w:t>
      </w:r>
      <w:hyperlink r:id="rId7">
        <w:r>
          <w:rPr>
            <w:rStyle w:val="Hipervnculo"/>
            <w:rFonts w:ascii="Times New Roman" w:eastAsia="Calibri" w:hAnsi="Times New Roman" w:cs="Times New Roman"/>
            <w:color w:val="auto"/>
            <w:kern w:val="0"/>
            <w:sz w:val="20"/>
            <w:szCs w:val="20"/>
            <w:u w:val="none"/>
            <w:lang w:val="es-UY" w:eastAsia="en-GB"/>
          </w:rPr>
          <w:t>https://orcid.org/0000-0001-9290-459X</w:t>
        </w:r>
      </w:hyperlink>
      <w:r>
        <w:rPr>
          <w:rStyle w:val="Hipervnculo"/>
          <w:rFonts w:ascii="Times New Roman" w:eastAsia="Calibri" w:hAnsi="Times New Roman" w:cs="Times New Roman"/>
          <w:color w:val="auto"/>
          <w:kern w:val="0"/>
          <w:sz w:val="20"/>
          <w:szCs w:val="20"/>
          <w:u w:val="none"/>
          <w:lang w:val="es-UY" w:eastAsia="en-GB"/>
        </w:rPr>
        <w:t xml:space="preserve"> </w:t>
      </w:r>
      <w:r>
        <w:rPr>
          <w:rFonts w:ascii="Times New Roman" w:eastAsia="Calibri" w:hAnsi="Times New Roman" w:cs="Times New Roman"/>
          <w:kern w:val="0"/>
          <w:sz w:val="20"/>
          <w:szCs w:val="20"/>
          <w:lang w:val="es-UY" w:eastAsia="en-GB"/>
        </w:rPr>
        <w:t>, Mariana Cosse</w:t>
      </w:r>
      <w:r>
        <w:rPr>
          <w:rFonts w:ascii="Times New Roman" w:eastAsia="Calibri" w:hAnsi="Times New Roman" w:cs="Times New Roman"/>
          <w:kern w:val="0"/>
          <w:sz w:val="20"/>
          <w:szCs w:val="20"/>
          <w:vertAlign w:val="superscript"/>
          <w:lang w:val="es-UY" w:eastAsia="en-GB"/>
        </w:rPr>
        <w:t xml:space="preserve"> 1,2</w:t>
      </w:r>
      <w:r>
        <w:rPr>
          <w:rFonts w:ascii="Times New Roman" w:eastAsia="Calibri" w:hAnsi="Times New Roman" w:cs="Times New Roman"/>
          <w:kern w:val="0"/>
          <w:sz w:val="20"/>
          <w:szCs w:val="20"/>
          <w:lang w:val="es-UY" w:eastAsia="en-GB"/>
        </w:rPr>
        <w:t xml:space="preserve"> </w:t>
      </w:r>
      <w:hyperlink r:id="rId8">
        <w:r>
          <w:rPr>
            <w:rStyle w:val="Hipervnculo"/>
            <w:rFonts w:ascii="Times New Roman" w:eastAsia="Calibri" w:hAnsi="Times New Roman" w:cs="Times New Roman"/>
            <w:kern w:val="0"/>
            <w:sz w:val="20"/>
            <w:szCs w:val="20"/>
            <w:lang w:val="es-UY" w:eastAsia="en-GB"/>
          </w:rPr>
          <w:t>https://orcid.org/0000-0001-9644-1633</w:t>
        </w:r>
      </w:hyperlink>
      <w:r>
        <w:rPr>
          <w:rFonts w:ascii="Times New Roman" w:eastAsia="Calibri" w:hAnsi="Times New Roman" w:cs="Times New Roman"/>
          <w:kern w:val="0"/>
          <w:sz w:val="20"/>
          <w:szCs w:val="20"/>
          <w:lang w:val="es-UY" w:eastAsia="en-GB"/>
        </w:rPr>
        <w:t>, Susana González</w:t>
      </w:r>
      <w:r>
        <w:rPr>
          <w:rFonts w:ascii="Times New Roman" w:eastAsia="Calibri" w:hAnsi="Times New Roman" w:cs="Times New Roman"/>
          <w:kern w:val="0"/>
          <w:sz w:val="20"/>
          <w:szCs w:val="20"/>
          <w:vertAlign w:val="superscript"/>
          <w:lang w:val="es-UY" w:eastAsia="en-GB"/>
        </w:rPr>
        <w:t xml:space="preserve">1,2 </w:t>
      </w:r>
      <w:hyperlink r:id="rId9">
        <w:r>
          <w:rPr>
            <w:rStyle w:val="Hipervnculo"/>
            <w:rFonts w:ascii="Times New Roman" w:eastAsia="Calibri" w:hAnsi="Times New Roman" w:cs="Times New Roman"/>
            <w:kern w:val="0"/>
            <w:sz w:val="20"/>
            <w:szCs w:val="20"/>
            <w:lang w:val="es-UY" w:eastAsia="en-GB"/>
          </w:rPr>
          <w:t>https://orcid.org/0000-0001-6470-6182</w:t>
        </w:r>
      </w:hyperlink>
    </w:p>
    <w:p w:rsidR="003D19F9" w:rsidRDefault="003D19F9">
      <w:pPr>
        <w:spacing w:line="276" w:lineRule="auto"/>
        <w:jc w:val="center"/>
        <w:rPr>
          <w:rFonts w:ascii="Times New Roman" w:eastAsia="Calibri" w:hAnsi="Times New Roman" w:cs="Times New Roman"/>
          <w:kern w:val="0"/>
          <w:sz w:val="20"/>
          <w:szCs w:val="20"/>
          <w:lang w:val="es-UY" w:eastAsia="en-GB"/>
        </w:rPr>
      </w:pPr>
    </w:p>
    <w:p w:rsidR="003D19F9" w:rsidRDefault="00277D49">
      <w:pPr>
        <w:spacing w:line="276" w:lineRule="auto"/>
        <w:jc w:val="center"/>
        <w:rPr>
          <w:rFonts w:ascii="Times New Roman" w:hAnsi="Times New Roman"/>
          <w:sz w:val="20"/>
          <w:szCs w:val="20"/>
        </w:rPr>
      </w:pPr>
      <w:bookmarkStart w:id="0" w:name="_heading=h.gjdgxs"/>
      <w:bookmarkEnd w:id="0"/>
      <w:r>
        <w:rPr>
          <w:rFonts w:ascii="Times New Roman" w:eastAsia="Calibri" w:hAnsi="Times New Roman" w:cs="Times New Roman"/>
          <w:kern w:val="0"/>
          <w:sz w:val="20"/>
          <w:szCs w:val="20"/>
          <w:vertAlign w:val="superscript"/>
          <w:lang w:val="es-UY" w:eastAsia="en-GB"/>
        </w:rPr>
        <w:t>1</w:t>
      </w:r>
      <w:r>
        <w:rPr>
          <w:rFonts w:ascii="Times New Roman" w:eastAsia="Calibri" w:hAnsi="Times New Roman" w:cs="Times New Roman"/>
          <w:kern w:val="0"/>
          <w:sz w:val="20"/>
          <w:szCs w:val="20"/>
          <w:lang w:val="es-UY" w:eastAsia="en-GB"/>
        </w:rPr>
        <w:t>Departamento de Biodiversidad y Genética –Instituto de Investigaciones Biológicas Clemente Estable. Av. Italia 3318 Montevideo 11600, Uruguay. -</w:t>
      </w:r>
    </w:p>
    <w:p w:rsidR="003D19F9" w:rsidRDefault="00277D49">
      <w:pPr>
        <w:spacing w:line="276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 w:cs="Times New Roman"/>
          <w:kern w:val="0"/>
          <w:sz w:val="20"/>
          <w:szCs w:val="20"/>
          <w:vertAlign w:val="superscript"/>
          <w:lang w:val="es-UY" w:eastAsia="en-GB"/>
        </w:rPr>
        <w:t>2</w:t>
      </w:r>
      <w:r>
        <w:rPr>
          <w:rFonts w:ascii="Times New Roman" w:eastAsia="Calibri" w:hAnsi="Times New Roman" w:cs="Times New Roman"/>
          <w:kern w:val="0"/>
          <w:sz w:val="20"/>
          <w:szCs w:val="20"/>
          <w:lang w:val="es-UY" w:eastAsia="en-GB"/>
        </w:rPr>
        <w:t xml:space="preserve"> Centro de Investigación en Ciencias Ambientales –Instituto de Investigaciones Biológicas Clemente Estable. Av. Italia 3318 Montevideo 11600, Uruguay. -</w:t>
      </w:r>
    </w:p>
    <w:p w:rsidR="003D19F9" w:rsidRDefault="003D19F9">
      <w:pPr>
        <w:spacing w:line="276" w:lineRule="auto"/>
        <w:rPr>
          <w:rFonts w:ascii="Times New Roman" w:eastAsia="Arial" w:hAnsi="Times New Roman" w:cs="Times New Roman"/>
          <w:kern w:val="0"/>
          <w:sz w:val="20"/>
          <w:szCs w:val="20"/>
          <w:lang w:val="es-UY" w:eastAsia="en-GB"/>
        </w:rPr>
      </w:pPr>
    </w:p>
    <w:p w:rsidR="003D19F9" w:rsidRDefault="00277D49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s-UY"/>
        </w:rPr>
        <w:t>Corresponding author:</w:t>
      </w:r>
    </w:p>
    <w:p w:rsidR="003D19F9" w:rsidRPr="00277D49" w:rsidRDefault="00277D49">
      <w:pPr>
        <w:spacing w:line="276" w:lineRule="auto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eastAsia="Calibri" w:hAnsi="Times New Roman" w:cs="Times New Roman"/>
          <w:kern w:val="0"/>
          <w:sz w:val="20"/>
          <w:szCs w:val="20"/>
          <w:lang w:val="es-UY" w:eastAsia="en-GB"/>
        </w:rPr>
        <w:t xml:space="preserve">Susana González </w:t>
      </w:r>
      <w:sdt>
        <w:sdtPr>
          <w:id w:val="828614020"/>
        </w:sdtPr>
        <w:sdtContent>
          <w:r>
            <w:rPr>
              <w:rFonts w:ascii="Times New Roman" w:eastAsia="Calibri" w:hAnsi="Times New Roman" w:cs="Times New Roman"/>
              <w:kern w:val="0"/>
              <w:sz w:val="20"/>
              <w:szCs w:val="20"/>
              <w:lang w:val="es-UY" w:eastAsia="en-GB"/>
            </w:rPr>
            <w:t xml:space="preserve"> </w:t>
          </w:r>
        </w:sdtContent>
      </w:sdt>
      <w:r>
        <w:rPr>
          <w:rFonts w:ascii="Times New Roman" w:eastAsia="Calibri" w:hAnsi="Times New Roman" w:cs="Times New Roman"/>
          <w:kern w:val="0"/>
          <w:sz w:val="20"/>
          <w:szCs w:val="20"/>
          <w:lang w:val="es-UY" w:eastAsia="en-GB"/>
        </w:rPr>
        <w:t xml:space="preserve">Departamento de Biodiversidad y Genética –Instituto de Investigaciones Biológicas Clemente Estable. </w:t>
      </w:r>
      <w:r>
        <w:rPr>
          <w:rFonts w:ascii="Times New Roman" w:eastAsia="Calibri" w:hAnsi="Times New Roman" w:cs="Times New Roman"/>
          <w:kern w:val="0"/>
          <w:sz w:val="20"/>
          <w:szCs w:val="20"/>
          <w:lang w:val="en-US" w:eastAsia="en-GB"/>
        </w:rPr>
        <w:t>Av. Italia 3318 Montevideo 11600, Uruguay. sugonza@iibce.edu.uy</w:t>
      </w:r>
    </w:p>
    <w:p w:rsidR="003D19F9" w:rsidRDefault="003D19F9">
      <w:pPr>
        <w:spacing w:line="276" w:lineRule="auto"/>
        <w:rPr>
          <w:rFonts w:ascii="Times New Roman" w:eastAsia="Arial" w:hAnsi="Times New Roman" w:cs="Times New Roman"/>
          <w:kern w:val="0"/>
          <w:sz w:val="20"/>
          <w:szCs w:val="20"/>
          <w:lang w:val="en-US" w:eastAsia="en-GB"/>
        </w:rPr>
      </w:pPr>
    </w:p>
    <w:p w:rsidR="003D19F9" w:rsidRPr="00277D49" w:rsidRDefault="00277D49">
      <w:pPr>
        <w:spacing w:line="360" w:lineRule="auto"/>
        <w:jc w:val="both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Key words </w:t>
      </w:r>
    </w:p>
    <w:p w:rsidR="003D19F9" w:rsidRPr="00277D49" w:rsidRDefault="00277D49">
      <w:pPr>
        <w:spacing w:line="276" w:lineRule="auto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eastAsia="Calibri" w:hAnsi="Times New Roman" w:cs="Times New Roman"/>
          <w:b/>
          <w:bCs/>
          <w:i/>
          <w:iCs/>
          <w:kern w:val="0"/>
          <w:sz w:val="20"/>
          <w:szCs w:val="20"/>
          <w:shd w:val="clear" w:color="auto" w:fill="FFFFFF"/>
          <w:lang w:val="en-US" w:eastAsia="en-GB"/>
        </w:rPr>
        <w:t>Amelogenin</w:t>
      </w:r>
      <w:sdt>
        <w:sdtPr>
          <w:id w:val="1797718831"/>
        </w:sdtPr>
        <w:sdtContent>
          <w:r>
            <w:rPr>
              <w:rFonts w:ascii="Times New Roman" w:eastAsia="Calibri" w:hAnsi="Times New Roman" w:cs="Times New Roman"/>
              <w:b/>
              <w:bCs/>
              <w:i/>
              <w:iCs/>
              <w:kern w:val="0"/>
              <w:sz w:val="20"/>
              <w:szCs w:val="20"/>
              <w:shd w:val="clear" w:color="auto" w:fill="FFFFFF"/>
              <w:lang w:val="en-US" w:eastAsia="en-GB"/>
            </w:rPr>
            <w:t>,</w:t>
          </w:r>
        </w:sdtContent>
      </w:sdt>
      <w:r>
        <w:rPr>
          <w:rFonts w:ascii="Times New Roman" w:eastAsia="Calibri" w:hAnsi="Times New Roman" w:cs="Times New Roman"/>
          <w:b/>
          <w:bCs/>
          <w:kern w:val="0"/>
          <w:sz w:val="20"/>
          <w:szCs w:val="20"/>
          <w:shd w:val="clear" w:color="auto" w:fill="FFFFFF"/>
          <w:lang w:val="en-US" w:eastAsia="en-GB"/>
        </w:rPr>
        <w:t xml:space="preserve"> KY1/KY2 Cervidae</w:t>
      </w:r>
      <w:sdt>
        <w:sdtPr>
          <w:id w:val="539319891"/>
        </w:sdtPr>
        <w:sdtContent>
          <w:r>
            <w:rPr>
              <w:rFonts w:ascii="Times New Roman" w:eastAsia="Calibri" w:hAnsi="Times New Roman" w:cs="Times New Roman"/>
              <w:b/>
              <w:bCs/>
              <w:kern w:val="0"/>
              <w:sz w:val="20"/>
              <w:szCs w:val="20"/>
              <w:shd w:val="clear" w:color="auto" w:fill="FFFFFF"/>
              <w:lang w:val="en-US" w:eastAsia="en-GB"/>
            </w:rPr>
            <w:t>,</w:t>
          </w:r>
        </w:sdtContent>
      </w:sdt>
      <w:r>
        <w:rPr>
          <w:rFonts w:ascii="Times New Roman" w:eastAsia="Calibri" w:hAnsi="Times New Roman" w:cs="Times New Roman"/>
          <w:b/>
          <w:bCs/>
          <w:kern w:val="0"/>
          <w:sz w:val="20"/>
          <w:szCs w:val="20"/>
          <w:shd w:val="clear" w:color="auto" w:fill="FFFFFF"/>
          <w:lang w:val="en-US" w:eastAsia="en-GB"/>
        </w:rPr>
        <w:t xml:space="preserve"> Neotropical, HRM</w:t>
      </w:r>
    </w:p>
    <w:p w:rsidR="003D19F9" w:rsidRDefault="003D19F9">
      <w:pPr>
        <w:spacing w:line="276" w:lineRule="auto"/>
        <w:rPr>
          <w:rFonts w:ascii="Times New Roman" w:eastAsia="Calibri" w:hAnsi="Times New Roman" w:cs="Times New Roman"/>
          <w:kern w:val="0"/>
          <w:sz w:val="20"/>
          <w:szCs w:val="20"/>
          <w:lang w:val="en-US" w:eastAsia="en-GB"/>
        </w:rPr>
      </w:pPr>
    </w:p>
    <w:p w:rsidR="003D19F9" w:rsidRDefault="00277D49">
      <w:pPr>
        <w:widowControl/>
        <w:textAlignment w:val="auto"/>
        <w:rPr>
          <w:rFonts w:ascii="Times New Roman" w:hAnsi="Times New Roman" w:cs="Calibri"/>
          <w:b/>
          <w:bCs/>
          <w:sz w:val="20"/>
          <w:szCs w:val="20"/>
          <w:shd w:val="clear" w:color="auto" w:fill="FFFFFF"/>
          <w:lang w:val="en-GB"/>
        </w:rPr>
      </w:pPr>
      <w:r w:rsidRPr="00277D49">
        <w:rPr>
          <w:lang w:val="en-GB"/>
        </w:rPr>
        <w:br w:type="page"/>
      </w:r>
    </w:p>
    <w:p w:rsidR="003D19F9" w:rsidRPr="00277D49" w:rsidRDefault="00277D49">
      <w:pPr>
        <w:pStyle w:val="Standard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 w:cs="Calibri"/>
          <w:b/>
          <w:bCs/>
          <w:sz w:val="20"/>
          <w:szCs w:val="20"/>
          <w:shd w:val="clear" w:color="auto" w:fill="FFFFFF"/>
          <w:lang w:val="en-GB"/>
        </w:rPr>
        <w:lastRenderedPageBreak/>
        <w:t xml:space="preserve">Table 1. </w:t>
      </w:r>
      <w:r>
        <w:rPr>
          <w:rFonts w:ascii="Times New Roman" w:hAnsi="Times New Roman" w:cs="Calibri"/>
          <w:sz w:val="20"/>
          <w:szCs w:val="20"/>
          <w:shd w:val="clear" w:color="auto" w:fill="FFFFFF"/>
          <w:lang w:val="en-GB"/>
        </w:rPr>
        <w:t>Detailed information of each sample, including origin (Los Ajos, Rocha: LA; El Tapado, Salto: ET; Santa Julia, Salto: SJ and ECFA, Maldonado: ECFA), type of samples, previously assigned sex, presence/absence of each allele band and PCR-Agarose Gel assigned sex.</w:t>
      </w:r>
      <w:r>
        <w:rPr>
          <w:rFonts w:ascii="Times New Roman" w:hAnsi="Times New Roman" w:cs="Calibri"/>
          <w:sz w:val="20"/>
          <w:szCs w:val="20"/>
          <w:shd w:val="clear" w:color="auto" w:fill="FFFFFF"/>
          <w:lang w:val="en-US"/>
        </w:rPr>
        <w:t xml:space="preserve"> Sample types: blood, hair and faeces were collected from living animals and tissues from muscle and skin form death animals.</w:t>
      </w:r>
    </w:p>
    <w:p w:rsidR="003D19F9" w:rsidRDefault="003D19F9">
      <w:pPr>
        <w:rPr>
          <w:lang w:val="en-US"/>
        </w:rPr>
      </w:pPr>
    </w:p>
    <w:tbl>
      <w:tblPr>
        <w:tblW w:w="977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167"/>
        <w:gridCol w:w="1001"/>
        <w:gridCol w:w="2037"/>
        <w:gridCol w:w="1018"/>
        <w:gridCol w:w="1046"/>
        <w:gridCol w:w="1068"/>
        <w:gridCol w:w="1480"/>
      </w:tblGrid>
      <w:tr w:rsidR="003D19F9">
        <w:trPr>
          <w:trHeight w:val="240"/>
        </w:trPr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  <w:t>Sample ID</w:t>
            </w:r>
          </w:p>
        </w:tc>
        <w:tc>
          <w:tcPr>
            <w:tcW w:w="116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s-UY" w:eastAsia="es-UY" w:bidi="ar-SA"/>
              </w:rPr>
              <w:t>Population</w:t>
            </w:r>
          </w:p>
        </w:tc>
        <w:tc>
          <w:tcPr>
            <w:tcW w:w="10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  <w:t>Type</w:t>
            </w:r>
          </w:p>
        </w:tc>
        <w:tc>
          <w:tcPr>
            <w:tcW w:w="20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  <w:t>Subspecies</w:t>
            </w:r>
          </w:p>
        </w:tc>
        <w:tc>
          <w:tcPr>
            <w:tcW w:w="10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  <w:t>Assigned sex</w:t>
            </w:r>
          </w:p>
        </w:tc>
        <w:tc>
          <w:tcPr>
            <w:tcW w:w="10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  <w:t>X band (202 bp)</w:t>
            </w:r>
          </w:p>
        </w:tc>
        <w:tc>
          <w:tcPr>
            <w:tcW w:w="10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es-UY" w:bidi="ar-SA"/>
              </w:rPr>
              <w:t>Y Band (156 bp)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GB" w:eastAsia="es-UY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GB" w:eastAsia="es-UY" w:bidi="ar-SA"/>
              </w:rPr>
              <w:t>Gel bands assigned sex</w:t>
            </w:r>
          </w:p>
        </w:tc>
      </w:tr>
      <w:tr w:rsidR="003D19F9">
        <w:trPr>
          <w:trHeight w:val="240"/>
        </w:trPr>
        <w:tc>
          <w:tcPr>
            <w:tcW w:w="96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131</w:t>
            </w:r>
          </w:p>
        </w:tc>
        <w:tc>
          <w:tcPr>
            <w:tcW w:w="116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LA</w:t>
            </w:r>
          </w:p>
        </w:tc>
        <w:tc>
          <w:tcPr>
            <w:tcW w:w="10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Blood</w:t>
            </w:r>
          </w:p>
        </w:tc>
        <w:tc>
          <w:tcPr>
            <w:tcW w:w="203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uruguayensis</w:t>
            </w:r>
          </w:p>
        </w:tc>
        <w:tc>
          <w:tcPr>
            <w:tcW w:w="101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134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LA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uruguayensis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147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LA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uruguayensis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157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LA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uruguayensis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245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LA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uruguayensis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ND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320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pt-PT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pt-PT"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pt-PT"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pt-PT"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323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Faeces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s-UY"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330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Hair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pt-PT"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pt-PT"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331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Muscle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es-UY"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ND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339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ET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Faeces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ND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368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Hair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pt-PT"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pt-PT"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369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Hair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pt-PT"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pt-PT"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372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Hair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pt-PT"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pt-PT"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377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ET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378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ET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379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ET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380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ET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381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ET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383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384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385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387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388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389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390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391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392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393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394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395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396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397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398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No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Female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400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401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402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ECFA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Skin Tissue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403</w:t>
            </w:r>
          </w:p>
        </w:tc>
        <w:tc>
          <w:tcPr>
            <w:tcW w:w="1166" w:type="dxa"/>
            <w:shd w:val="clear" w:color="auto" w:fill="FFFFFF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ET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404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ET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Hair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405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SJ</w:t>
            </w:r>
          </w:p>
        </w:tc>
        <w:tc>
          <w:tcPr>
            <w:tcW w:w="1001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Blood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  <w:tr w:rsidR="003D19F9">
        <w:trPr>
          <w:trHeight w:val="240"/>
        </w:trPr>
        <w:tc>
          <w:tcPr>
            <w:tcW w:w="9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SG 407</w:t>
            </w:r>
          </w:p>
        </w:tc>
        <w:tc>
          <w:tcPr>
            <w:tcW w:w="11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ET</w:t>
            </w:r>
          </w:p>
        </w:tc>
        <w:tc>
          <w:tcPr>
            <w:tcW w:w="10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s-UY" w:eastAsia="es-UY" w:bidi="ar-SA"/>
              </w:rPr>
              <w:t>Hair</w:t>
            </w:r>
          </w:p>
        </w:tc>
        <w:tc>
          <w:tcPr>
            <w:tcW w:w="203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es-UY" w:bidi="ar-SA"/>
              </w:rPr>
              <w:t>O. b. arerunguaensis</w:t>
            </w:r>
          </w:p>
        </w:tc>
        <w:tc>
          <w:tcPr>
            <w:tcW w:w="10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  <w:tc>
          <w:tcPr>
            <w:tcW w:w="104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0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Yes</w:t>
            </w:r>
          </w:p>
        </w:tc>
        <w:tc>
          <w:tcPr>
            <w:tcW w:w="148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19F9" w:rsidRDefault="00277D49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UY" w:bidi="ar-SA"/>
              </w:rPr>
              <w:t>Male</w:t>
            </w:r>
          </w:p>
        </w:tc>
      </w:tr>
    </w:tbl>
    <w:p w:rsidR="003D19F9" w:rsidRDefault="00277D49">
      <w:pPr>
        <w:suppressAutoHyphens w:val="0"/>
        <w:rPr>
          <w:rFonts w:ascii="Times New Roman" w:hAnsi="Times New Roman"/>
          <w:b/>
          <w:bCs/>
          <w:lang w:val="en-GB"/>
        </w:rPr>
      </w:pPr>
      <w:bookmarkStart w:id="1" w:name="_Hlk186364240"/>
      <w:bookmarkEnd w:id="1"/>
      <w:r>
        <w:br w:type="page"/>
      </w:r>
    </w:p>
    <w:p w:rsidR="003D19F9" w:rsidRPr="00277D49" w:rsidRDefault="00277D49">
      <w:pPr>
        <w:pStyle w:val="Standard"/>
        <w:rPr>
          <w:sz w:val="20"/>
          <w:szCs w:val="20"/>
          <w:lang w:val="en-GB"/>
        </w:rPr>
      </w:pPr>
      <w:r>
        <w:rPr>
          <w:rFonts w:ascii="Times New Roman" w:hAnsi="Times New Roman"/>
          <w:b/>
          <w:bCs/>
          <w:sz w:val="20"/>
          <w:szCs w:val="20"/>
          <w:lang w:val="en-GB"/>
        </w:rPr>
        <w:lastRenderedPageBreak/>
        <w:t>Table 2.</w:t>
      </w:r>
      <w:r>
        <w:rPr>
          <w:rFonts w:ascii="Times New Roman" w:hAnsi="Times New Roman"/>
          <w:sz w:val="20"/>
          <w:szCs w:val="20"/>
          <w:lang w:val="en-GB"/>
        </w:rPr>
        <w:t xml:space="preserve"> Detailed information of each sample, including origin (Los Ajos, Rocha: LA; El Tapado, Salto: ET; Santa Julia, Salto: SJ and ECFA, Maldonado: ECFA), type of samples, previously assigned sex assignation by PCR-RT.</w:t>
      </w:r>
      <w:r>
        <w:rPr>
          <w:rFonts w:ascii="Times New Roman" w:hAnsi="Times New Roman" w:cs="Calibri"/>
          <w:sz w:val="20"/>
          <w:szCs w:val="20"/>
          <w:shd w:val="clear" w:color="auto" w:fill="FFFFFF"/>
          <w:lang w:val="en-US"/>
        </w:rPr>
        <w:t xml:space="preserve"> Sample types: hair and faeces were collected from living animals and tissues from muscle, skin and bones form death animals.</w:t>
      </w:r>
    </w:p>
    <w:p w:rsidR="003D19F9" w:rsidRDefault="003D19F9">
      <w:pPr>
        <w:pStyle w:val="Standard"/>
        <w:rPr>
          <w:lang w:val="en-GB"/>
        </w:rPr>
      </w:pPr>
    </w:p>
    <w:tbl>
      <w:tblPr>
        <w:tblStyle w:val="Tablaconcuadrcula"/>
        <w:tblW w:w="9638" w:type="dxa"/>
        <w:tblInd w:w="72" w:type="dxa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959"/>
        <w:gridCol w:w="1293"/>
        <w:gridCol w:w="1264"/>
        <w:gridCol w:w="1705"/>
        <w:gridCol w:w="931"/>
        <w:gridCol w:w="1344"/>
        <w:gridCol w:w="1343"/>
        <w:gridCol w:w="799"/>
      </w:tblGrid>
      <w:tr w:rsidR="003D19F9" w:rsidRPr="00B77344">
        <w:trPr>
          <w:trHeight w:val="300"/>
        </w:trPr>
        <w:tc>
          <w:tcPr>
            <w:tcW w:w="958" w:type="dxa"/>
            <w:tcBorders>
              <w:left w:val="nil"/>
              <w:right w:val="nil"/>
            </w:tcBorders>
            <w:vAlign w:val="center"/>
          </w:tcPr>
          <w:p w:rsidR="003D19F9" w:rsidRPr="00B77344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B7734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Sample ID</w:t>
            </w:r>
          </w:p>
        </w:tc>
        <w:tc>
          <w:tcPr>
            <w:tcW w:w="1292" w:type="dxa"/>
            <w:tcBorders>
              <w:left w:val="nil"/>
              <w:right w:val="nil"/>
            </w:tcBorders>
            <w:vAlign w:val="center"/>
          </w:tcPr>
          <w:p w:rsidR="003D19F9" w:rsidRPr="00B77344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B7734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Population</w:t>
            </w:r>
          </w:p>
        </w:tc>
        <w:tc>
          <w:tcPr>
            <w:tcW w:w="1264" w:type="dxa"/>
            <w:tcBorders>
              <w:left w:val="nil"/>
              <w:right w:val="nil"/>
            </w:tcBorders>
            <w:vAlign w:val="center"/>
          </w:tcPr>
          <w:p w:rsidR="003D19F9" w:rsidRPr="00B77344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B7734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Type</w:t>
            </w:r>
          </w:p>
        </w:tc>
        <w:tc>
          <w:tcPr>
            <w:tcW w:w="1705" w:type="dxa"/>
            <w:tcBorders>
              <w:left w:val="nil"/>
              <w:right w:val="nil"/>
            </w:tcBorders>
            <w:vAlign w:val="center"/>
          </w:tcPr>
          <w:p w:rsidR="003D19F9" w:rsidRPr="00B77344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B7734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Subspecies</w:t>
            </w:r>
          </w:p>
        </w:tc>
        <w:tc>
          <w:tcPr>
            <w:tcW w:w="931" w:type="dxa"/>
            <w:tcBorders>
              <w:left w:val="nil"/>
              <w:right w:val="nil"/>
            </w:tcBorders>
            <w:vAlign w:val="center"/>
          </w:tcPr>
          <w:p w:rsidR="003D19F9" w:rsidRPr="00B77344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B7734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Assigned sex</w:t>
            </w:r>
          </w:p>
        </w:tc>
        <w:tc>
          <w:tcPr>
            <w:tcW w:w="1344" w:type="dxa"/>
            <w:tcBorders>
              <w:left w:val="nil"/>
              <w:right w:val="nil"/>
            </w:tcBorders>
            <w:vAlign w:val="center"/>
          </w:tcPr>
          <w:p w:rsidR="003D19F9" w:rsidRPr="00B77344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</w:pPr>
            <w:r w:rsidRPr="00B7734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  <w:t>X linked product peak (°C)</w:t>
            </w:r>
          </w:p>
        </w:tc>
        <w:tc>
          <w:tcPr>
            <w:tcW w:w="1343" w:type="dxa"/>
            <w:tcBorders>
              <w:left w:val="nil"/>
              <w:right w:val="nil"/>
            </w:tcBorders>
            <w:vAlign w:val="center"/>
          </w:tcPr>
          <w:p w:rsidR="003D19F9" w:rsidRPr="00B77344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</w:pPr>
            <w:r w:rsidRPr="00B7734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  <w:t>Y linked product peak (°C)</w:t>
            </w:r>
          </w:p>
        </w:tc>
        <w:tc>
          <w:tcPr>
            <w:tcW w:w="799" w:type="dxa"/>
            <w:tcBorders>
              <w:left w:val="nil"/>
              <w:right w:val="nil"/>
            </w:tcBorders>
            <w:vAlign w:val="center"/>
          </w:tcPr>
          <w:p w:rsidR="003D19F9" w:rsidRPr="00B77344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B7734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PCR-RT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13</w:t>
            </w: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LA</w:t>
            </w:r>
          </w:p>
        </w:tc>
        <w:tc>
          <w:tcPr>
            <w:tcW w:w="1264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Muscle</w:t>
            </w:r>
          </w:p>
        </w:tc>
        <w:tc>
          <w:tcPr>
            <w:tcW w:w="1705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uruguayensis</w:t>
            </w:r>
          </w:p>
        </w:tc>
        <w:tc>
          <w:tcPr>
            <w:tcW w:w="931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83.84</w:t>
            </w:r>
          </w:p>
        </w:tc>
        <w:tc>
          <w:tcPr>
            <w:tcW w:w="1343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19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LA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Muscle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uruguayensis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85.66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87.65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58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LA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uruguayensis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85.09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61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85.42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62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85.07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87.85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63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85.82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77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82.85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79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81.66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80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83.71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95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85.57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108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84.36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138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LA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uruguayensis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84.49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146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84.23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88.33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238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78.39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89.74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251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319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84.06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320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83.58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330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Hair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83.62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334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Bones and 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83.13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336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83.61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337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Nd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82.52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89.22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339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Nd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89.01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340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Nd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83.88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87.97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341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Nd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88.79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342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Nd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87.64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343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Nd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83.51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88.83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344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Nd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85.63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88.68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345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Nd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85.76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88.68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351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Nd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83.27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356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Nd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83.49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366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82.94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374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376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83.56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378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85.76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88.35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379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SJ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85.69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88.25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380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85.87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88.22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381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85.66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387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88.06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388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83.68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389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83.91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87.56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390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84.19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88.74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lastRenderedPageBreak/>
              <w:t>SG 391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84.05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88.31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393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84.08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88.12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394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83.82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88.32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395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396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83.58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397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85.54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88.24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398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83.66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Female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399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85.71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88.27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400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84.07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88.21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401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82.55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86.83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402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ECFA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83.79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88.62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403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Skin Tissue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84.68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88.21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404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83.73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87.6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SG 407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Faeces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shd w:val="clear" w:color="auto" w:fill="FFFFFF"/>
              </w:rPr>
              <w:t>O. b. arerunguaensis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83.56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88.17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Male</w:t>
            </w:r>
          </w:p>
        </w:tc>
      </w:tr>
      <w:tr w:rsidR="003D19F9">
        <w:trPr>
          <w:trHeight w:val="290"/>
        </w:trPr>
        <w:tc>
          <w:tcPr>
            <w:tcW w:w="958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3D19F9">
            <w:pPr>
              <w:pStyle w:val="Standard"/>
              <w:spacing w:line="240" w:lineRule="auto"/>
              <w:jc w:val="center"/>
              <w:rPr>
                <w:rFonts w:ascii="Times New Roman" w:hAnsi="Times New Roman" w:cs="Calibri"/>
                <w:b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3D19F9">
            <w:pPr>
              <w:pStyle w:val="Standard"/>
              <w:spacing w:line="240" w:lineRule="auto"/>
              <w:jc w:val="center"/>
              <w:rPr>
                <w:rFonts w:ascii="Times New Roman" w:hAnsi="Times New Roman" w:cs="Calibri"/>
                <w:b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64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3D19F9">
            <w:pPr>
              <w:pStyle w:val="Standard"/>
              <w:spacing w:line="240" w:lineRule="auto"/>
              <w:jc w:val="center"/>
              <w:rPr>
                <w:rFonts w:ascii="Times New Roman" w:hAnsi="Times New Roman" w:cs="Calibri"/>
                <w:b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5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3D19F9">
            <w:pPr>
              <w:pStyle w:val="Standard"/>
              <w:spacing w:line="240" w:lineRule="auto"/>
              <w:jc w:val="center"/>
              <w:rPr>
                <w:rFonts w:ascii="Times New Roman" w:hAnsi="Times New Roman" w:cs="Calibri"/>
                <w:b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1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Average</w:t>
            </w:r>
          </w:p>
        </w:tc>
        <w:tc>
          <w:tcPr>
            <w:tcW w:w="1344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84.04</w:t>
            </w:r>
          </w:p>
        </w:tc>
        <w:tc>
          <w:tcPr>
            <w:tcW w:w="1343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88.3</w:t>
            </w:r>
          </w:p>
        </w:tc>
        <w:tc>
          <w:tcPr>
            <w:tcW w:w="799" w:type="dxa"/>
            <w:tcBorders>
              <w:left w:val="nil"/>
              <w:bottom w:val="nil"/>
              <w:right w:val="nil"/>
            </w:tcBorders>
            <w:vAlign w:val="center"/>
          </w:tcPr>
          <w:p w:rsidR="003D19F9" w:rsidRDefault="003D19F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</w:pPr>
          </w:p>
        </w:tc>
      </w:tr>
      <w:tr w:rsidR="003D19F9">
        <w:trPr>
          <w:trHeight w:val="290"/>
        </w:trPr>
        <w:tc>
          <w:tcPr>
            <w:tcW w:w="958" w:type="dxa"/>
            <w:tcBorders>
              <w:top w:val="nil"/>
              <w:left w:val="nil"/>
              <w:right w:val="nil"/>
            </w:tcBorders>
            <w:vAlign w:val="center"/>
          </w:tcPr>
          <w:p w:rsidR="003D19F9" w:rsidRDefault="003D19F9">
            <w:pPr>
              <w:pStyle w:val="Standard"/>
              <w:spacing w:line="240" w:lineRule="auto"/>
              <w:jc w:val="center"/>
              <w:rPr>
                <w:rFonts w:ascii="Times New Roman" w:hAnsi="Times New Roman" w:cs="Calibri"/>
                <w:b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92" w:type="dxa"/>
            <w:tcBorders>
              <w:top w:val="nil"/>
              <w:left w:val="nil"/>
              <w:right w:val="nil"/>
            </w:tcBorders>
            <w:vAlign w:val="center"/>
          </w:tcPr>
          <w:p w:rsidR="003D19F9" w:rsidRDefault="003D19F9">
            <w:pPr>
              <w:pStyle w:val="Standard"/>
              <w:spacing w:line="240" w:lineRule="auto"/>
              <w:jc w:val="center"/>
              <w:rPr>
                <w:rFonts w:ascii="Times New Roman" w:hAnsi="Times New Roman" w:cs="Calibri"/>
                <w:b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64" w:type="dxa"/>
            <w:tcBorders>
              <w:top w:val="nil"/>
              <w:left w:val="nil"/>
              <w:right w:val="nil"/>
            </w:tcBorders>
            <w:vAlign w:val="center"/>
          </w:tcPr>
          <w:p w:rsidR="003D19F9" w:rsidRDefault="003D19F9">
            <w:pPr>
              <w:pStyle w:val="Standard"/>
              <w:spacing w:line="240" w:lineRule="auto"/>
              <w:jc w:val="center"/>
              <w:rPr>
                <w:rFonts w:ascii="Times New Roman" w:hAnsi="Times New Roman" w:cs="Calibri"/>
                <w:b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  <w:vAlign w:val="center"/>
          </w:tcPr>
          <w:p w:rsidR="003D19F9" w:rsidRDefault="003D19F9">
            <w:pPr>
              <w:pStyle w:val="Standard"/>
              <w:spacing w:line="240" w:lineRule="auto"/>
              <w:jc w:val="center"/>
              <w:rPr>
                <w:rFonts w:ascii="Times New Roman" w:hAnsi="Times New Roman" w:cs="Calibri"/>
                <w:b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StDev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1.34</w:t>
            </w:r>
          </w:p>
        </w:tc>
        <w:tc>
          <w:tcPr>
            <w:tcW w:w="1343" w:type="dxa"/>
            <w:tcBorders>
              <w:top w:val="nil"/>
              <w:left w:val="nil"/>
              <w:right w:val="nil"/>
            </w:tcBorders>
            <w:vAlign w:val="center"/>
          </w:tcPr>
          <w:p w:rsidR="003D19F9" w:rsidRDefault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0.55</w:t>
            </w:r>
          </w:p>
        </w:tc>
        <w:tc>
          <w:tcPr>
            <w:tcW w:w="799" w:type="dxa"/>
            <w:tcBorders>
              <w:top w:val="nil"/>
              <w:left w:val="nil"/>
              <w:right w:val="nil"/>
            </w:tcBorders>
            <w:vAlign w:val="center"/>
          </w:tcPr>
          <w:p w:rsidR="003D19F9" w:rsidRDefault="003D19F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/>
              </w:rPr>
            </w:pPr>
          </w:p>
        </w:tc>
      </w:tr>
    </w:tbl>
    <w:p w:rsidR="003D19F9" w:rsidRDefault="003D19F9">
      <w:pPr>
        <w:rPr>
          <w:rFonts w:ascii="Calibri" w:hAnsi="Calibri" w:cs="Calibri"/>
          <w:b/>
          <w:shd w:val="clear" w:color="auto" w:fill="FFFFFF"/>
          <w:lang w:val="en-GB"/>
        </w:rPr>
      </w:pPr>
    </w:p>
    <w:p w:rsidR="003D19F9" w:rsidRDefault="003D19F9">
      <w:pPr>
        <w:rPr>
          <w:rFonts w:ascii="Calibri" w:hAnsi="Calibri" w:cs="Calibri"/>
          <w:b/>
          <w:shd w:val="clear" w:color="auto" w:fill="FFFFFF"/>
          <w:lang w:val="en-GB"/>
        </w:rPr>
      </w:pPr>
    </w:p>
    <w:p w:rsidR="003D19F9" w:rsidRDefault="00277D49">
      <w:pPr>
        <w:widowControl/>
        <w:textAlignment w:val="auto"/>
        <w:rPr>
          <w:rFonts w:ascii="Calibri" w:hAnsi="Calibri" w:cs="Calibri"/>
          <w:b/>
          <w:shd w:val="clear" w:color="auto" w:fill="FFFFFF"/>
          <w:lang w:val="en-GB"/>
        </w:rPr>
      </w:pPr>
      <w:r>
        <w:br w:type="page"/>
      </w:r>
    </w:p>
    <w:p w:rsidR="003D19F9" w:rsidRDefault="00277D49">
      <w:pPr>
        <w:pStyle w:val="Standard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 w:cs="Calibri"/>
          <w:b/>
          <w:bCs/>
          <w:sz w:val="20"/>
          <w:szCs w:val="20"/>
          <w:shd w:val="clear" w:color="auto" w:fill="FFFFFF"/>
          <w:lang w:val="en-GB"/>
        </w:rPr>
        <w:lastRenderedPageBreak/>
        <w:t>Table 3.</w:t>
      </w:r>
      <w:r>
        <w:rPr>
          <w:rFonts w:ascii="Times New Roman" w:hAnsi="Times New Roman" w:cs="Calibri"/>
          <w:b/>
          <w:sz w:val="20"/>
          <w:szCs w:val="20"/>
          <w:shd w:val="clear" w:color="auto" w:fill="FFFFFF"/>
          <w:lang w:val="en-GB"/>
        </w:rPr>
        <w:t xml:space="preserve"> </w:t>
      </w:r>
      <w:r>
        <w:rPr>
          <w:rFonts w:ascii="Times New Roman" w:hAnsi="Times New Roman"/>
          <w:sz w:val="20"/>
          <w:szCs w:val="20"/>
          <w:lang w:val="en-US"/>
        </w:rPr>
        <w:t xml:space="preserve">Observed polymorphisms, positions, and sequence comparisons between </w:t>
      </w:r>
      <w:r>
        <w:rPr>
          <w:rStyle w:val="nfasis"/>
          <w:rFonts w:ascii="Times New Roman" w:hAnsi="Times New Roman"/>
          <w:sz w:val="20"/>
          <w:szCs w:val="20"/>
          <w:lang w:val="en-US"/>
        </w:rPr>
        <w:t>Ozotoceros bezoarticus</w:t>
      </w:r>
      <w:r>
        <w:rPr>
          <w:rFonts w:ascii="Times New Roman" w:hAnsi="Times New Roman"/>
          <w:sz w:val="20"/>
          <w:szCs w:val="20"/>
          <w:lang w:val="en-US"/>
        </w:rPr>
        <w:t xml:space="preserve"> and Brinkman and Hundertmark (2009) sequences for the X- and Y-linked products. </w:t>
      </w:r>
    </w:p>
    <w:p w:rsidR="00277D49" w:rsidRDefault="00277D49">
      <w:pPr>
        <w:pStyle w:val="Standard"/>
        <w:rPr>
          <w:rFonts w:ascii="Times New Roman" w:hAnsi="Times New Roman"/>
          <w:sz w:val="20"/>
          <w:szCs w:val="20"/>
          <w:lang w:val="en-US"/>
        </w:rPr>
      </w:pPr>
    </w:p>
    <w:tbl>
      <w:tblPr>
        <w:tblStyle w:val="Tablaconcuadrcula"/>
        <w:tblW w:w="10092" w:type="dxa"/>
        <w:tblInd w:w="72" w:type="dxa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5505"/>
        <w:gridCol w:w="4587"/>
      </w:tblGrid>
      <w:tr w:rsidR="00277D49" w:rsidTr="00736804">
        <w:trPr>
          <w:trHeight w:val="309"/>
        </w:trPr>
        <w:tc>
          <w:tcPr>
            <w:tcW w:w="5505" w:type="dxa"/>
            <w:tcBorders>
              <w:left w:val="nil"/>
              <w:right w:val="nil"/>
            </w:tcBorders>
            <w:vAlign w:val="center"/>
          </w:tcPr>
          <w:p w:rsidR="00277D49" w:rsidRPr="00736804" w:rsidRDefault="00277D49" w:rsidP="00277D49">
            <w:pPr>
              <w:pStyle w:val="Standard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Genbank Accesion Number</w:t>
            </w:r>
          </w:p>
        </w:tc>
        <w:tc>
          <w:tcPr>
            <w:tcW w:w="4587" w:type="dxa"/>
            <w:tcBorders>
              <w:left w:val="nil"/>
              <w:right w:val="nil"/>
            </w:tcBorders>
            <w:vAlign w:val="center"/>
          </w:tcPr>
          <w:p w:rsidR="00277D49" w:rsidRPr="00736804" w:rsidRDefault="00DF310F" w:rsidP="00277D49">
            <w:pPr>
              <w:pStyle w:val="Standard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736804">
              <w:rPr>
                <w:rFonts w:ascii="Times New Roman" w:hAnsi="Times New Roman"/>
                <w:b/>
                <w:sz w:val="20"/>
                <w:szCs w:val="20"/>
              </w:rPr>
              <w:t xml:space="preserve">Nucleotide </w:t>
            </w:r>
            <w:r w:rsidR="00277D49" w:rsidRPr="00736804">
              <w:rPr>
                <w:rFonts w:ascii="Times New Roman" w:hAnsi="Times New Roman"/>
                <w:b/>
                <w:sz w:val="20"/>
                <w:szCs w:val="20"/>
              </w:rPr>
              <w:t>Position</w:t>
            </w:r>
            <w:r w:rsidR="00277D49"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</w:tbl>
    <w:p w:rsidR="00DF310F" w:rsidRDefault="00DF310F"/>
    <w:tbl>
      <w:tblPr>
        <w:tblStyle w:val="Tablaconcuadrcula"/>
        <w:tblW w:w="10456" w:type="dxa"/>
        <w:tblLook w:val="04A0" w:firstRow="1" w:lastRow="0" w:firstColumn="1" w:lastColumn="0" w:noHBand="0" w:noVBand="1"/>
      </w:tblPr>
      <w:tblGrid>
        <w:gridCol w:w="4193"/>
        <w:gridCol w:w="168"/>
        <w:gridCol w:w="361"/>
        <w:gridCol w:w="575"/>
        <w:gridCol w:w="481"/>
        <w:gridCol w:w="567"/>
        <w:gridCol w:w="567"/>
        <w:gridCol w:w="426"/>
        <w:gridCol w:w="425"/>
        <w:gridCol w:w="567"/>
        <w:gridCol w:w="567"/>
        <w:gridCol w:w="567"/>
        <w:gridCol w:w="992"/>
      </w:tblGrid>
      <w:tr w:rsidR="00736804" w:rsidRPr="00736804" w:rsidTr="00736804">
        <w:trPr>
          <w:trHeight w:val="102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136</w:t>
            </w:r>
          </w:p>
        </w:tc>
      </w:tr>
      <w:tr w:rsidR="00736804" w:rsidRPr="00736804" w:rsidTr="00736804">
        <w:trPr>
          <w:trHeight w:val="255"/>
        </w:trPr>
        <w:tc>
          <w:tcPr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 xml:space="preserve">FJ434497.1 </w:t>
            </w:r>
            <w:r w:rsidRPr="007368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Alces alces </w:t>
            </w: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chromosome Y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736804" w:rsidRPr="00736804" w:rsidTr="00736804">
        <w:trPr>
          <w:trHeight w:val="255"/>
        </w:trPr>
        <w:tc>
          <w:tcPr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 xml:space="preserve">PV166110 </w:t>
            </w:r>
            <w:r w:rsidRPr="007368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Ozotoceros.bezoarticus</w:t>
            </w:r>
            <w:r>
              <w:t xml:space="preserve"> </w:t>
            </w: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 xml:space="preserve">chromosome Y. 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736804" w:rsidRPr="00736804" w:rsidTr="00736804">
        <w:trPr>
          <w:trHeight w:val="255"/>
        </w:trPr>
        <w:tc>
          <w:tcPr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 xml:space="preserve">PV166111 </w:t>
            </w:r>
            <w:r w:rsidRPr="007368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Ozotoceros.bezoarticus</w:t>
            </w: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t xml:space="preserve"> </w:t>
            </w: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 xml:space="preserve">chromosome.Y 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736804" w:rsidRPr="00736804" w:rsidTr="00736804">
        <w:trPr>
          <w:trHeight w:val="255"/>
        </w:trPr>
        <w:tc>
          <w:tcPr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 xml:space="preserve">FJ434491.1 </w:t>
            </w:r>
            <w:r w:rsidRPr="007368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Odocoileus hemionus</w:t>
            </w: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 xml:space="preserve"> chromosome Y 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736804" w:rsidRPr="00736804" w:rsidTr="00736804">
        <w:trPr>
          <w:trHeight w:val="255"/>
        </w:trPr>
        <w:tc>
          <w:tcPr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FJ434495.1 </w:t>
            </w:r>
            <w:r w:rsidRPr="0073680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Rangifer tarandus chromosome</w:t>
            </w:r>
            <w:r w:rsidRPr="0073680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Y 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736804" w:rsidRPr="00736804" w:rsidTr="00736804">
        <w:trPr>
          <w:trHeight w:val="255"/>
        </w:trPr>
        <w:tc>
          <w:tcPr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 xml:space="preserve">FJ434493.1 </w:t>
            </w:r>
            <w:r w:rsidRPr="007368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Oreamnos americanus chromosome</w:t>
            </w: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 xml:space="preserve"> Y 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36804" w:rsidRPr="00736804" w:rsidRDefault="00736804" w:rsidP="00736804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6804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</w:tbl>
    <w:p w:rsidR="00736804" w:rsidRDefault="00736804">
      <w:pPr>
        <w:widowControl/>
        <w:textAlignment w:val="auto"/>
        <w:rPr>
          <w:rFonts w:ascii="Times New Roman" w:hAnsi="Times New Roman" w:cs="Times New Roman"/>
          <w:sz w:val="20"/>
          <w:szCs w:val="20"/>
        </w:rPr>
      </w:pPr>
    </w:p>
    <w:p w:rsidR="00736804" w:rsidRDefault="00736804">
      <w:pPr>
        <w:widowControl/>
        <w:textAlignment w:val="auto"/>
        <w:rPr>
          <w:rFonts w:ascii="Times New Roman" w:hAnsi="Times New Roman" w:cs="Times New Roman"/>
          <w:sz w:val="20"/>
          <w:szCs w:val="20"/>
        </w:rPr>
      </w:pPr>
    </w:p>
    <w:p w:rsidR="00736804" w:rsidRPr="00736804" w:rsidRDefault="00736804" w:rsidP="00736804">
      <w:pPr>
        <w:spacing w:line="276" w:lineRule="auto"/>
        <w:rPr>
          <w:rFonts w:ascii="Times New Roman" w:hAnsi="Times New Roman"/>
          <w:sz w:val="20"/>
          <w:szCs w:val="20"/>
          <w:lang w:val="en-US"/>
        </w:rPr>
      </w:pPr>
    </w:p>
    <w:tbl>
      <w:tblPr>
        <w:tblStyle w:val="Tablaconcuadrcula"/>
        <w:tblW w:w="10621" w:type="dxa"/>
        <w:tblInd w:w="-36" w:type="dxa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114"/>
        <w:gridCol w:w="3120"/>
        <w:gridCol w:w="276"/>
        <w:gridCol w:w="186"/>
        <w:gridCol w:w="98"/>
        <w:gridCol w:w="442"/>
        <w:gridCol w:w="50"/>
        <w:gridCol w:w="500"/>
        <w:gridCol w:w="74"/>
        <w:gridCol w:w="550"/>
        <w:gridCol w:w="50"/>
        <w:gridCol w:w="436"/>
        <w:gridCol w:w="50"/>
        <w:gridCol w:w="46"/>
        <w:gridCol w:w="358"/>
        <w:gridCol w:w="50"/>
        <w:gridCol w:w="468"/>
        <w:gridCol w:w="50"/>
        <w:gridCol w:w="458"/>
        <w:gridCol w:w="50"/>
        <w:gridCol w:w="500"/>
        <w:gridCol w:w="50"/>
        <w:gridCol w:w="500"/>
        <w:gridCol w:w="50"/>
        <w:gridCol w:w="542"/>
        <w:gridCol w:w="50"/>
        <w:gridCol w:w="507"/>
        <w:gridCol w:w="50"/>
        <w:gridCol w:w="498"/>
        <w:gridCol w:w="398"/>
        <w:gridCol w:w="50"/>
      </w:tblGrid>
      <w:tr w:rsidR="00736804" w:rsidRPr="00736804" w:rsidTr="0086561E">
        <w:trPr>
          <w:gridBefore w:val="1"/>
          <w:gridAfter w:val="2"/>
          <w:wBefore w:w="114" w:type="dxa"/>
          <w:wAfter w:w="448" w:type="dxa"/>
          <w:trHeight w:val="284"/>
        </w:trPr>
        <w:tc>
          <w:tcPr>
            <w:tcW w:w="5878" w:type="dxa"/>
            <w:gridSpan w:val="13"/>
            <w:tcBorders>
              <w:left w:val="nil"/>
              <w:right w:val="nil"/>
            </w:tcBorders>
            <w:vAlign w:val="center"/>
          </w:tcPr>
          <w:p w:rsidR="00736804" w:rsidRPr="00736804" w:rsidRDefault="00736804" w:rsidP="007368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Genbank Accesion Number</w:t>
            </w:r>
          </w:p>
        </w:tc>
        <w:tc>
          <w:tcPr>
            <w:tcW w:w="4181" w:type="dxa"/>
            <w:gridSpan w:val="15"/>
            <w:tcBorders>
              <w:left w:val="nil"/>
              <w:right w:val="nil"/>
            </w:tcBorders>
            <w:vAlign w:val="center"/>
          </w:tcPr>
          <w:p w:rsidR="00736804" w:rsidRPr="00736804" w:rsidRDefault="00736804" w:rsidP="0086561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736804">
              <w:rPr>
                <w:rFonts w:ascii="Times New Roman" w:hAnsi="Times New Roman"/>
                <w:b/>
                <w:sz w:val="20"/>
                <w:szCs w:val="20"/>
              </w:rPr>
              <w:t>Nucleotide Position</w:t>
            </w:r>
            <w:r w:rsidRPr="00736804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ED5639" w:rsidRPr="00ED5639" w:rsidTr="00ED56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50" w:type="dxa"/>
          <w:trHeight w:val="234"/>
        </w:trPr>
        <w:tc>
          <w:tcPr>
            <w:tcW w:w="3234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2" w:type="dxa"/>
            <w:gridSpan w:val="2"/>
            <w:noWrap/>
            <w:hideMark/>
          </w:tcPr>
          <w:p w:rsidR="0086561E" w:rsidRPr="00ED5639" w:rsidRDefault="00ED5639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42</w:t>
            </w:r>
          </w:p>
        </w:tc>
        <w:tc>
          <w:tcPr>
            <w:tcW w:w="540" w:type="dxa"/>
            <w:gridSpan w:val="2"/>
            <w:noWrap/>
            <w:hideMark/>
          </w:tcPr>
          <w:p w:rsidR="0086561E" w:rsidRPr="00ED5639" w:rsidRDefault="00ED5639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</w:t>
            </w:r>
            <w:r w:rsidR="0086561E"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43</w:t>
            </w:r>
          </w:p>
        </w:tc>
        <w:tc>
          <w:tcPr>
            <w:tcW w:w="62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52</w:t>
            </w:r>
          </w:p>
        </w:tc>
        <w:tc>
          <w:tcPr>
            <w:tcW w:w="550" w:type="dxa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56</w:t>
            </w:r>
          </w:p>
        </w:tc>
        <w:tc>
          <w:tcPr>
            <w:tcW w:w="486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61</w:t>
            </w:r>
          </w:p>
        </w:tc>
        <w:tc>
          <w:tcPr>
            <w:tcW w:w="45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70</w:t>
            </w:r>
          </w:p>
        </w:tc>
        <w:tc>
          <w:tcPr>
            <w:tcW w:w="51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93</w:t>
            </w:r>
          </w:p>
        </w:tc>
        <w:tc>
          <w:tcPr>
            <w:tcW w:w="50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96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123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140</w:t>
            </w:r>
          </w:p>
        </w:tc>
        <w:tc>
          <w:tcPr>
            <w:tcW w:w="5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156</w:t>
            </w:r>
          </w:p>
        </w:tc>
        <w:tc>
          <w:tcPr>
            <w:tcW w:w="557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157</w:t>
            </w:r>
          </w:p>
        </w:tc>
        <w:tc>
          <w:tcPr>
            <w:tcW w:w="946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5639">
              <w:rPr>
                <w:rFonts w:ascii="Times New Roman" w:hAnsi="Times New Roman" w:cs="Times New Roman"/>
                <w:bCs/>
                <w:sz w:val="18"/>
                <w:szCs w:val="18"/>
              </w:rPr>
              <w:t>160</w:t>
            </w:r>
          </w:p>
        </w:tc>
      </w:tr>
      <w:tr w:rsidR="0086561E" w:rsidRPr="00ED5639" w:rsidTr="00ED56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234"/>
        </w:trPr>
        <w:tc>
          <w:tcPr>
            <w:tcW w:w="3510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D5639">
              <w:rPr>
                <w:rFonts w:ascii="Times New Roman" w:hAnsi="Times New Roman" w:cs="Times New Roman"/>
                <w:sz w:val="16"/>
                <w:szCs w:val="16"/>
              </w:rPr>
              <w:t xml:space="preserve">FJ434496.1 </w:t>
            </w:r>
            <w:r w:rsidRPr="00ED563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Alces alces</w:t>
            </w:r>
            <w:r w:rsidRPr="00ED5639">
              <w:rPr>
                <w:rFonts w:ascii="Times New Roman" w:hAnsi="Times New Roman" w:cs="Times New Roman"/>
                <w:sz w:val="16"/>
                <w:szCs w:val="16"/>
              </w:rPr>
              <w:t xml:space="preserve"> chr X</w:t>
            </w:r>
          </w:p>
        </w:tc>
        <w:tc>
          <w:tcPr>
            <w:tcW w:w="284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00" w:type="dxa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7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6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5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1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0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7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46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86561E" w:rsidRPr="00ED5639" w:rsidTr="00ED56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234"/>
        </w:trPr>
        <w:tc>
          <w:tcPr>
            <w:tcW w:w="3510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D5639">
              <w:rPr>
                <w:rFonts w:ascii="Times New Roman" w:hAnsi="Times New Roman" w:cs="Times New Roman"/>
                <w:sz w:val="16"/>
                <w:szCs w:val="16"/>
              </w:rPr>
              <w:t xml:space="preserve">PV130448 MX400 </w:t>
            </w:r>
            <w:r w:rsidRPr="00ED563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Ozotoceros bezoarticus</w:t>
            </w:r>
            <w:r w:rsidRPr="00ED5639">
              <w:rPr>
                <w:rFonts w:ascii="Times New Roman" w:hAnsi="Times New Roman" w:cs="Times New Roman"/>
                <w:sz w:val="16"/>
                <w:szCs w:val="16"/>
              </w:rPr>
              <w:t xml:space="preserve"> chr X</w:t>
            </w:r>
          </w:p>
        </w:tc>
        <w:tc>
          <w:tcPr>
            <w:tcW w:w="284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00" w:type="dxa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67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86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5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1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0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57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946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86561E" w:rsidRPr="00ED5639" w:rsidTr="00ED56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234"/>
        </w:trPr>
        <w:tc>
          <w:tcPr>
            <w:tcW w:w="3510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D5639">
              <w:rPr>
                <w:rFonts w:ascii="Times New Roman" w:hAnsi="Times New Roman" w:cs="Times New Roman"/>
                <w:sz w:val="16"/>
                <w:szCs w:val="16"/>
              </w:rPr>
              <w:t>PV130447 HX395_</w:t>
            </w:r>
            <w:r w:rsidRPr="00ED563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Ozotoceros bezoarticus</w:t>
            </w:r>
            <w:r w:rsidRPr="00ED5639">
              <w:rPr>
                <w:rFonts w:ascii="Times New Roman" w:hAnsi="Times New Roman" w:cs="Times New Roman"/>
                <w:sz w:val="16"/>
                <w:szCs w:val="16"/>
              </w:rPr>
              <w:t xml:space="preserve"> chr X</w:t>
            </w:r>
          </w:p>
        </w:tc>
        <w:tc>
          <w:tcPr>
            <w:tcW w:w="284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00" w:type="dxa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67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86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5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1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0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7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46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86561E" w:rsidRPr="00ED5639" w:rsidTr="00ED56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234"/>
        </w:trPr>
        <w:tc>
          <w:tcPr>
            <w:tcW w:w="3510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D5639">
              <w:rPr>
                <w:rFonts w:ascii="Times New Roman" w:hAnsi="Times New Roman" w:cs="Times New Roman"/>
                <w:sz w:val="16"/>
                <w:szCs w:val="16"/>
              </w:rPr>
              <w:t>PV130449 HX320_</w:t>
            </w:r>
            <w:r w:rsidRPr="00ED563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Ozotoceros bezoarticus</w:t>
            </w:r>
            <w:r w:rsidRPr="00ED5639">
              <w:rPr>
                <w:rFonts w:ascii="Times New Roman" w:hAnsi="Times New Roman" w:cs="Times New Roman"/>
                <w:sz w:val="16"/>
                <w:szCs w:val="16"/>
              </w:rPr>
              <w:t xml:space="preserve"> chr X</w:t>
            </w:r>
          </w:p>
        </w:tc>
        <w:tc>
          <w:tcPr>
            <w:tcW w:w="284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00" w:type="dxa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7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86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5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1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0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7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46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86561E" w:rsidRPr="00ED5639" w:rsidTr="00ED56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234"/>
        </w:trPr>
        <w:tc>
          <w:tcPr>
            <w:tcW w:w="3510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D563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FJ434490.1 </w:t>
            </w:r>
            <w:r w:rsidRPr="00ED563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Odocoileus hemionus</w:t>
            </w:r>
            <w:r w:rsidRPr="00ED563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chr X </w:t>
            </w:r>
          </w:p>
        </w:tc>
        <w:tc>
          <w:tcPr>
            <w:tcW w:w="284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00" w:type="dxa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7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86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5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1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0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7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46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86561E" w:rsidRPr="00ED5639" w:rsidTr="00ED56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234"/>
        </w:trPr>
        <w:tc>
          <w:tcPr>
            <w:tcW w:w="3510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D563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FJ434494.1 </w:t>
            </w:r>
            <w:r w:rsidRPr="00ED563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 xml:space="preserve">Rangifer tarandus </w:t>
            </w:r>
            <w:r w:rsidRPr="00ED563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chrX </w:t>
            </w:r>
          </w:p>
        </w:tc>
        <w:tc>
          <w:tcPr>
            <w:tcW w:w="284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00" w:type="dxa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7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86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5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1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0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7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46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86561E" w:rsidRPr="00ED5639" w:rsidTr="00ED56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234"/>
        </w:trPr>
        <w:tc>
          <w:tcPr>
            <w:tcW w:w="3510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D5639">
              <w:rPr>
                <w:rFonts w:ascii="Times New Roman" w:hAnsi="Times New Roman" w:cs="Times New Roman"/>
                <w:sz w:val="16"/>
                <w:szCs w:val="16"/>
              </w:rPr>
              <w:t>FJ434492.1</w:t>
            </w:r>
            <w:r w:rsidRPr="00ED563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Oreamnos americanus </w:t>
            </w:r>
            <w:r w:rsidRPr="00ED5639">
              <w:rPr>
                <w:rFonts w:ascii="Times New Roman" w:hAnsi="Times New Roman" w:cs="Times New Roman"/>
                <w:sz w:val="16"/>
                <w:szCs w:val="16"/>
              </w:rPr>
              <w:t xml:space="preserve">chrX </w:t>
            </w:r>
          </w:p>
        </w:tc>
        <w:tc>
          <w:tcPr>
            <w:tcW w:w="284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00" w:type="dxa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7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86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54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1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08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50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92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557" w:type="dxa"/>
            <w:gridSpan w:val="2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46" w:type="dxa"/>
            <w:gridSpan w:val="3"/>
            <w:noWrap/>
            <w:hideMark/>
          </w:tcPr>
          <w:p w:rsidR="0086561E" w:rsidRPr="00ED5639" w:rsidRDefault="0086561E" w:rsidP="0086561E">
            <w:pPr>
              <w:widowControl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56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</w:tbl>
    <w:p w:rsidR="00DF310F" w:rsidRPr="00ED5639" w:rsidRDefault="00DF310F" w:rsidP="00ED5639">
      <w:pPr>
        <w:widowControl/>
        <w:textAlignment w:val="auto"/>
        <w:rPr>
          <w:rFonts w:ascii="Times New Roman" w:hAnsi="Times New Roman" w:cs="Times New Roman"/>
          <w:sz w:val="20"/>
          <w:szCs w:val="20"/>
        </w:rPr>
      </w:pPr>
      <w:r w:rsidRPr="00ED5639">
        <w:rPr>
          <w:rFonts w:ascii="Times New Roman" w:hAnsi="Times New Roman" w:cs="Times New Roman"/>
          <w:sz w:val="20"/>
          <w:szCs w:val="20"/>
        </w:rPr>
        <w:br w:type="page"/>
      </w:r>
    </w:p>
    <w:p w:rsidR="00DF310F" w:rsidRDefault="00DF310F"/>
    <w:p w:rsidR="003D19F9" w:rsidRDefault="003D19F9">
      <w:pPr>
        <w:rPr>
          <w:rFonts w:ascii="Calibri" w:hAnsi="Calibri" w:cs="Calibri"/>
          <w:b/>
          <w:shd w:val="clear" w:color="auto" w:fill="FFFFFF"/>
          <w:lang w:val="en-GB"/>
        </w:rPr>
      </w:pPr>
    </w:p>
    <w:p w:rsidR="003D19F9" w:rsidRDefault="003D19F9">
      <w:pPr>
        <w:rPr>
          <w:rFonts w:ascii="Calibri" w:hAnsi="Calibri" w:cs="Calibri"/>
          <w:b/>
          <w:shd w:val="clear" w:color="auto" w:fill="FFFFFF"/>
          <w:lang w:val="en-GB"/>
        </w:rPr>
      </w:pPr>
      <w:bookmarkStart w:id="2" w:name="_GoBack"/>
      <w:bookmarkEnd w:id="2"/>
    </w:p>
    <w:p w:rsidR="003D19F9" w:rsidRDefault="003D19F9">
      <w:pPr>
        <w:rPr>
          <w:rFonts w:ascii="Calibri" w:hAnsi="Calibri" w:cs="Calibri"/>
          <w:b/>
          <w:shd w:val="clear" w:color="auto" w:fill="FFFFFF"/>
          <w:lang w:val="en-GB"/>
        </w:rPr>
      </w:pPr>
    </w:p>
    <w:p w:rsidR="003D19F9" w:rsidRDefault="00277D49">
      <w:pPr>
        <w:rPr>
          <w:rFonts w:ascii="Calibri" w:hAnsi="Calibri" w:cs="Calibri"/>
          <w:b/>
          <w:shd w:val="clear" w:color="auto" w:fill="FFFFFF"/>
          <w:lang w:val="en-GB"/>
        </w:rPr>
      </w:pPr>
      <w:r>
        <w:rPr>
          <w:noProof/>
          <w:lang w:val="es-UY" w:eastAsia="es-UY" w:bidi="ar-SA"/>
        </w:rPr>
        <w:drawing>
          <wp:inline distT="0" distB="0" distL="0" distR="0">
            <wp:extent cx="5382260" cy="3735705"/>
            <wp:effectExtent l="0" t="0" r="0" b="0"/>
            <wp:docPr id="1" name="Imagen 1" descr="Imagen que contiene Calendar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agen que contiene Calendari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260" cy="373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9F9" w:rsidRDefault="003D19F9">
      <w:pPr>
        <w:pStyle w:val="Standard"/>
        <w:rPr>
          <w:rFonts w:ascii="Calibri, sans-serif" w:hAnsi="Calibri, sans-serif"/>
          <w:b/>
          <w:bCs/>
        </w:rPr>
      </w:pPr>
    </w:p>
    <w:p w:rsidR="003D19F9" w:rsidRPr="00277D49" w:rsidRDefault="00277D49">
      <w:pPr>
        <w:pStyle w:val="Standard"/>
        <w:rPr>
          <w:lang w:val="en-GB"/>
        </w:rPr>
      </w:pPr>
      <w:r>
        <w:rPr>
          <w:rFonts w:ascii="Times New Roman" w:hAnsi="Times New Roman"/>
          <w:b/>
          <w:bCs/>
          <w:sz w:val="20"/>
          <w:szCs w:val="20"/>
          <w:shd w:val="clear" w:color="auto" w:fill="FFFFFF"/>
          <w:lang w:val="en-GB"/>
        </w:rPr>
        <w:t xml:space="preserve">Fig. 1 </w:t>
      </w:r>
      <w:r>
        <w:rPr>
          <w:rFonts w:ascii="Times New Roman" w:hAnsi="Times New Roman"/>
          <w:sz w:val="20"/>
          <w:szCs w:val="20"/>
          <w:shd w:val="clear" w:color="auto" w:fill="FFFFFF"/>
          <w:lang w:val="en-US"/>
        </w:rPr>
        <w:t xml:space="preserve">Agarose gel shows the amplification of X- and Y-linked alleles of the </w:t>
      </w:r>
      <w:r>
        <w:rPr>
          <w:rStyle w:val="nfasis"/>
          <w:rFonts w:ascii="Times New Roman" w:hAnsi="Times New Roman"/>
          <w:sz w:val="20"/>
          <w:szCs w:val="20"/>
          <w:shd w:val="clear" w:color="auto" w:fill="FFFFFF"/>
          <w:lang w:val="en-US"/>
        </w:rPr>
        <w:t>Amelogenin</w:t>
      </w:r>
      <w:r>
        <w:rPr>
          <w:rFonts w:ascii="Times New Roman" w:hAnsi="Times New Roman"/>
          <w:sz w:val="20"/>
          <w:szCs w:val="20"/>
          <w:shd w:val="clear" w:color="auto" w:fill="FFFFFF"/>
          <w:lang w:val="en-US"/>
        </w:rPr>
        <w:t xml:space="preserve"> gene in </w:t>
      </w:r>
      <w:r>
        <w:rPr>
          <w:rStyle w:val="nfasis"/>
          <w:rFonts w:ascii="Times New Roman" w:hAnsi="Times New Roman"/>
          <w:sz w:val="20"/>
          <w:szCs w:val="20"/>
          <w:shd w:val="clear" w:color="auto" w:fill="FFFFFF"/>
          <w:lang w:val="en-US"/>
        </w:rPr>
        <w:t>Ozotoceros bezoarticus</w:t>
      </w:r>
      <w:r>
        <w:rPr>
          <w:rFonts w:ascii="Times New Roman" w:hAnsi="Times New Roman"/>
          <w:sz w:val="20"/>
          <w:szCs w:val="20"/>
          <w:shd w:val="clear" w:color="auto" w:fill="FFFFFF"/>
          <w:lang w:val="en-US"/>
        </w:rPr>
        <w:t xml:space="preserve"> using KY1/KY2 primers.</w:t>
      </w:r>
    </w:p>
    <w:p w:rsidR="003D19F9" w:rsidRDefault="00277D49">
      <w:pPr>
        <w:pStyle w:val="Standard"/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  <w:r w:rsidRPr="00277D49">
        <w:rPr>
          <w:lang w:val="en-GB"/>
        </w:rPr>
        <w:br w:type="page"/>
      </w:r>
    </w:p>
    <w:p w:rsidR="003D19F9" w:rsidRDefault="00277D49">
      <w:pPr>
        <w:pStyle w:val="Standard"/>
        <w:rPr>
          <w:rFonts w:ascii="Times New Roman" w:hAnsi="Times New Roman" w:cs="Calibri"/>
          <w:b/>
          <w:bCs/>
          <w:lang w:val="en-GB"/>
        </w:rPr>
      </w:pPr>
      <w:r>
        <w:rPr>
          <w:noProof/>
          <w:lang w:val="es-UY" w:eastAsia="es-UY" w:bidi="ar-SA"/>
        </w:rPr>
        <w:lastRenderedPageBreak/>
        <w:drawing>
          <wp:inline distT="0" distB="0" distL="0" distR="0">
            <wp:extent cx="6120130" cy="1005840"/>
            <wp:effectExtent l="0" t="0" r="0" b="0"/>
            <wp:docPr id="2" name="Image2" descr="Calendari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Calendario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docs-internal-guid-d943ba40-7fff-8c0e-11"/>
      <w:bookmarkEnd w:id="3"/>
    </w:p>
    <w:p w:rsidR="003D19F9" w:rsidRPr="00277D49" w:rsidRDefault="00277D49">
      <w:pPr>
        <w:pStyle w:val="Standard"/>
        <w:rPr>
          <w:lang w:val="en-GB"/>
        </w:rPr>
      </w:pPr>
      <w:r>
        <w:rPr>
          <w:rFonts w:ascii="Times New Roman" w:hAnsi="Times New Roman" w:cs="Calibri"/>
          <w:b/>
          <w:bCs/>
          <w:sz w:val="20"/>
          <w:szCs w:val="20"/>
          <w:lang w:val="en-GB"/>
        </w:rPr>
        <w:t>Fig. 2</w:t>
      </w:r>
      <w:r>
        <w:rPr>
          <w:rFonts w:ascii="Times New Roman" w:hAnsi="Times New Roman" w:cs="Calibri"/>
          <w:b/>
          <w:bCs/>
          <w:sz w:val="20"/>
          <w:szCs w:val="20"/>
          <w:shd w:val="clear" w:color="auto" w:fill="FFFFFF"/>
          <w:lang w:val="en-GB"/>
        </w:rPr>
        <w:t xml:space="preserve"> </w:t>
      </w:r>
      <w:r>
        <w:rPr>
          <w:rFonts w:ascii="Times New Roman" w:hAnsi="Times New Roman"/>
          <w:sz w:val="20"/>
          <w:szCs w:val="20"/>
          <w:lang w:val="en-US"/>
        </w:rPr>
        <w:t xml:space="preserve">Comparison of the DNA sequences of the X and Y </w:t>
      </w:r>
      <w:r>
        <w:rPr>
          <w:rStyle w:val="nfasis"/>
          <w:rFonts w:ascii="Times New Roman" w:hAnsi="Times New Roman"/>
          <w:sz w:val="20"/>
          <w:szCs w:val="20"/>
          <w:lang w:val="en-US"/>
        </w:rPr>
        <w:t>Amelogenin</w:t>
      </w:r>
      <w:r>
        <w:rPr>
          <w:rFonts w:ascii="Times New Roman" w:hAnsi="Times New Roman"/>
          <w:sz w:val="20"/>
          <w:szCs w:val="20"/>
          <w:lang w:val="en-US"/>
        </w:rPr>
        <w:t xml:space="preserve"> fragments from </w:t>
      </w:r>
      <w:r>
        <w:rPr>
          <w:rStyle w:val="nfasis"/>
          <w:rFonts w:ascii="Times New Roman" w:hAnsi="Times New Roman"/>
          <w:sz w:val="20"/>
          <w:szCs w:val="20"/>
          <w:lang w:val="en-US"/>
        </w:rPr>
        <w:t>Ozotoceros bezoarticus</w:t>
      </w:r>
      <w:r>
        <w:rPr>
          <w:rFonts w:ascii="Times New Roman" w:hAnsi="Times New Roman"/>
          <w:sz w:val="20"/>
          <w:szCs w:val="20"/>
          <w:lang w:val="en-US"/>
        </w:rPr>
        <w:t xml:space="preserve"> (SG395♀, SG400♂, SG320♀, SG402♂) in this study with those of Alaskan ungulates (</w:t>
      </w:r>
      <w:r>
        <w:rPr>
          <w:rStyle w:val="nfasis"/>
          <w:rFonts w:ascii="Times New Roman" w:hAnsi="Times New Roman"/>
          <w:sz w:val="20"/>
          <w:szCs w:val="20"/>
          <w:lang w:val="en-US"/>
        </w:rPr>
        <w:t>Odocoileus hemionus</w:t>
      </w:r>
      <w:r>
        <w:rPr>
          <w:rFonts w:ascii="Times New Roman" w:hAnsi="Times New Roman"/>
          <w:sz w:val="20"/>
          <w:szCs w:val="20"/>
          <w:lang w:val="en-US"/>
        </w:rPr>
        <w:t xml:space="preserve">, </w:t>
      </w:r>
      <w:r>
        <w:rPr>
          <w:rStyle w:val="nfasis"/>
          <w:rFonts w:ascii="Times New Roman" w:hAnsi="Times New Roman"/>
          <w:sz w:val="20"/>
          <w:szCs w:val="20"/>
          <w:lang w:val="en-US"/>
        </w:rPr>
        <w:t>Oreamnos americanus</w:t>
      </w:r>
      <w:r>
        <w:rPr>
          <w:rFonts w:ascii="Times New Roman" w:hAnsi="Times New Roman"/>
          <w:sz w:val="20"/>
          <w:szCs w:val="20"/>
          <w:lang w:val="en-US"/>
        </w:rPr>
        <w:t xml:space="preserve">, and </w:t>
      </w:r>
      <w:r>
        <w:rPr>
          <w:rStyle w:val="nfasis"/>
          <w:rFonts w:ascii="Times New Roman" w:hAnsi="Times New Roman"/>
          <w:sz w:val="20"/>
          <w:szCs w:val="20"/>
          <w:lang w:val="en-US"/>
        </w:rPr>
        <w:t>Rangifer tarandus</w:t>
      </w:r>
      <w:r>
        <w:rPr>
          <w:rFonts w:ascii="Times New Roman" w:hAnsi="Times New Roman"/>
          <w:sz w:val="20"/>
          <w:szCs w:val="20"/>
          <w:lang w:val="en-US"/>
        </w:rPr>
        <w:t xml:space="preserve">) reported by Brinkman and Hundertmark (2009) </w:t>
      </w:r>
      <w:r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using K</w:t>
      </w:r>
      <w:r>
        <w:rPr>
          <w:rFonts w:ascii="Times New Roman" w:hAnsi="Times New Roman"/>
          <w:sz w:val="20"/>
          <w:szCs w:val="20"/>
          <w:lang w:val="en-US"/>
        </w:rPr>
        <w:t>Y1 and KY2 primers.</w:t>
      </w:r>
    </w:p>
    <w:p w:rsidR="003D19F9" w:rsidRDefault="003D19F9">
      <w:pPr>
        <w:pStyle w:val="Standard"/>
        <w:rPr>
          <w:rFonts w:ascii="Times New Roman" w:hAnsi="Times New Roman" w:cs="Calibri"/>
          <w:sz w:val="20"/>
          <w:szCs w:val="20"/>
          <w:shd w:val="clear" w:color="auto" w:fill="FFFFFF"/>
          <w:lang w:val="en-US"/>
        </w:rPr>
      </w:pPr>
    </w:p>
    <w:p w:rsidR="003D19F9" w:rsidRDefault="003D19F9">
      <w:pPr>
        <w:pStyle w:val="Standard"/>
        <w:rPr>
          <w:rFonts w:ascii="Times New Roman" w:hAnsi="Times New Roman" w:cs="Calibri"/>
          <w:sz w:val="20"/>
          <w:szCs w:val="20"/>
          <w:shd w:val="clear" w:color="auto" w:fill="FFFFFF"/>
          <w:lang w:val="en-US"/>
        </w:rPr>
      </w:pPr>
    </w:p>
    <w:p w:rsidR="003D19F9" w:rsidRDefault="00277D49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GB"/>
        </w:rPr>
        <w:t>References</w:t>
      </w:r>
    </w:p>
    <w:p w:rsidR="003D19F9" w:rsidRDefault="00277D49">
      <w:pPr>
        <w:pStyle w:val="EndNoteBibliography"/>
        <w:spacing w:line="360" w:lineRule="auto"/>
        <w:ind w:left="720" w:hanging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Calibri"/>
          <w:sz w:val="20"/>
          <w:szCs w:val="20"/>
          <w:shd w:val="clear" w:color="auto" w:fill="FFFFFF"/>
          <w:lang w:val="en-US"/>
        </w:rPr>
        <w:t>Brinkman, T, &amp; Hundertmark, K (2009) Sex identification of northern ungulates using low quality and quantity DNA. Conserv Genet</w:t>
      </w:r>
      <w:r>
        <w:rPr>
          <w:rFonts w:ascii="Times New Roman" w:hAnsi="Times New Roman" w:cs="Calibri"/>
          <w:i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Calibri"/>
          <w:sz w:val="20"/>
          <w:szCs w:val="20"/>
          <w:shd w:val="clear" w:color="auto" w:fill="FFFFFF"/>
          <w:lang w:val="en-US"/>
        </w:rPr>
        <w:t xml:space="preserve">10(4), 1189-1193. </w:t>
      </w:r>
      <w:r>
        <w:rPr>
          <w:rStyle w:val="Hipervnculo"/>
          <w:rFonts w:ascii="Times New Roman" w:eastAsia="Calibri" w:hAnsi="Times New Roman" w:cs="Times New Roman"/>
          <w:sz w:val="20"/>
          <w:szCs w:val="20"/>
          <w:lang w:val="en-GB" w:eastAsia="en-US" w:bidi="ar-SA"/>
        </w:rPr>
        <w:t xml:space="preserve">https://doi.org/10.1007/s10592-008-9747-2 </w:t>
      </w:r>
    </w:p>
    <w:p w:rsidR="003D19F9" w:rsidRDefault="003D19F9">
      <w:pPr>
        <w:pStyle w:val="Standard"/>
        <w:rPr>
          <w:rFonts w:ascii="Times New Roman" w:hAnsi="Times New Roman"/>
          <w:sz w:val="20"/>
          <w:szCs w:val="20"/>
        </w:rPr>
      </w:pPr>
    </w:p>
    <w:sectPr w:rsidR="003D19F9">
      <w:footerReference w:type="default" r:id="rId12"/>
      <w:pgSz w:w="11906" w:h="16838"/>
      <w:pgMar w:top="1134" w:right="1134" w:bottom="1648" w:left="1134" w:header="0" w:footer="1134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1AFF" w:rsidRDefault="002D1AFF">
      <w:r>
        <w:separator/>
      </w:r>
    </w:p>
  </w:endnote>
  <w:endnote w:type="continuationSeparator" w:id="0">
    <w:p w:rsidR="002D1AFF" w:rsidRDefault="002D1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, sans-serif">
    <w:altName w:val="Times New Roman"/>
    <w:panose1 w:val="00000000000000000000"/>
    <w:charset w:val="00"/>
    <w:family w:val="roman"/>
    <w:notTrueType/>
    <w:pitch w:val="default"/>
  </w:font>
  <w:font w:name="Aptos Display">
    <w:altName w:val="Times New Roman"/>
    <w:panose1 w:val="00000000000000000000"/>
    <w:charset w:val="00"/>
    <w:family w:val="roman"/>
    <w:notTrueType/>
    <w:pitch w:val="default"/>
  </w:font>
  <w:font w:name="Apto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D49" w:rsidRDefault="00277D49">
    <w:pPr>
      <w:pStyle w:val="Piedepgina"/>
      <w:rPr>
        <w:rFonts w:ascii="Times New Roman" w:hAnsi="Times New Roman"/>
        <w:sz w:val="20"/>
        <w:szCs w:val="20"/>
        <w:shd w:val="clear" w:color="auto" w:fill="FFFFFF"/>
      </w:rPr>
    </w:pPr>
    <w:r>
      <w:rPr>
        <w:rFonts w:ascii="Times New Roman" w:hAnsi="Times New Roman"/>
        <w:sz w:val="20"/>
        <w:szCs w:val="20"/>
        <w:shd w:val="clear" w:color="auto" w:fill="FFFFFF"/>
      </w:rPr>
      <w:fldChar w:fldCharType="begin"/>
    </w:r>
    <w:r>
      <w:rPr>
        <w:rFonts w:ascii="Times New Roman" w:hAnsi="Times New Roman"/>
        <w:sz w:val="20"/>
        <w:szCs w:val="20"/>
        <w:shd w:val="clear" w:color="auto" w:fill="FFFFFF"/>
      </w:rPr>
      <w:instrText>PAGE</w:instrText>
    </w:r>
    <w:r>
      <w:rPr>
        <w:rFonts w:ascii="Times New Roman" w:hAnsi="Times New Roman"/>
        <w:sz w:val="20"/>
        <w:szCs w:val="20"/>
        <w:shd w:val="clear" w:color="auto" w:fill="FFFFFF"/>
      </w:rPr>
      <w:fldChar w:fldCharType="separate"/>
    </w:r>
    <w:r w:rsidR="0005120E">
      <w:rPr>
        <w:rFonts w:ascii="Times New Roman" w:hAnsi="Times New Roman"/>
        <w:noProof/>
        <w:sz w:val="20"/>
        <w:szCs w:val="20"/>
        <w:shd w:val="clear" w:color="auto" w:fill="FFFFFF"/>
      </w:rPr>
      <w:t>5</w:t>
    </w:r>
    <w:r>
      <w:rPr>
        <w:rFonts w:ascii="Times New Roman" w:hAnsi="Times New Roman"/>
        <w:sz w:val="20"/>
        <w:szCs w:val="20"/>
        <w:shd w:val="clear" w:color="auto" w:fill="FFFFFF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1AFF" w:rsidRDefault="002D1AFF">
      <w:r>
        <w:separator/>
      </w:r>
    </w:p>
  </w:footnote>
  <w:footnote w:type="continuationSeparator" w:id="0">
    <w:p w:rsidR="002D1AFF" w:rsidRDefault="002D1A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9F9"/>
    <w:rsid w:val="0005120E"/>
    <w:rsid w:val="00277D49"/>
    <w:rsid w:val="002D1AFF"/>
    <w:rsid w:val="00316C63"/>
    <w:rsid w:val="003D19F9"/>
    <w:rsid w:val="004E0F89"/>
    <w:rsid w:val="00736804"/>
    <w:rsid w:val="0086561E"/>
    <w:rsid w:val="00B77344"/>
    <w:rsid w:val="00DF310F"/>
    <w:rsid w:val="00ED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E027E"/>
  <w15:docId w15:val="{F38086DD-00ED-4CBB-9981-7755B8254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egoe UI" w:hAnsi="Liberation Serif" w:cs="Tahoma"/>
        <w:color w:val="000000"/>
        <w:kern w:val="2"/>
        <w:sz w:val="24"/>
        <w:szCs w:val="24"/>
        <w:lang w:val="es-A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6804"/>
    <w:pPr>
      <w:widowControl w:val="0"/>
      <w:textAlignment w:val="baseline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qFormat/>
    <w:rPr>
      <w:sz w:val="16"/>
      <w:szCs w:val="16"/>
    </w:rPr>
  </w:style>
  <w:style w:type="character" w:customStyle="1" w:styleId="TextocomentarioCar">
    <w:name w:val="Texto comentario Car"/>
    <w:basedOn w:val="Fuentedeprrafopredeter"/>
    <w:qFormat/>
    <w:rPr>
      <w:rFonts w:cs="Mangal"/>
      <w:sz w:val="20"/>
      <w:szCs w:val="18"/>
    </w:rPr>
  </w:style>
  <w:style w:type="character" w:customStyle="1" w:styleId="AsuntodelcomentarioCar">
    <w:name w:val="Asunto del comentario Car"/>
    <w:basedOn w:val="TextocomentarioCar"/>
    <w:qFormat/>
    <w:rPr>
      <w:rFonts w:cs="Mangal"/>
      <w:b/>
      <w:bCs/>
      <w:sz w:val="20"/>
      <w:szCs w:val="18"/>
    </w:rPr>
  </w:style>
  <w:style w:type="character" w:styleId="nfasis">
    <w:name w:val="Emphasis"/>
    <w:basedOn w:val="Fuentedeprrafopredeter"/>
    <w:uiPriority w:val="20"/>
    <w:qFormat/>
    <w:rsid w:val="00B83CC7"/>
    <w:rPr>
      <w:i/>
      <w:iCs/>
    </w:rPr>
  </w:style>
  <w:style w:type="character" w:customStyle="1" w:styleId="StandarduserCar">
    <w:name w:val="Standard (user) Car"/>
    <w:basedOn w:val="Fuentedeprrafopredeter"/>
    <w:link w:val="Standard"/>
    <w:qFormat/>
    <w:rsid w:val="00E844F7"/>
  </w:style>
  <w:style w:type="character" w:customStyle="1" w:styleId="EndNoteBibliographyTitleCar">
    <w:name w:val="EndNote Bibliography Title Car"/>
    <w:basedOn w:val="StandarduserCar"/>
    <w:link w:val="EndNoteBibliographyTitle"/>
    <w:qFormat/>
    <w:rsid w:val="00E844F7"/>
  </w:style>
  <w:style w:type="character" w:customStyle="1" w:styleId="EndNoteBibliographyCar">
    <w:name w:val="EndNote Bibliography Car"/>
    <w:basedOn w:val="StandarduserCar"/>
    <w:link w:val="EndNoteBibliography"/>
    <w:qFormat/>
    <w:rsid w:val="00E844F7"/>
  </w:style>
  <w:style w:type="character" w:customStyle="1" w:styleId="LineNumbering">
    <w:name w:val="Line Numbering"/>
  </w:style>
  <w:style w:type="character" w:styleId="Hipervnculo">
    <w:name w:val="Hyperlink"/>
    <w:basedOn w:val="Fuentedeprrafopredeter"/>
    <w:rPr>
      <w:color w:val="467886" w:themeColor="hyperlink"/>
      <w:u w:val="single"/>
    </w:rPr>
  </w:style>
  <w:style w:type="character" w:styleId="Hipervnculovisitado">
    <w:name w:val="FollowedHyperlink"/>
    <w:basedOn w:val="Fuentedeprrafopredeter"/>
    <w:rPr>
      <w:color w:val="96607D" w:themeColor="followedHyperlink"/>
      <w:u w:val="single"/>
    </w:rPr>
  </w:style>
  <w:style w:type="paragraph" w:customStyle="1" w:styleId="Heading">
    <w:name w:val="Heading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Standard">
    <w:name w:val="Standard"/>
    <w:link w:val="StandarduserCar"/>
    <w:qFormat/>
    <w:pPr>
      <w:widowControl w:val="0"/>
      <w:spacing w:line="276" w:lineRule="auto"/>
      <w:textAlignment w:val="baseline"/>
    </w:pPr>
  </w:style>
  <w:style w:type="paragraph" w:customStyle="1" w:styleId="TableContents">
    <w:name w:val="Table Contents"/>
    <w:basedOn w:val="Standard"/>
    <w:qFormat/>
    <w:pPr>
      <w:suppressLineNumbers/>
      <w:jc w:val="center"/>
    </w:pPr>
    <w:rPr>
      <w:b/>
    </w:rPr>
  </w:style>
  <w:style w:type="paragraph" w:customStyle="1" w:styleId="TableHeading">
    <w:name w:val="Table Heading"/>
    <w:basedOn w:val="TableContents"/>
    <w:qFormat/>
    <w:rPr>
      <w:bCs/>
    </w:rPr>
  </w:style>
  <w:style w:type="paragraph" w:customStyle="1" w:styleId="Textbody">
    <w:name w:val="Text body"/>
    <w:basedOn w:val="Standard"/>
    <w:qFormat/>
    <w:pPr>
      <w:spacing w:after="283"/>
    </w:pPr>
  </w:style>
  <w:style w:type="paragraph" w:styleId="Textocomentario">
    <w:name w:val="annotation text"/>
    <w:basedOn w:val="Normal"/>
    <w:qFormat/>
    <w:rPr>
      <w:rFonts w:cs="Mangal"/>
      <w:sz w:val="20"/>
      <w:szCs w:val="18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ar"/>
    <w:qFormat/>
    <w:rsid w:val="00E844F7"/>
    <w:pPr>
      <w:jc w:val="center"/>
    </w:pPr>
  </w:style>
  <w:style w:type="paragraph" w:customStyle="1" w:styleId="EndNoteBibliography">
    <w:name w:val="EndNote Bibliography"/>
    <w:basedOn w:val="Normal"/>
    <w:link w:val="EndNoteBibliographyCar"/>
    <w:qFormat/>
    <w:rsid w:val="00E844F7"/>
  </w:style>
  <w:style w:type="paragraph" w:styleId="NormalWeb">
    <w:name w:val="Normal (Web)"/>
    <w:basedOn w:val="Normal"/>
    <w:qFormat/>
    <w:pPr>
      <w:spacing w:before="280" w:after="280"/>
    </w:pPr>
    <w:rPr>
      <w:rFonts w:ascii="Times New Roman" w:eastAsia="Times New Roman" w:hAnsi="Times New Roman" w:cs="Times New Roman"/>
      <w:kern w:val="0"/>
      <w:lang w:eastAsia="en-GB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Piedepgina">
    <w:name w:val="footer"/>
    <w:basedOn w:val="HeaderandFooter"/>
  </w:style>
  <w:style w:type="table" w:styleId="Tablaconcuadrcula">
    <w:name w:val="Table Grid"/>
    <w:basedOn w:val="Tablanormal"/>
    <w:uiPriority w:val="39"/>
    <w:rsid w:val="00CE41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2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1-9644-1633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cid.org/0000-0001-9290-459X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1-6470-618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7BBC9-3AB9-4E9A-9CE9-84F21A739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1522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Gonzalez</dc:creator>
  <dc:description/>
  <cp:lastModifiedBy>Susana</cp:lastModifiedBy>
  <cp:revision>2</cp:revision>
  <cp:lastPrinted>2024-12-31T00:12:00Z</cp:lastPrinted>
  <dcterms:created xsi:type="dcterms:W3CDTF">2025-03-18T21:56:00Z</dcterms:created>
  <dcterms:modified xsi:type="dcterms:W3CDTF">2025-03-18T21:56:00Z</dcterms:modified>
  <dc:language>es-UY</dc:language>
</cp:coreProperties>
</file>