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A4895" w14:textId="77777777" w:rsidR="0028630B" w:rsidRPr="0028630B" w:rsidRDefault="0028630B" w:rsidP="0028630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93017602"/>
      <w:r w:rsidRPr="0028630B">
        <w:rPr>
          <w:rFonts w:ascii="Times New Roman" w:hAnsi="Times New Roman" w:cs="Times New Roman"/>
          <w:b/>
          <w:bCs/>
          <w:sz w:val="24"/>
          <w:szCs w:val="24"/>
        </w:rPr>
        <w:t>In silico prediction, molecular docking and simulation of antiviral compounds against major proteins of Nipah virus</w:t>
      </w:r>
    </w:p>
    <w:bookmarkEnd w:id="0"/>
    <w:p w14:paraId="7BC9EB64" w14:textId="77777777" w:rsidR="00574BA2" w:rsidRPr="00C67066" w:rsidRDefault="00574BA2" w:rsidP="00574BA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C6706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Nadim Sharif </w:t>
      </w:r>
      <w:r w:rsidRPr="00C67066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1*</w:t>
      </w:r>
      <w:r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#</w:t>
      </w:r>
      <w:r w:rsidRPr="00C67066">
        <w:rPr>
          <w:rFonts w:ascii="Times New Roman" w:hAnsi="Times New Roman" w:cs="Times New Roman"/>
          <w:sz w:val="24"/>
          <w:szCs w:val="24"/>
        </w:rPr>
        <w:t xml:space="preserve">, </w:t>
      </w:r>
      <w:r w:rsidRPr="0053278C">
        <w:rPr>
          <w:rFonts w:ascii="Times New Roman" w:hAnsi="Times New Roman" w:cs="Times New Roman"/>
          <w:sz w:val="24"/>
          <w:szCs w:val="24"/>
        </w:rPr>
        <w:t>Hasan Huzayfa Rahaman</w:t>
      </w:r>
      <w:r w:rsidRPr="005327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1A99">
        <w:rPr>
          <w:rFonts w:ascii="Times New Roman" w:hAnsi="Times New Roman" w:cs="Times New Roman"/>
          <w:sz w:val="24"/>
          <w:szCs w:val="24"/>
        </w:rPr>
        <w:t>Rista Majumder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8760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</w:rPr>
        <w:t>Nazmul Sharif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 w:rsidRPr="00C67066">
        <w:rPr>
          <w:rFonts w:ascii="Times New Roman" w:hAnsi="Times New Roman" w:cs="Times New Roman"/>
          <w:sz w:val="24"/>
        </w:rPr>
        <w:t xml:space="preserve">, </w:t>
      </w:r>
      <w:r w:rsidRPr="007E1E19">
        <w:rPr>
          <w:rFonts w:ascii="Times New Roman" w:hAnsi="Times New Roman" w:cs="Times New Roman"/>
          <w:sz w:val="24"/>
        </w:rPr>
        <w:t>Perla Araceli Arroyo Gala</w:t>
      </w:r>
      <w:r w:rsidRPr="00826BD0">
        <w:rPr>
          <w:rFonts w:ascii="Times New Roman" w:hAnsi="Times New Roman" w:cs="Times New Roman"/>
          <w:sz w:val="24"/>
          <w:vertAlign w:val="superscript"/>
        </w:rPr>
        <w:t>4,5,6</w:t>
      </w:r>
      <w:r>
        <w:rPr>
          <w:rFonts w:ascii="Times New Roman" w:hAnsi="Times New Roman" w:cs="Times New Roman"/>
          <w:sz w:val="24"/>
        </w:rPr>
        <w:t xml:space="preserve">, </w:t>
      </w:r>
      <w:r w:rsidRPr="007E1E19">
        <w:rPr>
          <w:rFonts w:ascii="Times New Roman" w:hAnsi="Times New Roman" w:cs="Times New Roman"/>
          <w:sz w:val="24"/>
        </w:rPr>
        <w:t>Thania Candelaria Chio Montero</w:t>
      </w:r>
      <w:r w:rsidRPr="00826BD0">
        <w:rPr>
          <w:rFonts w:ascii="Times New Roman" w:hAnsi="Times New Roman" w:cs="Times New Roman"/>
          <w:sz w:val="24"/>
          <w:vertAlign w:val="superscript"/>
        </w:rPr>
        <w:t>5,</w:t>
      </w:r>
      <w:r>
        <w:rPr>
          <w:rFonts w:ascii="Times New Roman" w:hAnsi="Times New Roman" w:cs="Times New Roman"/>
          <w:sz w:val="24"/>
          <w:vertAlign w:val="superscript"/>
        </w:rPr>
        <w:t>7</w:t>
      </w:r>
      <w:r>
        <w:rPr>
          <w:rFonts w:ascii="Times New Roman" w:hAnsi="Times New Roman" w:cs="Times New Roman"/>
          <w:sz w:val="24"/>
        </w:rPr>
        <w:t xml:space="preserve">, </w:t>
      </w:r>
      <w:r w:rsidRPr="00C67066">
        <w:rPr>
          <w:rFonts w:ascii="Times New Roman" w:hAnsi="Times New Roman" w:cs="Times New Roman"/>
          <w:sz w:val="24"/>
          <w:szCs w:val="24"/>
        </w:rPr>
        <w:t>Fuad M. Alzahrani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C67066">
        <w:rPr>
          <w:rFonts w:ascii="Times New Roman" w:hAnsi="Times New Roman" w:cs="Times New Roman"/>
          <w:sz w:val="24"/>
          <w:szCs w:val="24"/>
        </w:rPr>
        <w:t xml:space="preserve">, </w:t>
      </w:r>
      <w:r w:rsidRPr="004531C6">
        <w:rPr>
          <w:rFonts w:ascii="Times New Roman" w:hAnsi="Times New Roman" w:cs="Times New Roman"/>
          <w:sz w:val="24"/>
          <w:szCs w:val="24"/>
        </w:rPr>
        <w:t>Khalaf F. Alsharif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C67066">
        <w:rPr>
          <w:rFonts w:ascii="Times New Roman" w:hAnsi="Times New Roman" w:cs="Times New Roman"/>
          <w:sz w:val="24"/>
          <w:szCs w:val="24"/>
        </w:rPr>
        <w:t>, Khalid J. Alzahrani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C67066">
        <w:rPr>
          <w:rFonts w:ascii="Times New Roman" w:hAnsi="Times New Roman" w:cs="Times New Roman"/>
          <w:sz w:val="24"/>
          <w:szCs w:val="24"/>
        </w:rPr>
        <w:t xml:space="preserve">, </w:t>
      </w:r>
      <w:r w:rsidRPr="007E1E19">
        <w:rPr>
          <w:rFonts w:ascii="Times New Roman" w:hAnsi="Times New Roman" w:cs="Times New Roman"/>
          <w:sz w:val="24"/>
          <w:szCs w:val="24"/>
        </w:rPr>
        <w:t>Isabel De la Torre Díez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67066">
        <w:rPr>
          <w:rFonts w:ascii="Times New Roman" w:eastAsia="MS Mincho" w:hAnsi="Times New Roman" w:cs="Times New Roman"/>
          <w:sz w:val="24"/>
          <w:szCs w:val="24"/>
          <w:lang w:eastAsia="ja-JP"/>
        </w:rPr>
        <w:t>Shuvra Kanti Dey</w:t>
      </w:r>
      <w:r w:rsidRPr="00C67066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1*</w:t>
      </w:r>
    </w:p>
    <w:p w14:paraId="19048045" w14:textId="77777777" w:rsidR="009E5CEE" w:rsidRPr="0028630B" w:rsidRDefault="009E5CEE">
      <w:pPr>
        <w:rPr>
          <w:rFonts w:ascii="Times New Roman" w:hAnsi="Times New Roman" w:cs="Times New Roman"/>
          <w:bCs/>
        </w:rPr>
      </w:pPr>
    </w:p>
    <w:p w14:paraId="56B9B482" w14:textId="77777777" w:rsidR="009E5CEE" w:rsidRDefault="009E5CEE">
      <w:pPr>
        <w:rPr>
          <w:rFonts w:ascii="Times New Roman" w:hAnsi="Times New Roman" w:cs="Times New Roman"/>
        </w:rPr>
      </w:pPr>
    </w:p>
    <w:p w14:paraId="6943E7C8" w14:textId="77777777" w:rsidR="009E5CEE" w:rsidRDefault="009E5CEE">
      <w:pPr>
        <w:rPr>
          <w:rFonts w:ascii="Times New Roman" w:hAnsi="Times New Roman" w:cs="Times New Roman"/>
        </w:rPr>
      </w:pPr>
    </w:p>
    <w:p w14:paraId="767BD9E2" w14:textId="77777777" w:rsidR="009E5CEE" w:rsidRDefault="009E5CEE">
      <w:pPr>
        <w:rPr>
          <w:rFonts w:ascii="Times New Roman" w:hAnsi="Times New Roman" w:cs="Times New Roman"/>
        </w:rPr>
      </w:pPr>
    </w:p>
    <w:p w14:paraId="4B18A504" w14:textId="77777777" w:rsidR="009E5CEE" w:rsidRDefault="009E5CEE">
      <w:pPr>
        <w:rPr>
          <w:rFonts w:ascii="Times New Roman" w:hAnsi="Times New Roman" w:cs="Times New Roman"/>
        </w:rPr>
      </w:pPr>
    </w:p>
    <w:p w14:paraId="335C6A38" w14:textId="77777777" w:rsidR="009E5CEE" w:rsidRDefault="009E5CEE">
      <w:pPr>
        <w:rPr>
          <w:rFonts w:ascii="Times New Roman" w:hAnsi="Times New Roman" w:cs="Times New Roman"/>
        </w:rPr>
      </w:pPr>
    </w:p>
    <w:p w14:paraId="39C59FCB" w14:textId="77777777" w:rsidR="009E5CEE" w:rsidRDefault="009E5CEE">
      <w:pPr>
        <w:rPr>
          <w:rFonts w:ascii="Times New Roman" w:hAnsi="Times New Roman" w:cs="Times New Roman"/>
        </w:rPr>
      </w:pPr>
    </w:p>
    <w:p w14:paraId="4A3BAD70" w14:textId="77777777" w:rsidR="009E5CEE" w:rsidRDefault="009E5CEE">
      <w:pPr>
        <w:rPr>
          <w:rFonts w:ascii="Times New Roman" w:hAnsi="Times New Roman" w:cs="Times New Roman"/>
        </w:rPr>
      </w:pPr>
    </w:p>
    <w:p w14:paraId="47DAA0D1" w14:textId="77777777" w:rsidR="009E5CEE" w:rsidRDefault="009E5CEE">
      <w:pPr>
        <w:rPr>
          <w:rFonts w:ascii="Times New Roman" w:hAnsi="Times New Roman" w:cs="Times New Roman"/>
        </w:rPr>
      </w:pPr>
    </w:p>
    <w:p w14:paraId="395A0728" w14:textId="77777777" w:rsidR="009E5CEE" w:rsidRDefault="009E5CEE">
      <w:pPr>
        <w:rPr>
          <w:rFonts w:ascii="Times New Roman" w:hAnsi="Times New Roman" w:cs="Times New Roman"/>
        </w:rPr>
      </w:pPr>
    </w:p>
    <w:p w14:paraId="70FB71ED" w14:textId="77777777" w:rsidR="009E5CEE" w:rsidRDefault="009E5CEE">
      <w:pPr>
        <w:rPr>
          <w:rFonts w:ascii="Times New Roman" w:hAnsi="Times New Roman" w:cs="Times New Roman"/>
        </w:rPr>
      </w:pPr>
    </w:p>
    <w:p w14:paraId="570EFE5F" w14:textId="77777777" w:rsidR="009E5CEE" w:rsidRDefault="009E5CEE">
      <w:pPr>
        <w:rPr>
          <w:rFonts w:ascii="Times New Roman" w:hAnsi="Times New Roman" w:cs="Times New Roman"/>
        </w:rPr>
      </w:pPr>
    </w:p>
    <w:p w14:paraId="6AD39416" w14:textId="77777777" w:rsidR="009E5CEE" w:rsidRDefault="009E5CEE">
      <w:pPr>
        <w:rPr>
          <w:rFonts w:ascii="Times New Roman" w:hAnsi="Times New Roman" w:cs="Times New Roman"/>
        </w:rPr>
      </w:pPr>
    </w:p>
    <w:p w14:paraId="570AD531" w14:textId="77777777" w:rsidR="009E5CEE" w:rsidRDefault="009E5CEE">
      <w:pPr>
        <w:rPr>
          <w:rFonts w:ascii="Times New Roman" w:hAnsi="Times New Roman" w:cs="Times New Roman"/>
        </w:rPr>
      </w:pPr>
    </w:p>
    <w:p w14:paraId="34F8F2EE" w14:textId="77777777" w:rsidR="009E5CEE" w:rsidRDefault="009E5CEE">
      <w:pPr>
        <w:rPr>
          <w:rFonts w:ascii="Times New Roman" w:hAnsi="Times New Roman" w:cs="Times New Roman"/>
        </w:rPr>
      </w:pPr>
    </w:p>
    <w:p w14:paraId="1C59D536" w14:textId="77777777" w:rsidR="009E5CEE" w:rsidRDefault="009E5CEE">
      <w:pPr>
        <w:rPr>
          <w:rFonts w:ascii="Times New Roman" w:hAnsi="Times New Roman" w:cs="Times New Roman"/>
        </w:rPr>
      </w:pPr>
    </w:p>
    <w:p w14:paraId="0A946359" w14:textId="77777777" w:rsidR="009E5CEE" w:rsidRDefault="009E5CEE">
      <w:pPr>
        <w:rPr>
          <w:rFonts w:ascii="Times New Roman" w:hAnsi="Times New Roman" w:cs="Times New Roman"/>
        </w:rPr>
      </w:pPr>
    </w:p>
    <w:p w14:paraId="08DABF06" w14:textId="77777777" w:rsidR="009E5CEE" w:rsidRDefault="009E5CEE">
      <w:pPr>
        <w:rPr>
          <w:rFonts w:ascii="Times New Roman" w:hAnsi="Times New Roman" w:cs="Times New Roman"/>
        </w:rPr>
      </w:pPr>
    </w:p>
    <w:p w14:paraId="662B1ABD" w14:textId="77777777" w:rsidR="009E5CEE" w:rsidRDefault="009E5CEE">
      <w:pPr>
        <w:rPr>
          <w:rFonts w:ascii="Times New Roman" w:hAnsi="Times New Roman" w:cs="Times New Roman"/>
        </w:rPr>
      </w:pPr>
    </w:p>
    <w:p w14:paraId="076C91BE" w14:textId="77777777" w:rsidR="009E5CEE" w:rsidRDefault="009E5CEE">
      <w:pPr>
        <w:rPr>
          <w:rFonts w:ascii="Times New Roman" w:hAnsi="Times New Roman" w:cs="Times New Roman"/>
        </w:rPr>
      </w:pPr>
    </w:p>
    <w:p w14:paraId="3FFED423" w14:textId="77777777" w:rsidR="009E5CEE" w:rsidRDefault="009E5CEE">
      <w:pPr>
        <w:rPr>
          <w:rFonts w:ascii="Times New Roman" w:hAnsi="Times New Roman" w:cs="Times New Roman"/>
        </w:rPr>
      </w:pPr>
    </w:p>
    <w:p w14:paraId="2EA0BC77" w14:textId="77777777" w:rsidR="009E5CEE" w:rsidRDefault="009E5CEE">
      <w:pPr>
        <w:rPr>
          <w:rFonts w:ascii="Times New Roman" w:hAnsi="Times New Roman" w:cs="Times New Roman"/>
        </w:rPr>
      </w:pPr>
    </w:p>
    <w:p w14:paraId="0C5D082A" w14:textId="77777777" w:rsidR="009E5CEE" w:rsidRDefault="009E5CEE">
      <w:pPr>
        <w:rPr>
          <w:rFonts w:ascii="Times New Roman" w:hAnsi="Times New Roman" w:cs="Times New Roman"/>
        </w:rPr>
      </w:pPr>
    </w:p>
    <w:p w14:paraId="134D45D4" w14:textId="77777777" w:rsidR="009E5CEE" w:rsidRDefault="009E5CEE">
      <w:pPr>
        <w:rPr>
          <w:rFonts w:ascii="Times New Roman" w:hAnsi="Times New Roman" w:cs="Times New Roman"/>
        </w:rPr>
      </w:pPr>
    </w:p>
    <w:p w14:paraId="3C546DDD" w14:textId="045B2E61" w:rsidR="00F54D04" w:rsidRPr="009E5CEE" w:rsidRDefault="001A5C93" w:rsidP="00466C0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5CEE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</w:t>
      </w:r>
      <w:r w:rsidR="009E5CEE" w:rsidRPr="009E5CEE">
        <w:rPr>
          <w:rFonts w:ascii="Times New Roman" w:hAnsi="Times New Roman" w:cs="Times New Roman"/>
          <w:b/>
          <w:bCs/>
          <w:sz w:val="24"/>
          <w:szCs w:val="24"/>
        </w:rPr>
        <w:t>plementary</w:t>
      </w:r>
      <w:r w:rsidRPr="009E5CEE">
        <w:rPr>
          <w:rFonts w:ascii="Times New Roman" w:hAnsi="Times New Roman" w:cs="Times New Roman"/>
          <w:b/>
          <w:bCs/>
          <w:sz w:val="24"/>
          <w:szCs w:val="24"/>
        </w:rPr>
        <w:t xml:space="preserve"> Figure 1.</w:t>
      </w:r>
      <w:r w:rsidR="00466C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66C0E" w:rsidRPr="008A52CF">
        <w:rPr>
          <w:rFonts w:ascii="Times New Roman" w:hAnsi="Times New Roman" w:cs="Times New Roman"/>
          <w:sz w:val="24"/>
          <w:szCs w:val="24"/>
        </w:rPr>
        <w:t>Predited proteins structures and their stability by</w:t>
      </w:r>
      <w:r w:rsidR="00466C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66C0E">
        <w:rPr>
          <w:rFonts w:ascii="Times New Roman" w:hAnsi="Times New Roman" w:cs="Times New Roman"/>
          <w:sz w:val="24"/>
          <w:szCs w:val="24"/>
        </w:rPr>
        <w:t>t</w:t>
      </w:r>
      <w:r w:rsidR="00466C0E" w:rsidRPr="008B73C1">
        <w:rPr>
          <w:rFonts w:ascii="Times New Roman" w:hAnsi="Times New Roman" w:cs="Times New Roman"/>
          <w:sz w:val="24"/>
          <w:szCs w:val="24"/>
        </w:rPr>
        <w:t xml:space="preserve">he ERRAT2 </w:t>
      </w:r>
      <w:r w:rsidR="00466C0E">
        <w:rPr>
          <w:rFonts w:ascii="Times New Roman" w:hAnsi="Times New Roman" w:cs="Times New Roman"/>
          <w:sz w:val="24"/>
          <w:szCs w:val="24"/>
        </w:rPr>
        <w:t xml:space="preserve">and </w:t>
      </w:r>
      <w:r w:rsidR="00466C0E" w:rsidRPr="008B73C1">
        <w:rPr>
          <w:rFonts w:ascii="Times New Roman" w:hAnsi="Times New Roman" w:cs="Times New Roman"/>
          <w:sz w:val="24"/>
          <w:szCs w:val="24"/>
        </w:rPr>
        <w:t>ProSA</w:t>
      </w:r>
      <w:r w:rsidR="00466C0E">
        <w:rPr>
          <w:rFonts w:ascii="Times New Roman" w:hAnsi="Times New Roman" w:cs="Times New Roman"/>
          <w:sz w:val="24"/>
          <w:szCs w:val="24"/>
        </w:rPr>
        <w:t xml:space="preserve">. The first column provided the predicted structures, and </w:t>
      </w:r>
      <w:r w:rsidR="00466C0E" w:rsidRPr="008B73C1">
        <w:rPr>
          <w:rFonts w:ascii="Times New Roman" w:hAnsi="Times New Roman" w:cs="Times New Roman"/>
          <w:sz w:val="24"/>
          <w:szCs w:val="24"/>
        </w:rPr>
        <w:t>ERRAT</w:t>
      </w:r>
      <w:r w:rsidR="00466C0E">
        <w:rPr>
          <w:rFonts w:ascii="Times New Roman" w:hAnsi="Times New Roman" w:cs="Times New Roman"/>
          <w:sz w:val="24"/>
          <w:szCs w:val="24"/>
        </w:rPr>
        <w:t xml:space="preserve"> overall quality scores, the second column provided the Z-scores and the third column provided the p</w:t>
      </w:r>
      <w:r w:rsidR="00466C0E" w:rsidRPr="00466C0E">
        <w:rPr>
          <w:rFonts w:ascii="Times New Roman" w:hAnsi="Times New Roman" w:cs="Times New Roman"/>
          <w:sz w:val="24"/>
          <w:szCs w:val="24"/>
        </w:rPr>
        <w:t>lot of residue scores</w:t>
      </w:r>
      <w:r w:rsidR="00466C0E">
        <w:rPr>
          <w:rFonts w:ascii="Times New Roman" w:hAnsi="Times New Roman" w:cs="Times New Roman"/>
          <w:sz w:val="24"/>
          <w:szCs w:val="24"/>
        </w:rPr>
        <w:t>. Part A, D, G for NiV-G, Part B, E, H for NiV-F, and Part C, F, I for NiV</w:t>
      </w:r>
      <w:r w:rsidR="008A52CF">
        <w:rPr>
          <w:rFonts w:ascii="Times New Roman" w:hAnsi="Times New Roman" w:cs="Times New Roman"/>
          <w:sz w:val="24"/>
          <w:szCs w:val="24"/>
        </w:rPr>
        <w:t>-M.</w:t>
      </w:r>
    </w:p>
    <w:p w14:paraId="471B0D94" w14:textId="3E75EB85" w:rsidR="001A5C93" w:rsidRDefault="00C72C04" w:rsidP="00466C0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CD935EA" wp14:editId="5C8C1FE4">
            <wp:extent cx="5562600" cy="6268720"/>
            <wp:effectExtent l="0" t="0" r="0" b="0"/>
            <wp:docPr id="1398629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629374" name="Picture 139862937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343" cy="627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F2A20" w14:textId="77777777" w:rsidR="008A52CF" w:rsidRDefault="008A52CF">
      <w:pPr>
        <w:rPr>
          <w:rFonts w:ascii="Times New Roman" w:hAnsi="Times New Roman" w:cs="Times New Roman"/>
        </w:rPr>
      </w:pPr>
    </w:p>
    <w:p w14:paraId="51943862" w14:textId="1F5A2770" w:rsidR="001A5C93" w:rsidRPr="008A52CF" w:rsidRDefault="001A5C93" w:rsidP="008A52C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5CEE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</w:t>
      </w:r>
      <w:r w:rsidR="009E5CEE" w:rsidRPr="009E5CEE">
        <w:rPr>
          <w:rFonts w:ascii="Times New Roman" w:hAnsi="Times New Roman" w:cs="Times New Roman"/>
          <w:b/>
          <w:bCs/>
          <w:sz w:val="24"/>
          <w:szCs w:val="24"/>
        </w:rPr>
        <w:t>mentary Figure</w:t>
      </w:r>
      <w:r w:rsidRPr="009E5CEE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="008A5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52CF" w:rsidRPr="008A52CF">
        <w:rPr>
          <w:rFonts w:ascii="Times New Roman" w:hAnsi="Times New Roman" w:cs="Times New Roman"/>
          <w:sz w:val="24"/>
          <w:szCs w:val="24"/>
        </w:rPr>
        <w:t>Predited proteins structures and their stability by</w:t>
      </w:r>
      <w:r w:rsidR="008A5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52CF">
        <w:rPr>
          <w:rFonts w:ascii="Times New Roman" w:hAnsi="Times New Roman" w:cs="Times New Roman"/>
          <w:sz w:val="24"/>
          <w:szCs w:val="24"/>
        </w:rPr>
        <w:t>t</w:t>
      </w:r>
      <w:r w:rsidR="008A52CF" w:rsidRPr="008B73C1">
        <w:rPr>
          <w:rFonts w:ascii="Times New Roman" w:hAnsi="Times New Roman" w:cs="Times New Roman"/>
          <w:sz w:val="24"/>
          <w:szCs w:val="24"/>
        </w:rPr>
        <w:t xml:space="preserve">he ERRAT2 </w:t>
      </w:r>
      <w:r w:rsidR="008A52CF">
        <w:rPr>
          <w:rFonts w:ascii="Times New Roman" w:hAnsi="Times New Roman" w:cs="Times New Roman"/>
          <w:sz w:val="24"/>
          <w:szCs w:val="24"/>
        </w:rPr>
        <w:t xml:space="preserve">and </w:t>
      </w:r>
      <w:r w:rsidR="008A52CF" w:rsidRPr="008B73C1">
        <w:rPr>
          <w:rFonts w:ascii="Times New Roman" w:hAnsi="Times New Roman" w:cs="Times New Roman"/>
          <w:sz w:val="24"/>
          <w:szCs w:val="24"/>
        </w:rPr>
        <w:t>ProSA</w:t>
      </w:r>
      <w:r w:rsidR="008A52CF">
        <w:rPr>
          <w:rFonts w:ascii="Times New Roman" w:hAnsi="Times New Roman" w:cs="Times New Roman"/>
          <w:sz w:val="24"/>
          <w:szCs w:val="24"/>
        </w:rPr>
        <w:t xml:space="preserve">. The first column provided the predicted structures, and </w:t>
      </w:r>
      <w:r w:rsidR="008A52CF" w:rsidRPr="008B73C1">
        <w:rPr>
          <w:rFonts w:ascii="Times New Roman" w:hAnsi="Times New Roman" w:cs="Times New Roman"/>
          <w:sz w:val="24"/>
          <w:szCs w:val="24"/>
        </w:rPr>
        <w:t>ERRAT</w:t>
      </w:r>
      <w:r w:rsidR="008A52CF">
        <w:rPr>
          <w:rFonts w:ascii="Times New Roman" w:hAnsi="Times New Roman" w:cs="Times New Roman"/>
          <w:sz w:val="24"/>
          <w:szCs w:val="24"/>
        </w:rPr>
        <w:t xml:space="preserve"> overall quality scores, the second column provided the Z-scores and the third column provided the p</w:t>
      </w:r>
      <w:r w:rsidR="008A52CF" w:rsidRPr="00466C0E">
        <w:rPr>
          <w:rFonts w:ascii="Times New Roman" w:hAnsi="Times New Roman" w:cs="Times New Roman"/>
          <w:sz w:val="24"/>
          <w:szCs w:val="24"/>
        </w:rPr>
        <w:t>lot of residue scores</w:t>
      </w:r>
      <w:r w:rsidR="008A52CF">
        <w:rPr>
          <w:rFonts w:ascii="Times New Roman" w:hAnsi="Times New Roman" w:cs="Times New Roman"/>
          <w:sz w:val="24"/>
          <w:szCs w:val="24"/>
        </w:rPr>
        <w:t>. Part A, D, G for NiV-P, Part B, E, H for NiV-N, and Part C, F, I for NiV-W.</w:t>
      </w:r>
    </w:p>
    <w:p w14:paraId="37C842A4" w14:textId="67B412BB" w:rsidR="001A5C93" w:rsidRDefault="001A5C93" w:rsidP="008A52C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23F8E0B" wp14:editId="20D312FC">
            <wp:extent cx="5829300" cy="6359525"/>
            <wp:effectExtent l="0" t="0" r="0" b="3175"/>
            <wp:docPr id="14837188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718882" name="Picture 148371888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009" cy="636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28E0" w14:textId="77777777" w:rsidR="008A52CF" w:rsidRDefault="008A52CF" w:rsidP="009E5CEE">
      <w:pPr>
        <w:rPr>
          <w:rFonts w:ascii="Times New Roman" w:hAnsi="Times New Roman" w:cs="Times New Roman"/>
        </w:rPr>
      </w:pPr>
    </w:p>
    <w:p w14:paraId="7E4AEEA4" w14:textId="7C2B90E5" w:rsidR="001A5C93" w:rsidRPr="00AB733C" w:rsidRDefault="009E5CEE" w:rsidP="00AB733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E5CE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E5CE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B73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B733C" w:rsidRPr="00AB733C">
        <w:rPr>
          <w:rFonts w:ascii="Times New Roman" w:hAnsi="Times New Roman" w:cs="Times New Roman"/>
          <w:sz w:val="24"/>
          <w:szCs w:val="24"/>
        </w:rPr>
        <w:t>Ramachandran plot for A. NiV-G, B. NiV-F, C. NiV-M, D. NiV-P, E. NiV-N, and F. NiV-W</w:t>
      </w:r>
    </w:p>
    <w:p w14:paraId="21FE044F" w14:textId="4D157390" w:rsidR="001A5C93" w:rsidRDefault="001A5C93" w:rsidP="00AB733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AFF3321" wp14:editId="06708EC3">
            <wp:extent cx="6263809" cy="4533900"/>
            <wp:effectExtent l="0" t="0" r="3810" b="0"/>
            <wp:docPr id="15747584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58419" name="Picture 15747584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686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AFB3F" w14:textId="77777777" w:rsidR="003F12D0" w:rsidRDefault="003F12D0">
      <w:pPr>
        <w:rPr>
          <w:rFonts w:ascii="Times New Roman" w:hAnsi="Times New Roman" w:cs="Times New Roman"/>
        </w:rPr>
      </w:pPr>
    </w:p>
    <w:p w14:paraId="6BD07360" w14:textId="77777777" w:rsidR="003F12D0" w:rsidRDefault="003F12D0">
      <w:pPr>
        <w:rPr>
          <w:rFonts w:ascii="Times New Roman" w:hAnsi="Times New Roman" w:cs="Times New Roman"/>
        </w:rPr>
      </w:pPr>
    </w:p>
    <w:p w14:paraId="5A469577" w14:textId="77777777" w:rsidR="003F12D0" w:rsidRDefault="003F12D0">
      <w:pPr>
        <w:rPr>
          <w:rFonts w:ascii="Times New Roman" w:hAnsi="Times New Roman" w:cs="Times New Roman"/>
        </w:rPr>
      </w:pPr>
    </w:p>
    <w:p w14:paraId="2F7507DA" w14:textId="77777777" w:rsidR="003F12D0" w:rsidRDefault="003F12D0">
      <w:pPr>
        <w:rPr>
          <w:rFonts w:ascii="Times New Roman" w:hAnsi="Times New Roman" w:cs="Times New Roman"/>
        </w:rPr>
      </w:pPr>
    </w:p>
    <w:p w14:paraId="1F34D181" w14:textId="77777777" w:rsidR="003F12D0" w:rsidRDefault="003F12D0">
      <w:pPr>
        <w:rPr>
          <w:rFonts w:ascii="Times New Roman" w:hAnsi="Times New Roman" w:cs="Times New Roman"/>
        </w:rPr>
      </w:pPr>
    </w:p>
    <w:p w14:paraId="25897294" w14:textId="77777777" w:rsidR="003F12D0" w:rsidRDefault="003F12D0">
      <w:pPr>
        <w:rPr>
          <w:rFonts w:ascii="Times New Roman" w:hAnsi="Times New Roman" w:cs="Times New Roman"/>
        </w:rPr>
      </w:pPr>
    </w:p>
    <w:p w14:paraId="29977D82" w14:textId="77777777" w:rsidR="003F12D0" w:rsidRDefault="003F12D0">
      <w:pPr>
        <w:rPr>
          <w:rFonts w:ascii="Times New Roman" w:hAnsi="Times New Roman" w:cs="Times New Roman"/>
        </w:rPr>
      </w:pPr>
    </w:p>
    <w:p w14:paraId="03339489" w14:textId="77777777" w:rsidR="003F12D0" w:rsidRDefault="003F12D0">
      <w:pPr>
        <w:rPr>
          <w:rFonts w:ascii="Times New Roman" w:hAnsi="Times New Roman" w:cs="Times New Roman"/>
        </w:rPr>
      </w:pPr>
    </w:p>
    <w:p w14:paraId="7997281B" w14:textId="77777777" w:rsidR="003F12D0" w:rsidRDefault="003F12D0">
      <w:pPr>
        <w:rPr>
          <w:rFonts w:ascii="Times New Roman" w:hAnsi="Times New Roman" w:cs="Times New Roman"/>
        </w:rPr>
      </w:pPr>
    </w:p>
    <w:p w14:paraId="5FB30F0B" w14:textId="77777777" w:rsidR="003F12D0" w:rsidRDefault="003F12D0">
      <w:pPr>
        <w:rPr>
          <w:rFonts w:ascii="Times New Roman" w:hAnsi="Times New Roman" w:cs="Times New Roman"/>
        </w:rPr>
      </w:pPr>
    </w:p>
    <w:p w14:paraId="579D05B3" w14:textId="1226E3EC" w:rsidR="009E5CEE" w:rsidRPr="009E5CEE" w:rsidRDefault="009E5CEE" w:rsidP="009E5CEE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Figure 4. </w:t>
      </w:r>
      <w:r w:rsidRPr="009E5CEE">
        <w:rPr>
          <w:rFonts w:ascii="Times New Roman" w:hAnsi="Times New Roman" w:cs="Times New Roman"/>
          <w:sz w:val="24"/>
          <w:szCs w:val="24"/>
        </w:rPr>
        <w:t>Multi model superimposed simulated structure and MD simulation showing the RMSF profiles of NiV-G protein by CABS-flex.2 web server (</w:t>
      </w:r>
      <w:hyperlink r:id="rId9" w:history="1">
        <w:r w:rsidRPr="009E5CEE">
          <w:rPr>
            <w:rStyle w:val="Hyperlink"/>
            <w:rFonts w:ascii="Times New Roman" w:hAnsi="Times New Roman" w:cs="Times New Roman"/>
            <w:sz w:val="24"/>
            <w:szCs w:val="24"/>
          </w:rPr>
          <w:t>https://biocomp.chem.uw.edu.pl/CABSflex2</w:t>
        </w:r>
      </w:hyperlink>
      <w:r w:rsidRPr="009E5CEE">
        <w:rPr>
          <w:rFonts w:ascii="Times New Roman" w:hAnsi="Times New Roman" w:cs="Times New Roman"/>
          <w:sz w:val="24"/>
          <w:szCs w:val="24"/>
        </w:rPr>
        <w:t>)</w:t>
      </w:r>
    </w:p>
    <w:p w14:paraId="26CBE2B4" w14:textId="3DF081D7" w:rsidR="003F12D0" w:rsidRDefault="003F12D0">
      <w:pPr>
        <w:rPr>
          <w:rFonts w:ascii="Times New Roman" w:hAnsi="Times New Roman" w:cs="Times New Roman"/>
        </w:rPr>
      </w:pPr>
    </w:p>
    <w:p w14:paraId="7C1EF292" w14:textId="005A0D0C" w:rsidR="003F12D0" w:rsidRDefault="003F12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9B34666" wp14:editId="159BB978">
            <wp:simplePos x="0" y="0"/>
            <wp:positionH relativeFrom="margin">
              <wp:align>left</wp:align>
            </wp:positionH>
            <wp:positionV relativeFrom="paragraph">
              <wp:posOffset>354965</wp:posOffset>
            </wp:positionV>
            <wp:extent cx="5989228" cy="3939540"/>
            <wp:effectExtent l="0" t="0" r="0" b="3810"/>
            <wp:wrapNone/>
            <wp:docPr id="353471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471302" name="Picture 3534713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927" cy="3944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1A748" w14:textId="77777777" w:rsidR="009E5CEE" w:rsidRPr="009E5CEE" w:rsidRDefault="009E5CEE" w:rsidP="009E5CEE">
      <w:pPr>
        <w:rPr>
          <w:rFonts w:ascii="Times New Roman" w:hAnsi="Times New Roman" w:cs="Times New Roman"/>
        </w:rPr>
      </w:pPr>
    </w:p>
    <w:p w14:paraId="3208E539" w14:textId="77777777" w:rsidR="009E5CEE" w:rsidRPr="009E5CEE" w:rsidRDefault="009E5CEE" w:rsidP="009E5CEE">
      <w:pPr>
        <w:rPr>
          <w:rFonts w:ascii="Times New Roman" w:hAnsi="Times New Roman" w:cs="Times New Roman"/>
        </w:rPr>
      </w:pPr>
    </w:p>
    <w:p w14:paraId="5205C1F7" w14:textId="77777777" w:rsidR="009E5CEE" w:rsidRPr="009E5CEE" w:rsidRDefault="009E5CEE" w:rsidP="009E5CEE">
      <w:pPr>
        <w:rPr>
          <w:rFonts w:ascii="Times New Roman" w:hAnsi="Times New Roman" w:cs="Times New Roman"/>
        </w:rPr>
      </w:pPr>
    </w:p>
    <w:p w14:paraId="07D6074D" w14:textId="77777777" w:rsidR="009E5CEE" w:rsidRPr="009E5CEE" w:rsidRDefault="009E5CEE" w:rsidP="009E5CEE">
      <w:pPr>
        <w:rPr>
          <w:rFonts w:ascii="Times New Roman" w:hAnsi="Times New Roman" w:cs="Times New Roman"/>
        </w:rPr>
      </w:pPr>
    </w:p>
    <w:p w14:paraId="6FF9EC65" w14:textId="77777777" w:rsidR="009E5CEE" w:rsidRPr="009E5CEE" w:rsidRDefault="009E5CEE" w:rsidP="009E5CEE">
      <w:pPr>
        <w:rPr>
          <w:rFonts w:ascii="Times New Roman" w:hAnsi="Times New Roman" w:cs="Times New Roman"/>
        </w:rPr>
      </w:pPr>
    </w:p>
    <w:p w14:paraId="20DBEC1E" w14:textId="77777777" w:rsidR="009E5CEE" w:rsidRPr="009E5CEE" w:rsidRDefault="009E5CEE" w:rsidP="009E5CEE">
      <w:pPr>
        <w:rPr>
          <w:rFonts w:ascii="Times New Roman" w:hAnsi="Times New Roman" w:cs="Times New Roman"/>
        </w:rPr>
      </w:pPr>
    </w:p>
    <w:p w14:paraId="3DEAB0D0" w14:textId="77777777" w:rsidR="009E5CEE" w:rsidRPr="009E5CEE" w:rsidRDefault="009E5CEE" w:rsidP="009E5CEE">
      <w:pPr>
        <w:rPr>
          <w:rFonts w:ascii="Times New Roman" w:hAnsi="Times New Roman" w:cs="Times New Roman"/>
        </w:rPr>
      </w:pPr>
    </w:p>
    <w:p w14:paraId="31D03BD4" w14:textId="77777777" w:rsidR="009E5CEE" w:rsidRPr="009E5CEE" w:rsidRDefault="009E5CEE" w:rsidP="009E5CEE">
      <w:pPr>
        <w:rPr>
          <w:rFonts w:ascii="Times New Roman" w:hAnsi="Times New Roman" w:cs="Times New Roman"/>
        </w:rPr>
      </w:pPr>
    </w:p>
    <w:p w14:paraId="73410621" w14:textId="77777777" w:rsidR="009E5CEE" w:rsidRPr="009E5CEE" w:rsidRDefault="009E5CEE" w:rsidP="009E5CEE">
      <w:pPr>
        <w:rPr>
          <w:rFonts w:ascii="Times New Roman" w:hAnsi="Times New Roman" w:cs="Times New Roman"/>
        </w:rPr>
      </w:pPr>
    </w:p>
    <w:p w14:paraId="12D01742" w14:textId="77777777" w:rsidR="009E5CEE" w:rsidRPr="009E5CEE" w:rsidRDefault="009E5CEE" w:rsidP="009E5CEE">
      <w:pPr>
        <w:rPr>
          <w:rFonts w:ascii="Times New Roman" w:hAnsi="Times New Roman" w:cs="Times New Roman"/>
        </w:rPr>
      </w:pPr>
    </w:p>
    <w:p w14:paraId="5F4D58F4" w14:textId="77777777" w:rsidR="009E5CEE" w:rsidRPr="009E5CEE" w:rsidRDefault="009E5CEE" w:rsidP="009E5CEE">
      <w:pPr>
        <w:rPr>
          <w:rFonts w:ascii="Times New Roman" w:hAnsi="Times New Roman" w:cs="Times New Roman"/>
        </w:rPr>
      </w:pPr>
    </w:p>
    <w:p w14:paraId="69A5E1A7" w14:textId="77777777" w:rsidR="009E5CEE" w:rsidRPr="009E5CEE" w:rsidRDefault="009E5CEE" w:rsidP="009E5CEE">
      <w:pPr>
        <w:rPr>
          <w:rFonts w:ascii="Times New Roman" w:hAnsi="Times New Roman" w:cs="Times New Roman"/>
        </w:rPr>
      </w:pPr>
    </w:p>
    <w:p w14:paraId="633216BB" w14:textId="77777777" w:rsidR="009E5CEE" w:rsidRPr="009E5CEE" w:rsidRDefault="009E5CEE" w:rsidP="009E5CEE">
      <w:pPr>
        <w:rPr>
          <w:rFonts w:ascii="Times New Roman" w:hAnsi="Times New Roman" w:cs="Times New Roman"/>
        </w:rPr>
      </w:pPr>
    </w:p>
    <w:p w14:paraId="51416001" w14:textId="77777777" w:rsidR="009E5CEE" w:rsidRPr="009E5CEE" w:rsidRDefault="009E5CEE" w:rsidP="009E5CEE">
      <w:pPr>
        <w:rPr>
          <w:rFonts w:ascii="Times New Roman" w:hAnsi="Times New Roman" w:cs="Times New Roman"/>
        </w:rPr>
      </w:pPr>
    </w:p>
    <w:p w14:paraId="0FF03AD0" w14:textId="77777777" w:rsidR="009E5CEE" w:rsidRPr="009E5CEE" w:rsidRDefault="009E5CEE" w:rsidP="009E5CEE">
      <w:pPr>
        <w:rPr>
          <w:rFonts w:ascii="Times New Roman" w:hAnsi="Times New Roman" w:cs="Times New Roman"/>
        </w:rPr>
      </w:pPr>
    </w:p>
    <w:p w14:paraId="2140018A" w14:textId="77777777" w:rsidR="009E5CEE" w:rsidRDefault="009E5CEE" w:rsidP="009E5CEE">
      <w:pPr>
        <w:rPr>
          <w:rFonts w:ascii="Times New Roman" w:hAnsi="Times New Roman" w:cs="Times New Roman"/>
        </w:rPr>
      </w:pPr>
    </w:p>
    <w:p w14:paraId="0987EBBB" w14:textId="3E6B15A3" w:rsidR="009E5CEE" w:rsidRDefault="009E5CEE" w:rsidP="009E5CEE">
      <w:pPr>
        <w:tabs>
          <w:tab w:val="left" w:pos="78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3C19EE5C" w14:textId="77777777" w:rsidR="009E5CEE" w:rsidRDefault="009E5CEE" w:rsidP="009E5CEE">
      <w:pPr>
        <w:tabs>
          <w:tab w:val="left" w:pos="7812"/>
        </w:tabs>
        <w:rPr>
          <w:rFonts w:ascii="Times New Roman" w:hAnsi="Times New Roman" w:cs="Times New Roman"/>
        </w:rPr>
      </w:pPr>
    </w:p>
    <w:p w14:paraId="50F65AC4" w14:textId="77777777" w:rsidR="009E5CEE" w:rsidRDefault="009E5CEE" w:rsidP="009E5CEE">
      <w:pPr>
        <w:tabs>
          <w:tab w:val="left" w:pos="7812"/>
        </w:tabs>
        <w:rPr>
          <w:rFonts w:ascii="Times New Roman" w:hAnsi="Times New Roman" w:cs="Times New Roman"/>
        </w:rPr>
      </w:pPr>
    </w:p>
    <w:p w14:paraId="58AAF4C9" w14:textId="77777777" w:rsidR="009E5CEE" w:rsidRDefault="009E5CEE" w:rsidP="009E5CEE">
      <w:pPr>
        <w:tabs>
          <w:tab w:val="left" w:pos="7812"/>
        </w:tabs>
        <w:rPr>
          <w:rFonts w:ascii="Times New Roman" w:hAnsi="Times New Roman" w:cs="Times New Roman"/>
        </w:rPr>
      </w:pPr>
    </w:p>
    <w:p w14:paraId="3A117FF1" w14:textId="77777777" w:rsidR="009E5CEE" w:rsidRDefault="009E5CEE" w:rsidP="009E5CEE">
      <w:pPr>
        <w:tabs>
          <w:tab w:val="left" w:pos="7812"/>
        </w:tabs>
        <w:rPr>
          <w:rFonts w:ascii="Times New Roman" w:hAnsi="Times New Roman" w:cs="Times New Roman"/>
        </w:rPr>
      </w:pPr>
    </w:p>
    <w:p w14:paraId="01A81BAE" w14:textId="77777777" w:rsidR="009E5CEE" w:rsidRDefault="009E5CEE" w:rsidP="009E5CEE">
      <w:pPr>
        <w:tabs>
          <w:tab w:val="left" w:pos="7812"/>
        </w:tabs>
        <w:rPr>
          <w:rFonts w:ascii="Times New Roman" w:hAnsi="Times New Roman" w:cs="Times New Roman"/>
        </w:rPr>
      </w:pPr>
    </w:p>
    <w:p w14:paraId="476AD42A" w14:textId="77777777" w:rsidR="009E5CEE" w:rsidRDefault="009E5CEE" w:rsidP="009E5CEE">
      <w:pPr>
        <w:tabs>
          <w:tab w:val="left" w:pos="7812"/>
        </w:tabs>
        <w:rPr>
          <w:rFonts w:ascii="Times New Roman" w:hAnsi="Times New Roman" w:cs="Times New Roman"/>
        </w:rPr>
      </w:pPr>
    </w:p>
    <w:p w14:paraId="637921CA" w14:textId="77777777" w:rsidR="009E5CEE" w:rsidRDefault="009E5CEE" w:rsidP="009E5CEE">
      <w:pPr>
        <w:tabs>
          <w:tab w:val="left" w:pos="7812"/>
        </w:tabs>
        <w:rPr>
          <w:rFonts w:ascii="Times New Roman" w:hAnsi="Times New Roman" w:cs="Times New Roman"/>
        </w:rPr>
      </w:pPr>
    </w:p>
    <w:p w14:paraId="30726AEB" w14:textId="580F2FC8" w:rsidR="009E5CEE" w:rsidRPr="009E5CEE" w:rsidRDefault="009E5CEE" w:rsidP="009E5CEE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Pr="009E5CEE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 5</w:t>
      </w:r>
      <w:r w:rsidRPr="009E5CE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E5CEE">
        <w:rPr>
          <w:rFonts w:ascii="Times New Roman" w:hAnsi="Times New Roman" w:cs="Times New Roman"/>
          <w:sz w:val="24"/>
          <w:szCs w:val="24"/>
        </w:rPr>
        <w:t xml:space="preserve">  Non-covalent interaction (NCI) analysis for Niv-G_FPVR docked complexes based on the reduced density gradient (RDG) using Multiwfn. FPVR: favipiravir.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5E90">
        <w:rPr>
          <w:rFonts w:ascii="Times New Roman" w:hAnsi="Times New Roman" w:cs="Times New Roman"/>
          <w:bCs/>
          <w:sz w:val="24"/>
          <w:szCs w:val="24"/>
        </w:rPr>
        <w:t>In the scatter plots, red color indicates the steric effect (repulsion) in regions with sign(λ 2 ) ρ &gt;0; green color represents VDW (van der Waals) interactions in regions with sign (λ 2 with sign(λ 2 ) ρ ) ρ = 0; blue color in the regions &lt; 0 displays hydrogen bonding.</w:t>
      </w:r>
    </w:p>
    <w:p w14:paraId="08BFF223" w14:textId="3D143487" w:rsidR="009E5CEE" w:rsidRPr="009E5CEE" w:rsidRDefault="009E5CEE" w:rsidP="009E5CEE">
      <w:pPr>
        <w:tabs>
          <w:tab w:val="left" w:pos="7812"/>
        </w:tabs>
        <w:rPr>
          <w:rFonts w:ascii="Times New Roman" w:hAnsi="Times New Roman" w:cs="Times New Roman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B300399" wp14:editId="1A7A5ABB">
            <wp:simplePos x="0" y="0"/>
            <wp:positionH relativeFrom="margin">
              <wp:align>center</wp:align>
            </wp:positionH>
            <wp:positionV relativeFrom="paragraph">
              <wp:posOffset>99060</wp:posOffset>
            </wp:positionV>
            <wp:extent cx="3756660" cy="3299460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E5CEE" w:rsidRPr="009E5CEE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936E5" w14:textId="77777777" w:rsidR="0003721F" w:rsidRDefault="0003721F" w:rsidP="00466C0E">
      <w:pPr>
        <w:spacing w:after="0" w:line="240" w:lineRule="auto"/>
      </w:pPr>
      <w:r>
        <w:separator/>
      </w:r>
    </w:p>
  </w:endnote>
  <w:endnote w:type="continuationSeparator" w:id="0">
    <w:p w14:paraId="55FF2583" w14:textId="77777777" w:rsidR="0003721F" w:rsidRDefault="0003721F" w:rsidP="00466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53381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5109F9" w14:textId="752BFB4A" w:rsidR="00466C0E" w:rsidRDefault="00466C0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81ACE0" w14:textId="77777777" w:rsidR="00466C0E" w:rsidRDefault="00466C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E9027" w14:textId="77777777" w:rsidR="0003721F" w:rsidRDefault="0003721F" w:rsidP="00466C0E">
      <w:pPr>
        <w:spacing w:after="0" w:line="240" w:lineRule="auto"/>
      </w:pPr>
      <w:r>
        <w:separator/>
      </w:r>
    </w:p>
  </w:footnote>
  <w:footnote w:type="continuationSeparator" w:id="0">
    <w:p w14:paraId="1A2A4331" w14:textId="77777777" w:rsidR="0003721F" w:rsidRDefault="0003721F" w:rsidP="00466C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93"/>
    <w:rsid w:val="0003721F"/>
    <w:rsid w:val="00063277"/>
    <w:rsid w:val="000A1151"/>
    <w:rsid w:val="001A20B1"/>
    <w:rsid w:val="001A5C93"/>
    <w:rsid w:val="0028630B"/>
    <w:rsid w:val="003625C5"/>
    <w:rsid w:val="003F12D0"/>
    <w:rsid w:val="00466C0E"/>
    <w:rsid w:val="00574BA2"/>
    <w:rsid w:val="00613993"/>
    <w:rsid w:val="008A52CF"/>
    <w:rsid w:val="008A777C"/>
    <w:rsid w:val="008C3237"/>
    <w:rsid w:val="009E5CEE"/>
    <w:rsid w:val="00A72655"/>
    <w:rsid w:val="00AB733C"/>
    <w:rsid w:val="00BF5D64"/>
    <w:rsid w:val="00C54A06"/>
    <w:rsid w:val="00C72C04"/>
    <w:rsid w:val="00F5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288D92"/>
  <w15:chartTrackingRefBased/>
  <w15:docId w15:val="{A8C1E2E5-0A83-4364-AF6D-4A99C84DE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5C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5C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5C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5C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5C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5C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5C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5C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5C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5C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5C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5C9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5C9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5C9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5C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5C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5C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5C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5C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5C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5C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5C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5C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5C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5C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5C9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5C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5C9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5C9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E5CE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6C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C0E"/>
  </w:style>
  <w:style w:type="paragraph" w:styleId="Footer">
    <w:name w:val="footer"/>
    <w:basedOn w:val="Normal"/>
    <w:link w:val="FooterChar"/>
    <w:uiPriority w:val="99"/>
    <w:unhideWhenUsed/>
    <w:rsid w:val="00466C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C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0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5.tmp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hyperlink" Target="https://biocomp.chem.uw.edu.pl/CABSflex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311</Words>
  <Characters>1655</Characters>
  <Application>Microsoft Office Word</Application>
  <DocSecurity>0</DocSecurity>
  <Lines>103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Nadim Sharif</dc:creator>
  <cp:keywords/>
  <dc:description/>
  <cp:lastModifiedBy>Nadim Sharif</cp:lastModifiedBy>
  <cp:revision>8</cp:revision>
  <dcterms:created xsi:type="dcterms:W3CDTF">2025-02-28T16:49:00Z</dcterms:created>
  <dcterms:modified xsi:type="dcterms:W3CDTF">2025-03-19T16:52:00Z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335ffc9c-09f1-410b-98a8-59c09684ff68</vt:lpwstr>
  </property>
</Properties>
</file>