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1A850" w14:textId="4E28FCA8" w:rsidR="008E0F39" w:rsidRPr="008E0F39" w:rsidRDefault="008E0F39" w:rsidP="008E0F39">
      <w:pPr>
        <w:keepNext/>
        <w:pBdr>
          <w:top w:val="nil"/>
          <w:left w:val="nil"/>
          <w:bottom w:val="nil"/>
          <w:right w:val="nil"/>
          <w:between w:val="nil"/>
        </w:pBdr>
        <w:spacing w:before="240" w:after="60"/>
        <w:contextualSpacing/>
        <w:jc w:val="center"/>
        <w:rPr>
          <w:rFonts w:ascii="Arial" w:hAnsi="Arial" w:cs="Arial"/>
          <w:b/>
          <w:bCs/>
          <w:color w:val="000000"/>
          <w:sz w:val="28"/>
          <w:szCs w:val="28"/>
        </w:rPr>
      </w:pPr>
      <w:r w:rsidRPr="008E0F39">
        <w:rPr>
          <w:rFonts w:ascii="Arial" w:hAnsi="Arial" w:cs="Arial"/>
          <w:b/>
          <w:bCs/>
          <w:color w:val="000000"/>
          <w:sz w:val="28"/>
          <w:szCs w:val="28"/>
        </w:rPr>
        <w:t>Supplementary Information</w:t>
      </w:r>
    </w:p>
    <w:p w14:paraId="58A10FDA" w14:textId="77777777" w:rsidR="008E0F39" w:rsidRPr="008E0F39" w:rsidRDefault="008E0F39" w:rsidP="008E0F39">
      <w:pPr>
        <w:keepNext/>
        <w:pBdr>
          <w:top w:val="nil"/>
          <w:left w:val="nil"/>
          <w:bottom w:val="nil"/>
          <w:right w:val="nil"/>
          <w:between w:val="nil"/>
        </w:pBdr>
        <w:spacing w:before="240" w:after="60"/>
        <w:contextualSpacing/>
        <w:jc w:val="center"/>
        <w:rPr>
          <w:rFonts w:ascii="Arial" w:hAnsi="Arial" w:cs="Arial"/>
          <w:b/>
          <w:bCs/>
          <w:color w:val="000000"/>
          <w:sz w:val="24"/>
          <w:szCs w:val="24"/>
        </w:rPr>
      </w:pPr>
    </w:p>
    <w:p w14:paraId="7C39CDB3" w14:textId="77777777" w:rsidR="008E0F39" w:rsidRDefault="008E0F39" w:rsidP="005F6D6C">
      <w:pPr>
        <w:keepNext/>
        <w:pBdr>
          <w:top w:val="nil"/>
          <w:left w:val="nil"/>
          <w:bottom w:val="nil"/>
          <w:right w:val="nil"/>
          <w:between w:val="nil"/>
        </w:pBdr>
        <w:spacing w:before="240" w:after="60"/>
        <w:contextualSpacing/>
        <w:rPr>
          <w:rFonts w:ascii="Arial" w:hAnsi="Arial" w:cs="Arial"/>
          <w:color w:val="000000"/>
          <w:sz w:val="20"/>
          <w:szCs w:val="20"/>
        </w:rPr>
      </w:pPr>
    </w:p>
    <w:p w14:paraId="7B85B7A3" w14:textId="0160DE38" w:rsidR="005F6D6C" w:rsidRDefault="005F6D6C" w:rsidP="005F6D6C">
      <w:pPr>
        <w:keepNext/>
        <w:pBdr>
          <w:top w:val="nil"/>
          <w:left w:val="nil"/>
          <w:bottom w:val="nil"/>
          <w:right w:val="nil"/>
          <w:between w:val="nil"/>
        </w:pBdr>
        <w:spacing w:before="240" w:after="60"/>
        <w:contextualSpacing/>
        <w:rPr>
          <w:rFonts w:ascii="Arial" w:hAnsi="Arial" w:cs="Arial"/>
          <w:color w:val="000000"/>
          <w:sz w:val="20"/>
          <w:szCs w:val="20"/>
        </w:rPr>
      </w:pPr>
      <w:r>
        <w:rPr>
          <w:noProof/>
        </w:rPr>
        <w:drawing>
          <wp:inline distT="0" distB="0" distL="0" distR="0" wp14:anchorId="1C7D3FFD" wp14:editId="0C0C81BD">
            <wp:extent cx="5486400" cy="5524500"/>
            <wp:effectExtent l="0" t="0" r="0" b="0"/>
            <wp:docPr id="1056809040" name="Picture 12"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09040" name="Picture 12" descr="A graph of different types of data&#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5524500"/>
                    </a:xfrm>
                    <a:prstGeom prst="rect">
                      <a:avLst/>
                    </a:prstGeom>
                    <a:noFill/>
                    <a:ln>
                      <a:noFill/>
                    </a:ln>
                  </pic:spPr>
                </pic:pic>
              </a:graphicData>
            </a:graphic>
          </wp:inline>
        </w:drawing>
      </w:r>
    </w:p>
    <w:p w14:paraId="53E2DAA1" w14:textId="77777777" w:rsidR="005F6D6C" w:rsidRDefault="005F6D6C" w:rsidP="005F6D6C">
      <w:pPr>
        <w:pBdr>
          <w:top w:val="nil"/>
          <w:left w:val="nil"/>
          <w:bottom w:val="nil"/>
          <w:right w:val="nil"/>
          <w:between w:val="nil"/>
        </w:pBdr>
        <w:contextualSpacing/>
        <w:rPr>
          <w:rFonts w:ascii="Arial" w:hAnsi="Arial" w:cs="Arial"/>
          <w:color w:val="000000"/>
          <w:sz w:val="20"/>
          <w:szCs w:val="20"/>
        </w:rPr>
      </w:pPr>
      <w:r>
        <w:rPr>
          <w:rFonts w:ascii="Arial" w:hAnsi="Arial" w:cs="Arial"/>
          <w:b/>
          <w:color w:val="000000"/>
          <w:sz w:val="20"/>
          <w:szCs w:val="20"/>
        </w:rPr>
        <w:t xml:space="preserve">Supplemental </w:t>
      </w: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1</w:t>
      </w:r>
      <w:r w:rsidRPr="00F649EE">
        <w:rPr>
          <w:rFonts w:ascii="Arial" w:hAnsi="Arial" w:cs="Arial"/>
          <w:b/>
          <w:color w:val="000000"/>
          <w:sz w:val="20"/>
          <w:szCs w:val="20"/>
        </w:rPr>
        <w:t xml:space="preserve">. </w:t>
      </w:r>
      <w:r>
        <w:rPr>
          <w:rFonts w:ascii="Arial" w:hAnsi="Arial" w:cs="Arial"/>
          <w:bCs/>
          <w:color w:val="000000"/>
          <w:sz w:val="20"/>
          <w:szCs w:val="20"/>
        </w:rPr>
        <w:t xml:space="preserve">Simulated (A) and measured (B) ratio of the umbo velocity to the promontory velocity in human ears under normal (black lines) and perturbed ear conditions (color lines). The simulations are performed using </w:t>
      </w:r>
      <w:proofErr w:type="gramStart"/>
      <w:r>
        <w:rPr>
          <w:rFonts w:ascii="Arial" w:hAnsi="Arial" w:cs="Arial"/>
          <w:bCs/>
          <w:color w:val="000000"/>
          <w:sz w:val="20"/>
          <w:szCs w:val="20"/>
        </w:rPr>
        <w:t>the fitted</w:t>
      </w:r>
      <w:proofErr w:type="gramEnd"/>
      <w:r>
        <w:rPr>
          <w:rFonts w:ascii="Arial" w:hAnsi="Arial" w:cs="Arial"/>
          <w:bCs/>
          <w:color w:val="000000"/>
          <w:sz w:val="20"/>
          <w:szCs w:val="20"/>
        </w:rPr>
        <w:t xml:space="preserve"> parameters. The measurements are from Stenfelt et al. (25). IS joint: </w:t>
      </w:r>
      <w:proofErr w:type="spellStart"/>
      <w:r>
        <w:rPr>
          <w:rFonts w:ascii="Arial" w:hAnsi="Arial" w:cs="Arial"/>
          <w:bCs/>
          <w:color w:val="000000"/>
          <w:sz w:val="20"/>
          <w:szCs w:val="20"/>
        </w:rPr>
        <w:t>incudostapedial</w:t>
      </w:r>
      <w:proofErr w:type="spellEnd"/>
      <w:r>
        <w:rPr>
          <w:rFonts w:ascii="Arial" w:hAnsi="Arial" w:cs="Arial"/>
          <w:bCs/>
          <w:color w:val="000000"/>
          <w:sz w:val="20"/>
          <w:szCs w:val="20"/>
        </w:rPr>
        <w:t xml:space="preserve"> joint.</w:t>
      </w:r>
    </w:p>
    <w:p w14:paraId="40EA3A6A" w14:textId="77777777" w:rsidR="005F6D6C" w:rsidRDefault="005F6D6C" w:rsidP="005F6D6C">
      <w:pPr>
        <w:keepNext/>
        <w:pBdr>
          <w:top w:val="nil"/>
          <w:left w:val="nil"/>
          <w:bottom w:val="nil"/>
          <w:right w:val="nil"/>
          <w:between w:val="nil"/>
        </w:pBdr>
        <w:spacing w:before="240" w:after="60"/>
        <w:contextualSpacing/>
        <w:rPr>
          <w:rFonts w:ascii="Arial" w:hAnsi="Arial" w:cs="Arial"/>
          <w:color w:val="000000"/>
          <w:sz w:val="20"/>
          <w:szCs w:val="20"/>
        </w:rPr>
      </w:pPr>
    </w:p>
    <w:p w14:paraId="74CFCBDF" w14:textId="77777777" w:rsidR="005F6D6C" w:rsidRDefault="005F6D6C" w:rsidP="005F6D6C">
      <w:pPr>
        <w:keepNext/>
        <w:pBdr>
          <w:top w:val="nil"/>
          <w:left w:val="nil"/>
          <w:bottom w:val="nil"/>
          <w:right w:val="nil"/>
          <w:between w:val="nil"/>
        </w:pBdr>
        <w:spacing w:before="240" w:after="60"/>
        <w:contextualSpacing/>
        <w:rPr>
          <w:rFonts w:ascii="Arial" w:hAnsi="Arial" w:cs="Arial"/>
          <w:color w:val="000000"/>
          <w:sz w:val="20"/>
          <w:szCs w:val="20"/>
        </w:rPr>
      </w:pPr>
    </w:p>
    <w:p w14:paraId="62CD2245" w14:textId="77777777" w:rsidR="005F6D6C" w:rsidRDefault="005F6D6C" w:rsidP="005F6D6C">
      <w:pPr>
        <w:keepNext/>
        <w:pBdr>
          <w:top w:val="nil"/>
          <w:left w:val="nil"/>
          <w:bottom w:val="nil"/>
          <w:right w:val="nil"/>
          <w:between w:val="nil"/>
        </w:pBdr>
        <w:spacing w:before="240" w:after="60"/>
        <w:contextualSpacing/>
        <w:rPr>
          <w:rFonts w:ascii="Arial" w:hAnsi="Arial" w:cs="Arial"/>
          <w:color w:val="000000"/>
          <w:sz w:val="20"/>
          <w:szCs w:val="20"/>
        </w:rPr>
      </w:pPr>
    </w:p>
    <w:p w14:paraId="72A89F6F" w14:textId="77777777" w:rsidR="005F6D6C" w:rsidRDefault="005F6D6C" w:rsidP="005F6D6C">
      <w:pPr>
        <w:keepNext/>
        <w:pBdr>
          <w:top w:val="nil"/>
          <w:left w:val="nil"/>
          <w:bottom w:val="nil"/>
          <w:right w:val="nil"/>
          <w:between w:val="nil"/>
        </w:pBdr>
        <w:spacing w:before="240" w:after="60"/>
        <w:contextualSpacing/>
        <w:rPr>
          <w:rFonts w:ascii="Arial" w:hAnsi="Arial" w:cs="Arial"/>
          <w:color w:val="000000"/>
          <w:sz w:val="20"/>
          <w:szCs w:val="20"/>
        </w:rPr>
      </w:pPr>
    </w:p>
    <w:p w14:paraId="49F95484" w14:textId="77777777" w:rsidR="005F6D6C" w:rsidRDefault="005F6D6C" w:rsidP="005F6D6C">
      <w:pPr>
        <w:rPr>
          <w:rFonts w:ascii="Arial" w:hAnsi="Arial" w:cs="Arial"/>
          <w:sz w:val="20"/>
          <w:szCs w:val="20"/>
        </w:rPr>
      </w:pPr>
      <w:r>
        <w:rPr>
          <w:rFonts w:ascii="Arial" w:hAnsi="Arial" w:cs="Arial"/>
          <w:sz w:val="20"/>
          <w:szCs w:val="20"/>
        </w:rPr>
        <w:br w:type="page"/>
      </w:r>
    </w:p>
    <w:p w14:paraId="7D2C3B12" w14:textId="77777777" w:rsidR="005F6D6C" w:rsidRDefault="005F6D6C" w:rsidP="005F6D6C">
      <w:pPr>
        <w:pBdr>
          <w:top w:val="nil"/>
          <w:left w:val="nil"/>
          <w:bottom w:val="nil"/>
          <w:right w:val="nil"/>
          <w:between w:val="nil"/>
        </w:pBdr>
        <w:contextualSpacing/>
        <w:rPr>
          <w:rFonts w:ascii="Arial" w:hAnsi="Arial" w:cs="Arial"/>
          <w:b/>
          <w:color w:val="000000"/>
          <w:sz w:val="20"/>
          <w:szCs w:val="20"/>
        </w:rPr>
      </w:pPr>
      <w:r>
        <w:rPr>
          <w:noProof/>
        </w:rPr>
        <w:lastRenderedPageBreak/>
        <w:drawing>
          <wp:inline distT="0" distB="0" distL="0" distR="0" wp14:anchorId="56D9E54F" wp14:editId="003EE3A4">
            <wp:extent cx="5486400" cy="5524500"/>
            <wp:effectExtent l="0" t="0" r="0" b="0"/>
            <wp:docPr id="168124443" name="Picture 13" descr="A group of graph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4443" name="Picture 13" descr="A group of graphs with different color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5524500"/>
                    </a:xfrm>
                    <a:prstGeom prst="rect">
                      <a:avLst/>
                    </a:prstGeom>
                    <a:noFill/>
                    <a:ln>
                      <a:noFill/>
                    </a:ln>
                  </pic:spPr>
                </pic:pic>
              </a:graphicData>
            </a:graphic>
          </wp:inline>
        </w:drawing>
      </w:r>
    </w:p>
    <w:p w14:paraId="24E309B1" w14:textId="77777777" w:rsidR="005F6D6C" w:rsidRDefault="005F6D6C" w:rsidP="005F6D6C">
      <w:pPr>
        <w:pBdr>
          <w:top w:val="nil"/>
          <w:left w:val="nil"/>
          <w:bottom w:val="nil"/>
          <w:right w:val="nil"/>
          <w:between w:val="nil"/>
        </w:pBdr>
        <w:contextualSpacing/>
        <w:rPr>
          <w:rFonts w:ascii="Arial" w:hAnsi="Arial" w:cs="Arial"/>
          <w:color w:val="000000"/>
          <w:sz w:val="20"/>
          <w:szCs w:val="20"/>
        </w:rPr>
      </w:pPr>
      <w:r>
        <w:rPr>
          <w:rFonts w:ascii="Arial" w:hAnsi="Arial" w:cs="Arial"/>
          <w:b/>
          <w:color w:val="000000"/>
          <w:sz w:val="20"/>
          <w:szCs w:val="20"/>
        </w:rPr>
        <w:t xml:space="preserve">Supplemental </w:t>
      </w: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2</w:t>
      </w:r>
      <w:r w:rsidRPr="00F649EE">
        <w:rPr>
          <w:rFonts w:ascii="Arial" w:hAnsi="Arial" w:cs="Arial"/>
          <w:b/>
          <w:color w:val="000000"/>
          <w:sz w:val="20"/>
          <w:szCs w:val="20"/>
        </w:rPr>
        <w:t xml:space="preserve">. </w:t>
      </w:r>
      <w:r>
        <w:rPr>
          <w:rFonts w:ascii="Arial" w:hAnsi="Arial" w:cs="Arial"/>
          <w:bCs/>
          <w:color w:val="000000"/>
          <w:sz w:val="20"/>
          <w:szCs w:val="20"/>
        </w:rPr>
        <w:t xml:space="preserve">Simulated (A) and measured (B) ratio of the stapes velocity to the promontory velocity in human ears under normal (black lines) and perturbed ear conditions (color lines). The simulations are performed using </w:t>
      </w:r>
      <w:proofErr w:type="gramStart"/>
      <w:r>
        <w:rPr>
          <w:rFonts w:ascii="Arial" w:hAnsi="Arial" w:cs="Arial"/>
          <w:bCs/>
          <w:color w:val="000000"/>
          <w:sz w:val="20"/>
          <w:szCs w:val="20"/>
        </w:rPr>
        <w:t>the fitted</w:t>
      </w:r>
      <w:proofErr w:type="gramEnd"/>
      <w:r>
        <w:rPr>
          <w:rFonts w:ascii="Arial" w:hAnsi="Arial" w:cs="Arial"/>
          <w:bCs/>
          <w:color w:val="000000"/>
          <w:sz w:val="20"/>
          <w:szCs w:val="20"/>
        </w:rPr>
        <w:t xml:space="preserve"> parameters. The measurements are from Stenfelt et al. (25). </w:t>
      </w:r>
    </w:p>
    <w:p w14:paraId="34F7915C" w14:textId="77777777" w:rsidR="005F6D6C" w:rsidRDefault="005F6D6C" w:rsidP="005F6D6C">
      <w:pPr>
        <w:pBdr>
          <w:top w:val="nil"/>
          <w:left w:val="nil"/>
          <w:bottom w:val="nil"/>
          <w:right w:val="nil"/>
          <w:between w:val="nil"/>
        </w:pBdr>
        <w:contextualSpacing/>
        <w:rPr>
          <w:rFonts w:ascii="Arial" w:hAnsi="Arial" w:cs="Arial"/>
          <w:color w:val="000000"/>
          <w:sz w:val="20"/>
          <w:szCs w:val="20"/>
        </w:rPr>
      </w:pPr>
    </w:p>
    <w:p w14:paraId="189049E5" w14:textId="77777777" w:rsidR="005F6D6C" w:rsidRDefault="005F6D6C" w:rsidP="005F6D6C">
      <w:pPr>
        <w:rPr>
          <w:rFonts w:ascii="Arial" w:hAnsi="Arial" w:cs="Arial"/>
          <w:color w:val="000000"/>
          <w:sz w:val="20"/>
          <w:szCs w:val="20"/>
        </w:rPr>
      </w:pPr>
      <w:r>
        <w:rPr>
          <w:rFonts w:ascii="Arial" w:hAnsi="Arial" w:cs="Arial"/>
          <w:color w:val="000000"/>
          <w:sz w:val="20"/>
          <w:szCs w:val="20"/>
        </w:rPr>
        <w:br w:type="page"/>
      </w:r>
    </w:p>
    <w:p w14:paraId="726F9700" w14:textId="77777777" w:rsidR="005F6D6C" w:rsidRDefault="005F6D6C" w:rsidP="005F6D6C">
      <w:pPr>
        <w:pBdr>
          <w:top w:val="nil"/>
          <w:left w:val="nil"/>
          <w:bottom w:val="nil"/>
          <w:right w:val="nil"/>
          <w:between w:val="nil"/>
        </w:pBdr>
        <w:contextualSpacing/>
        <w:rPr>
          <w:rFonts w:ascii="Arial" w:hAnsi="Arial" w:cs="Arial"/>
          <w:color w:val="000000"/>
          <w:sz w:val="20"/>
          <w:szCs w:val="20"/>
        </w:rPr>
      </w:pPr>
      <w:r>
        <w:rPr>
          <w:noProof/>
        </w:rPr>
        <w:lastRenderedPageBreak/>
        <w:drawing>
          <wp:inline distT="0" distB="0" distL="0" distR="0" wp14:anchorId="07AFB930" wp14:editId="7B60192A">
            <wp:extent cx="5486400" cy="5519420"/>
            <wp:effectExtent l="0" t="0" r="0" b="0"/>
            <wp:docPr id="1617684588" name="Picture 14" descr="A group of graph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84588" name="Picture 14" descr="A group of graphs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5519420"/>
                    </a:xfrm>
                    <a:prstGeom prst="rect">
                      <a:avLst/>
                    </a:prstGeom>
                    <a:noFill/>
                    <a:ln>
                      <a:noFill/>
                    </a:ln>
                  </pic:spPr>
                </pic:pic>
              </a:graphicData>
            </a:graphic>
          </wp:inline>
        </w:drawing>
      </w:r>
    </w:p>
    <w:p w14:paraId="3E00DFC6" w14:textId="77777777" w:rsidR="005F6D6C" w:rsidRDefault="005F6D6C" w:rsidP="005F6D6C">
      <w:pPr>
        <w:pBdr>
          <w:top w:val="nil"/>
          <w:left w:val="nil"/>
          <w:bottom w:val="nil"/>
          <w:right w:val="nil"/>
          <w:between w:val="nil"/>
        </w:pBdr>
        <w:contextualSpacing/>
        <w:rPr>
          <w:rFonts w:ascii="Arial" w:hAnsi="Arial" w:cs="Arial"/>
          <w:color w:val="000000"/>
          <w:sz w:val="20"/>
          <w:szCs w:val="20"/>
        </w:rPr>
      </w:pPr>
      <w:r>
        <w:rPr>
          <w:rFonts w:ascii="Arial" w:hAnsi="Arial" w:cs="Arial"/>
          <w:b/>
          <w:color w:val="000000"/>
          <w:sz w:val="20"/>
          <w:szCs w:val="20"/>
        </w:rPr>
        <w:t xml:space="preserve">Supplemental </w:t>
      </w: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3</w:t>
      </w:r>
      <w:r w:rsidRPr="00F649EE">
        <w:rPr>
          <w:rFonts w:ascii="Arial" w:hAnsi="Arial" w:cs="Arial"/>
          <w:b/>
          <w:color w:val="000000"/>
          <w:sz w:val="20"/>
          <w:szCs w:val="20"/>
        </w:rPr>
        <w:t xml:space="preserve">. </w:t>
      </w:r>
      <w:r>
        <w:rPr>
          <w:rFonts w:ascii="Arial" w:hAnsi="Arial" w:cs="Arial"/>
          <w:bCs/>
          <w:color w:val="000000"/>
          <w:sz w:val="20"/>
          <w:szCs w:val="20"/>
        </w:rPr>
        <w:t xml:space="preserve">Simulated (A) and measured (B) ratio of the stapes velocity to the promontory velocity in human ears under the normal condition (black lines), after the separation of </w:t>
      </w:r>
      <w:proofErr w:type="spellStart"/>
      <w:r>
        <w:rPr>
          <w:rFonts w:ascii="Arial" w:hAnsi="Arial" w:cs="Arial"/>
          <w:bCs/>
          <w:color w:val="000000"/>
          <w:sz w:val="20"/>
          <w:szCs w:val="20"/>
        </w:rPr>
        <w:t>incudostapedial</w:t>
      </w:r>
      <w:proofErr w:type="spellEnd"/>
      <w:r>
        <w:rPr>
          <w:rFonts w:ascii="Arial" w:hAnsi="Arial" w:cs="Arial"/>
          <w:bCs/>
          <w:color w:val="000000"/>
          <w:sz w:val="20"/>
          <w:szCs w:val="20"/>
        </w:rPr>
        <w:t xml:space="preserve"> joint (purple lines), and under the subsequent perturbations (cyan and yellow lines</w:t>
      </w:r>
      <w:proofErr w:type="gramStart"/>
      <w:r>
        <w:rPr>
          <w:rFonts w:ascii="Arial" w:hAnsi="Arial" w:cs="Arial"/>
          <w:bCs/>
          <w:color w:val="000000"/>
          <w:sz w:val="20"/>
          <w:szCs w:val="20"/>
        </w:rPr>
        <w:t>).The</w:t>
      </w:r>
      <w:proofErr w:type="gramEnd"/>
      <w:r>
        <w:rPr>
          <w:rFonts w:ascii="Arial" w:hAnsi="Arial" w:cs="Arial"/>
          <w:bCs/>
          <w:color w:val="000000"/>
          <w:sz w:val="20"/>
          <w:szCs w:val="20"/>
        </w:rPr>
        <w:t xml:space="preserve"> simulations are performed using the fitted parameters. The measurements are from Stenfelt et al. (25). </w:t>
      </w:r>
    </w:p>
    <w:p w14:paraId="429583AC" w14:textId="77777777" w:rsidR="005F6D6C" w:rsidRPr="00592E90" w:rsidRDefault="005F6D6C" w:rsidP="005F6D6C">
      <w:pPr>
        <w:pBdr>
          <w:top w:val="nil"/>
          <w:left w:val="nil"/>
          <w:bottom w:val="nil"/>
          <w:right w:val="nil"/>
          <w:between w:val="nil"/>
        </w:pBdr>
        <w:contextualSpacing/>
        <w:rPr>
          <w:rFonts w:ascii="Arial" w:hAnsi="Arial" w:cs="Arial"/>
          <w:color w:val="000000"/>
          <w:sz w:val="20"/>
          <w:szCs w:val="20"/>
        </w:rPr>
      </w:pPr>
    </w:p>
    <w:p w14:paraId="7CE94807" w14:textId="77777777" w:rsidR="005F6D6C" w:rsidRPr="00EF7C39" w:rsidRDefault="005F6D6C" w:rsidP="005F6D6C"/>
    <w:p w14:paraId="26ABB4FC" w14:textId="77777777" w:rsidR="00331F89" w:rsidRDefault="00331F89"/>
    <w:sectPr w:rsidR="00331F89" w:rsidSect="005F6D6C">
      <w:headerReference w:type="default" r:id="rId9"/>
      <w:footerReference w:type="default" r:id="rId10"/>
      <w:pgSz w:w="12240" w:h="15840"/>
      <w:pgMar w:top="1440" w:right="1800" w:bottom="1440" w:left="180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FCDBC" w14:textId="77777777" w:rsidR="00AE36E8" w:rsidRDefault="00AE36E8">
      <w:pPr>
        <w:spacing w:after="0"/>
      </w:pPr>
      <w:r>
        <w:separator/>
      </w:r>
    </w:p>
  </w:endnote>
  <w:endnote w:type="continuationSeparator" w:id="0">
    <w:p w14:paraId="5E63F947" w14:textId="77777777" w:rsidR="00AE36E8" w:rsidRDefault="00AE36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3C06" w14:textId="77777777" w:rsidR="008F67E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8929BD5" w14:textId="77777777" w:rsidR="008F67E2" w:rsidRDefault="008F67E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D34D4" w14:textId="77777777" w:rsidR="00AE36E8" w:rsidRDefault="00AE36E8">
      <w:pPr>
        <w:spacing w:after="0"/>
      </w:pPr>
      <w:r>
        <w:separator/>
      </w:r>
    </w:p>
  </w:footnote>
  <w:footnote w:type="continuationSeparator" w:id="0">
    <w:p w14:paraId="7F365460" w14:textId="77777777" w:rsidR="00AE36E8" w:rsidRDefault="00AE36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564859"/>
      <w:docPartObj>
        <w:docPartGallery w:val="Page Numbers (Top of Page)"/>
        <w:docPartUnique/>
      </w:docPartObj>
    </w:sdtPr>
    <w:sdtEndPr>
      <w:rPr>
        <w:noProof/>
      </w:rPr>
    </w:sdtEndPr>
    <w:sdtContent>
      <w:p w14:paraId="30B2475A" w14:textId="77777777" w:rsidR="008F67E2"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681000" w14:textId="77777777" w:rsidR="008F67E2" w:rsidRDefault="008F67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F3"/>
    <w:rsid w:val="00145BE8"/>
    <w:rsid w:val="00291ABA"/>
    <w:rsid w:val="00331F89"/>
    <w:rsid w:val="004A69F3"/>
    <w:rsid w:val="005F6D6C"/>
    <w:rsid w:val="0080753E"/>
    <w:rsid w:val="00857B0D"/>
    <w:rsid w:val="008E0F39"/>
    <w:rsid w:val="008F67E2"/>
    <w:rsid w:val="00AA5F43"/>
    <w:rsid w:val="00AE36E8"/>
    <w:rsid w:val="00C52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374D"/>
  <w15:chartTrackingRefBased/>
  <w15:docId w15:val="{D588FBB4-02EB-48E9-8844-61965803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6C"/>
    <w:pPr>
      <w:spacing w:after="200"/>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4A69F3"/>
    <w:pPr>
      <w:keepNext/>
      <w:keepLines/>
      <w:spacing w:before="360" w:after="80"/>
      <w:outlineLvl w:val="0"/>
    </w:pPr>
    <w:rPr>
      <w:rFonts w:asciiTheme="majorHAnsi" w:eastAsiaTheme="majorEastAsia" w:hAnsiTheme="majorHAnsi" w:cstheme="majorBidi"/>
      <w:color w:val="0F4761" w:themeColor="accent1" w:themeShade="BF"/>
      <w:sz w:val="40"/>
      <w:szCs w:val="40"/>
      <w:lang w:eastAsia="zh-CN"/>
    </w:rPr>
  </w:style>
  <w:style w:type="paragraph" w:styleId="Heading2">
    <w:name w:val="heading 2"/>
    <w:basedOn w:val="Normal"/>
    <w:next w:val="Normal"/>
    <w:link w:val="Heading2Char"/>
    <w:uiPriority w:val="9"/>
    <w:semiHidden/>
    <w:unhideWhenUsed/>
    <w:qFormat/>
    <w:rsid w:val="004A69F3"/>
    <w:pPr>
      <w:keepNext/>
      <w:keepLines/>
      <w:spacing w:before="160" w:after="80"/>
      <w:outlineLvl w:val="1"/>
    </w:pPr>
    <w:rPr>
      <w:rFonts w:asciiTheme="majorHAnsi" w:eastAsiaTheme="majorEastAsia" w:hAnsiTheme="majorHAnsi" w:cstheme="majorBidi"/>
      <w:color w:val="0F4761" w:themeColor="accent1" w:themeShade="BF"/>
      <w:sz w:val="32"/>
      <w:szCs w:val="32"/>
      <w:lang w:eastAsia="zh-CN"/>
    </w:rPr>
  </w:style>
  <w:style w:type="paragraph" w:styleId="Heading3">
    <w:name w:val="heading 3"/>
    <w:basedOn w:val="Normal"/>
    <w:next w:val="Normal"/>
    <w:link w:val="Heading3Char"/>
    <w:uiPriority w:val="9"/>
    <w:semiHidden/>
    <w:unhideWhenUsed/>
    <w:qFormat/>
    <w:rsid w:val="004A69F3"/>
    <w:pPr>
      <w:keepNext/>
      <w:keepLines/>
      <w:spacing w:before="160" w:after="80"/>
      <w:outlineLvl w:val="2"/>
    </w:pPr>
    <w:rPr>
      <w:rFonts w:eastAsiaTheme="majorEastAsia" w:cstheme="majorBidi"/>
      <w:color w:val="0F4761" w:themeColor="accent1" w:themeShade="BF"/>
      <w:sz w:val="28"/>
      <w:szCs w:val="28"/>
      <w:lang w:eastAsia="zh-CN"/>
    </w:rPr>
  </w:style>
  <w:style w:type="paragraph" w:styleId="Heading4">
    <w:name w:val="heading 4"/>
    <w:basedOn w:val="Normal"/>
    <w:next w:val="Normal"/>
    <w:link w:val="Heading4Char"/>
    <w:uiPriority w:val="9"/>
    <w:semiHidden/>
    <w:unhideWhenUsed/>
    <w:qFormat/>
    <w:rsid w:val="004A69F3"/>
    <w:pPr>
      <w:keepNext/>
      <w:keepLines/>
      <w:spacing w:before="80" w:after="40"/>
      <w:outlineLvl w:val="3"/>
    </w:pPr>
    <w:rPr>
      <w:rFonts w:eastAsiaTheme="majorEastAsia" w:cstheme="majorBidi"/>
      <w:i/>
      <w:iCs/>
      <w:color w:val="0F4761" w:themeColor="accent1" w:themeShade="BF"/>
      <w:sz w:val="24"/>
      <w:szCs w:val="24"/>
      <w:lang w:eastAsia="zh-CN"/>
    </w:rPr>
  </w:style>
  <w:style w:type="paragraph" w:styleId="Heading5">
    <w:name w:val="heading 5"/>
    <w:basedOn w:val="Normal"/>
    <w:next w:val="Normal"/>
    <w:link w:val="Heading5Char"/>
    <w:uiPriority w:val="9"/>
    <w:semiHidden/>
    <w:unhideWhenUsed/>
    <w:qFormat/>
    <w:rsid w:val="004A69F3"/>
    <w:pPr>
      <w:keepNext/>
      <w:keepLines/>
      <w:spacing w:before="80" w:after="40"/>
      <w:outlineLvl w:val="4"/>
    </w:pPr>
    <w:rPr>
      <w:rFonts w:eastAsiaTheme="majorEastAsia" w:cstheme="majorBidi"/>
      <w:color w:val="0F4761" w:themeColor="accent1" w:themeShade="BF"/>
      <w:sz w:val="24"/>
      <w:szCs w:val="24"/>
      <w:lang w:eastAsia="zh-CN"/>
    </w:rPr>
  </w:style>
  <w:style w:type="paragraph" w:styleId="Heading6">
    <w:name w:val="heading 6"/>
    <w:basedOn w:val="Normal"/>
    <w:next w:val="Normal"/>
    <w:link w:val="Heading6Char"/>
    <w:uiPriority w:val="9"/>
    <w:semiHidden/>
    <w:unhideWhenUsed/>
    <w:qFormat/>
    <w:rsid w:val="004A69F3"/>
    <w:pPr>
      <w:keepNext/>
      <w:keepLines/>
      <w:spacing w:before="40" w:after="0"/>
      <w:outlineLvl w:val="5"/>
    </w:pPr>
    <w:rPr>
      <w:rFonts w:eastAsiaTheme="majorEastAsia" w:cstheme="majorBidi"/>
      <w:i/>
      <w:iCs/>
      <w:color w:val="595959" w:themeColor="text1" w:themeTint="A6"/>
      <w:sz w:val="24"/>
      <w:szCs w:val="24"/>
      <w:lang w:eastAsia="zh-CN"/>
    </w:rPr>
  </w:style>
  <w:style w:type="paragraph" w:styleId="Heading7">
    <w:name w:val="heading 7"/>
    <w:basedOn w:val="Normal"/>
    <w:next w:val="Normal"/>
    <w:link w:val="Heading7Char"/>
    <w:uiPriority w:val="9"/>
    <w:semiHidden/>
    <w:unhideWhenUsed/>
    <w:qFormat/>
    <w:rsid w:val="004A69F3"/>
    <w:pPr>
      <w:keepNext/>
      <w:keepLines/>
      <w:spacing w:before="40" w:after="0"/>
      <w:outlineLvl w:val="6"/>
    </w:pPr>
    <w:rPr>
      <w:rFonts w:eastAsiaTheme="majorEastAsia" w:cstheme="majorBidi"/>
      <w:color w:val="595959" w:themeColor="text1" w:themeTint="A6"/>
      <w:sz w:val="24"/>
      <w:szCs w:val="24"/>
      <w:lang w:eastAsia="zh-CN"/>
    </w:rPr>
  </w:style>
  <w:style w:type="paragraph" w:styleId="Heading8">
    <w:name w:val="heading 8"/>
    <w:basedOn w:val="Normal"/>
    <w:next w:val="Normal"/>
    <w:link w:val="Heading8Char"/>
    <w:uiPriority w:val="9"/>
    <w:semiHidden/>
    <w:unhideWhenUsed/>
    <w:qFormat/>
    <w:rsid w:val="004A69F3"/>
    <w:pPr>
      <w:keepNext/>
      <w:keepLines/>
      <w:spacing w:after="0"/>
      <w:outlineLvl w:val="7"/>
    </w:pPr>
    <w:rPr>
      <w:rFonts w:eastAsiaTheme="majorEastAsia" w:cstheme="majorBidi"/>
      <w:i/>
      <w:iCs/>
      <w:color w:val="272727" w:themeColor="text1" w:themeTint="D8"/>
      <w:sz w:val="24"/>
      <w:szCs w:val="24"/>
      <w:lang w:eastAsia="zh-CN"/>
    </w:rPr>
  </w:style>
  <w:style w:type="paragraph" w:styleId="Heading9">
    <w:name w:val="heading 9"/>
    <w:basedOn w:val="Normal"/>
    <w:next w:val="Normal"/>
    <w:link w:val="Heading9Char"/>
    <w:uiPriority w:val="9"/>
    <w:semiHidden/>
    <w:unhideWhenUsed/>
    <w:qFormat/>
    <w:rsid w:val="004A69F3"/>
    <w:pPr>
      <w:keepNext/>
      <w:keepLines/>
      <w:spacing w:after="0"/>
      <w:outlineLvl w:val="8"/>
    </w:pPr>
    <w:rPr>
      <w:rFonts w:eastAsiaTheme="majorEastAsia" w:cstheme="majorBidi"/>
      <w:color w:val="272727" w:themeColor="text1" w:themeTint="D8"/>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9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69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69F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69F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69F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69F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69F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69F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69F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A69F3"/>
    <w:pPr>
      <w:spacing w:after="80"/>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4A6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9F3"/>
    <w:pPr>
      <w:numPr>
        <w:ilvl w:val="1"/>
      </w:numPr>
      <w:spacing w:after="160"/>
    </w:pPr>
    <w:rPr>
      <w:rFonts w:eastAsiaTheme="majorEastAsia" w:cstheme="majorBidi"/>
      <w:color w:val="595959" w:themeColor="text1" w:themeTint="A6"/>
      <w:spacing w:val="15"/>
      <w:sz w:val="28"/>
      <w:szCs w:val="28"/>
      <w:lang w:eastAsia="zh-CN"/>
    </w:rPr>
  </w:style>
  <w:style w:type="character" w:customStyle="1" w:styleId="SubtitleChar">
    <w:name w:val="Subtitle Char"/>
    <w:basedOn w:val="DefaultParagraphFont"/>
    <w:link w:val="Subtitle"/>
    <w:uiPriority w:val="11"/>
    <w:rsid w:val="004A69F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A69F3"/>
    <w:pPr>
      <w:spacing w:before="160" w:after="160"/>
      <w:jc w:val="center"/>
    </w:pPr>
    <w:rPr>
      <w:rFonts w:ascii="Times New Roman" w:eastAsiaTheme="minorEastAsia" w:hAnsi="Times New Roman" w:cs="Times New Roman"/>
      <w:i/>
      <w:iCs/>
      <w:color w:val="404040" w:themeColor="text1" w:themeTint="BF"/>
      <w:sz w:val="24"/>
      <w:szCs w:val="24"/>
      <w:lang w:eastAsia="zh-CN"/>
    </w:rPr>
  </w:style>
  <w:style w:type="character" w:customStyle="1" w:styleId="QuoteChar">
    <w:name w:val="Quote Char"/>
    <w:basedOn w:val="DefaultParagraphFont"/>
    <w:link w:val="Quote"/>
    <w:uiPriority w:val="29"/>
    <w:rsid w:val="004A69F3"/>
    <w:rPr>
      <w:i/>
      <w:iCs/>
      <w:color w:val="404040" w:themeColor="text1" w:themeTint="BF"/>
    </w:rPr>
  </w:style>
  <w:style w:type="paragraph" w:styleId="ListParagraph">
    <w:name w:val="List Paragraph"/>
    <w:basedOn w:val="Normal"/>
    <w:uiPriority w:val="34"/>
    <w:qFormat/>
    <w:rsid w:val="004A69F3"/>
    <w:pPr>
      <w:spacing w:after="0"/>
      <w:ind w:left="720"/>
      <w:contextualSpacing/>
    </w:pPr>
    <w:rPr>
      <w:rFonts w:ascii="Times New Roman" w:eastAsiaTheme="minorEastAsia" w:hAnsi="Times New Roman" w:cs="Times New Roman"/>
      <w:sz w:val="24"/>
      <w:szCs w:val="24"/>
      <w:lang w:eastAsia="zh-CN"/>
    </w:rPr>
  </w:style>
  <w:style w:type="character" w:styleId="IntenseEmphasis">
    <w:name w:val="Intense Emphasis"/>
    <w:basedOn w:val="DefaultParagraphFont"/>
    <w:uiPriority w:val="21"/>
    <w:qFormat/>
    <w:rsid w:val="004A69F3"/>
    <w:rPr>
      <w:i/>
      <w:iCs/>
      <w:color w:val="0F4761" w:themeColor="accent1" w:themeShade="BF"/>
    </w:rPr>
  </w:style>
  <w:style w:type="paragraph" w:styleId="IntenseQuote">
    <w:name w:val="Intense Quote"/>
    <w:basedOn w:val="Normal"/>
    <w:next w:val="Normal"/>
    <w:link w:val="IntenseQuoteChar"/>
    <w:uiPriority w:val="30"/>
    <w:qFormat/>
    <w:rsid w:val="004A69F3"/>
    <w:pPr>
      <w:pBdr>
        <w:top w:val="single" w:sz="4" w:space="10" w:color="0F4761" w:themeColor="accent1" w:themeShade="BF"/>
        <w:bottom w:val="single" w:sz="4" w:space="10" w:color="0F4761" w:themeColor="accent1" w:themeShade="BF"/>
      </w:pBdr>
      <w:spacing w:before="360" w:after="360"/>
      <w:ind w:left="864" w:right="864"/>
      <w:jc w:val="center"/>
    </w:pPr>
    <w:rPr>
      <w:rFonts w:ascii="Times New Roman" w:eastAsiaTheme="minorEastAsia" w:hAnsi="Times New Roman" w:cs="Times New Roman"/>
      <w:i/>
      <w:iCs/>
      <w:color w:val="0F4761" w:themeColor="accent1" w:themeShade="BF"/>
      <w:sz w:val="24"/>
      <w:szCs w:val="24"/>
      <w:lang w:eastAsia="zh-CN"/>
    </w:rPr>
  </w:style>
  <w:style w:type="character" w:customStyle="1" w:styleId="IntenseQuoteChar">
    <w:name w:val="Intense Quote Char"/>
    <w:basedOn w:val="DefaultParagraphFont"/>
    <w:link w:val="IntenseQuote"/>
    <w:uiPriority w:val="30"/>
    <w:rsid w:val="004A69F3"/>
    <w:rPr>
      <w:i/>
      <w:iCs/>
      <w:color w:val="0F4761" w:themeColor="accent1" w:themeShade="BF"/>
    </w:rPr>
  </w:style>
  <w:style w:type="character" w:styleId="IntenseReference">
    <w:name w:val="Intense Reference"/>
    <w:basedOn w:val="DefaultParagraphFont"/>
    <w:uiPriority w:val="32"/>
    <w:qFormat/>
    <w:rsid w:val="004A69F3"/>
    <w:rPr>
      <w:b/>
      <w:bCs/>
      <w:smallCaps/>
      <w:color w:val="0F4761" w:themeColor="accent1" w:themeShade="BF"/>
      <w:spacing w:val="5"/>
    </w:rPr>
  </w:style>
  <w:style w:type="paragraph" w:styleId="Header">
    <w:name w:val="header"/>
    <w:basedOn w:val="Normal"/>
    <w:link w:val="HeaderChar"/>
    <w:uiPriority w:val="99"/>
    <w:unhideWhenUsed/>
    <w:rsid w:val="005F6D6C"/>
    <w:pPr>
      <w:tabs>
        <w:tab w:val="center" w:pos="4680"/>
        <w:tab w:val="right" w:pos="9360"/>
      </w:tabs>
      <w:spacing w:after="0"/>
    </w:pPr>
  </w:style>
  <w:style w:type="character" w:customStyle="1" w:styleId="HeaderChar">
    <w:name w:val="Header Char"/>
    <w:basedOn w:val="DefaultParagraphFont"/>
    <w:link w:val="Header"/>
    <w:uiPriority w:val="99"/>
    <w:rsid w:val="005F6D6C"/>
    <w:rPr>
      <w:rFonts w:asciiTheme="minorHAnsi" w:eastAsiaTheme="minorHAnsi" w:hAnsiTheme="minorHAnsi" w:cstheme="minorBidi"/>
      <w:sz w:val="22"/>
      <w:szCs w:val="22"/>
      <w:lang w:eastAsia="en-US"/>
    </w:rPr>
  </w:style>
  <w:style w:type="character" w:styleId="LineNumber">
    <w:name w:val="line number"/>
    <w:basedOn w:val="DefaultParagraphFont"/>
    <w:uiPriority w:val="99"/>
    <w:semiHidden/>
    <w:unhideWhenUsed/>
    <w:rsid w:val="005F6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Xiying Guan</dc:creator>
  <cp:keywords/>
  <dc:description/>
  <cp:lastModifiedBy>Xiying Guan</cp:lastModifiedBy>
  <cp:revision>3</cp:revision>
  <dcterms:created xsi:type="dcterms:W3CDTF">2025-03-02T19:11:00Z</dcterms:created>
  <dcterms:modified xsi:type="dcterms:W3CDTF">2025-03-02T20:00:00Z</dcterms:modified>
</cp:coreProperties>
</file>