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CF961">
      <w:pPr>
        <w:ind w:firstLine="480" w:firstLineChars="200"/>
        <w:rPr>
          <w:rFonts w:hint="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Table 2. Response outcomes of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the matched cohorts</w:t>
      </w:r>
    </w:p>
    <w:tbl>
      <w:tblPr>
        <w:tblStyle w:val="2"/>
        <w:tblW w:w="8497" w:type="dxa"/>
        <w:tblInd w:w="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1831"/>
        <w:gridCol w:w="1606"/>
        <w:gridCol w:w="1567"/>
        <w:gridCol w:w="956"/>
      </w:tblGrid>
      <w:tr w14:paraId="099AB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3D7C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Characteristic,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n(%)</w:t>
            </w:r>
          </w:p>
        </w:tc>
        <w:tc>
          <w:tcPr>
            <w:tcW w:w="1831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0CD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 (n=78)</w:t>
            </w:r>
          </w:p>
        </w:tc>
        <w:tc>
          <w:tcPr>
            <w:tcW w:w="160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029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VAIA (n=26)</w:t>
            </w:r>
          </w:p>
        </w:tc>
        <w:tc>
          <w:tcPr>
            <w:tcW w:w="1567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569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IA (n=52)</w:t>
            </w:r>
          </w:p>
        </w:tc>
        <w:tc>
          <w:tcPr>
            <w:tcW w:w="956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7A2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</w:tr>
      <w:tr w14:paraId="2C81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D3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Overall Response Rate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9D8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22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(92.3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8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(75.0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C34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</w:tr>
      <w:tr w14:paraId="713EC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923F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Composite CR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DE39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(71.8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C051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CF18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(65.4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A87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</w:tr>
      <w:tr w14:paraId="06029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184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9E42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F4D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(84.3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757A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32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61.5%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FEA5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</w:t>
            </w:r>
          </w:p>
        </w:tc>
      </w:tr>
      <w:tr w14:paraId="06D99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6A45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CRi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AE7F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4D0D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 (0%)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E92A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FC7D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</w:tr>
      <w:tr w14:paraId="21959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MRD-negative CRc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2E4E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33CA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4DC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E3C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</w:tr>
      <w:tr w14:paraId="1F613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F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Negative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A0C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B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6D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6DB8B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DD2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A0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Positive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8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15.4%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9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9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21.2%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151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E51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A2ED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E26E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(3.8%)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8854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9B12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 (3.8%)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D49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1.000</w:t>
            </w:r>
          </w:p>
        </w:tc>
      </w:tr>
      <w:tr w14:paraId="5745D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80D8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MLFS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5110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53D6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5E52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A645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0.717</w:t>
            </w:r>
          </w:p>
        </w:tc>
      </w:tr>
      <w:tr w14:paraId="48249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B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 Response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1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19.2%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F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A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932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0.061</w:t>
            </w:r>
          </w:p>
        </w:tc>
      </w:tr>
      <w:tr w14:paraId="629E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999D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Early Mortality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F95DA1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CB8FD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D8EB6F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2AF534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13F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8450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30-day mortality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2072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7519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4B3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3C15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0.717</w:t>
            </w:r>
          </w:p>
        </w:tc>
      </w:tr>
      <w:tr w14:paraId="63A4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DBC3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60-day mortality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4A87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AA2A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(3.8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596F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(9.6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469C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0.342</w:t>
            </w:r>
          </w:p>
        </w:tc>
      </w:tr>
      <w:tr w14:paraId="1A95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C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Time to best response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FC8C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70C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17B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A654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E0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D2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Response by Day 30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6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522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(76.9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C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99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0.134</w:t>
            </w:r>
          </w:p>
        </w:tc>
      </w:tr>
      <w:tr w14:paraId="3E122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16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Response by Day 60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172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24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(15.4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C2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(17.3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A7E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0.552 </w:t>
            </w:r>
          </w:p>
        </w:tc>
      </w:tr>
      <w:tr w14:paraId="66B2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8A3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ELN Favorable Risk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A71B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n=18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8E678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n=6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BD56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n=12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F3FB35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45F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A095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Composite CR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A979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1ED4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(100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2424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(75.0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7C17C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</w:tr>
      <w:tr w14:paraId="331A2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1766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MRD-Negative CRc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ADCA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2E7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FB16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(66.7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D78C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</w:tr>
      <w:tr w14:paraId="1C34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BE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ELN Intermediate Risk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5FF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n=22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75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n=7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9B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n=15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578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8D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C2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Composite CR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CE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B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(85.7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80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(73.3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01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</w:tr>
      <w:tr w14:paraId="5B2E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4F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MRD-Negative CRc 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23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A6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(85.7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1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(60.0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46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</w:tr>
      <w:tr w14:paraId="5E69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C108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ELN Adverse Risk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8297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n=38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153F6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n=13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D3CF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n=25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663EEB5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7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02AC3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Composite CR</w:t>
            </w:r>
          </w:p>
        </w:tc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58C3A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63.1%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41013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76.9%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2C02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(56.0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E7E6E6"/>
            <w:noWrap/>
            <w:vAlign w:val="center"/>
          </w:tcPr>
          <w:p w14:paraId="3BCC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</w:tr>
      <w:tr w14:paraId="7117B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253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7E6E6"/>
            <w:noWrap/>
            <w:vAlign w:val="center"/>
          </w:tcPr>
          <w:p w14:paraId="3B215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MRD-Negative CRc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7E6E6"/>
            <w:noWrap/>
            <w:vAlign w:val="center"/>
          </w:tcPr>
          <w:p w14:paraId="5E14A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52.6%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6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7E6E6"/>
            <w:noWrap/>
            <w:vAlign w:val="center"/>
          </w:tcPr>
          <w:p w14:paraId="16CC3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7E6E6"/>
            <w:noWrap/>
            <w:vAlign w:val="center"/>
          </w:tcPr>
          <w:p w14:paraId="7FEE8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(44.0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E7E6E6"/>
            <w:noWrap/>
            <w:vAlign w:val="center"/>
          </w:tcPr>
          <w:p w14:paraId="72D7E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</w:tbl>
    <w:p w14:paraId="6E68AB67">
      <w:pP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Abbreviations: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CR=</w:t>
      </w:r>
      <w:r>
        <w:rPr>
          <w:rFonts w:hint="default" w:ascii="Times New Roman" w:hAnsi="Times New Roman" w:cs="Times New Roman"/>
          <w:sz w:val="24"/>
          <w:szCs w:val="24"/>
        </w:rPr>
        <w:t>complete remission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;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CRh=complete response with partial haematological recovery; CRi=complete response with incomplete haematological recovery; CRc=composite of CR; PR=partial response; </w:t>
      </w:r>
      <w:bookmarkStart w:id="0" w:name="_GoBack"/>
      <w:bookmarkEnd w:id="0"/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MLFS=morphologic leukaemia-free state;</w:t>
      </w:r>
      <w:r>
        <w:rPr>
          <w:rFonts w:hint="default" w:ascii="Times New Roman" w:hAnsi="Times New Roman" w:cs="Times New Roman"/>
          <w:sz w:val="24"/>
          <w:szCs w:val="24"/>
        </w:rPr>
        <w:t xml:space="preserve"> ELN=European LeukemiaNet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; MRD=measurable residual disease.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556F0"/>
    <w:rsid w:val="0AF556F0"/>
    <w:rsid w:val="14820137"/>
    <w:rsid w:val="2FF175C3"/>
    <w:rsid w:val="6706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1196</Characters>
  <Lines>0</Lines>
  <Paragraphs>0</Paragraphs>
  <TotalTime>34</TotalTime>
  <ScaleCrop>false</ScaleCrop>
  <LinksUpToDate>false</LinksUpToDate>
  <CharactersWithSpaces>1352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2025-02-18T08:11:00Z</dcterms:created>
  <dc:creator>嘿米</dc:creator>
  <cp:lastModifiedBy>打个盹^_^</cp:lastModifiedBy>
  <dcterms:modified xsi:type="dcterms:W3CDTF">2025-03-18T11:43:39Z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9161F7D0EA40419A8FBFE84E29B55CC6_11</vt:lpwstr>
  </property>
  <property fmtid="{D5CDD505-2E9C-101B-9397-08002B2CF9AE}" pid="4" name="KSOTemplateDocerSaveRecord">
    <vt:lpwstr>eyJoZGlkIjoiZjFmZWIzNDg2MmIzZjExOTIzMmViNTBmYTMwYTk0ZWYiLCJ1c2VySWQiOiI1OTE4Mzk2NjMifQ==</vt:lpwstr>
  </property>
</Properties>
</file>