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5F599" w14:textId="7EB1DDFF" w:rsidR="0032655D" w:rsidRDefault="00653132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</w:t>
      </w:r>
      <w:r w:rsidR="00000000">
        <w:rPr>
          <w:rFonts w:ascii="Times New Roman" w:hAnsi="Times New Roman" w:cs="Times New Roman"/>
          <w:b/>
          <w:sz w:val="20"/>
          <w:szCs w:val="20"/>
          <w:lang w:val="en-US"/>
        </w:rPr>
        <w:t xml:space="preserve">antropical and continental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tand-level </w:t>
      </w:r>
      <w:r w:rsidR="00000000">
        <w:rPr>
          <w:rFonts w:ascii="Times New Roman" w:hAnsi="Times New Roman" w:cs="Times New Roman"/>
          <w:b/>
          <w:sz w:val="20"/>
          <w:szCs w:val="20"/>
          <w:lang w:val="en-US"/>
        </w:rPr>
        <w:t>biomass equations</w:t>
      </w:r>
    </w:p>
    <w:p w14:paraId="4A3A6D97" w14:textId="77777777" w:rsidR="005D2785" w:rsidRPr="00494595" w:rsidRDefault="005D2785" w:rsidP="00ED34EA">
      <w:pPr>
        <w:spacing w:after="0" w:line="2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4AE0F55" w14:textId="675D7419" w:rsidR="005D2785" w:rsidRDefault="005D2785" w:rsidP="005D2785">
      <w:pPr>
        <w:spacing w:after="0" w:line="2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2785">
        <w:rPr>
          <w:rFonts w:ascii="Times New Roman" w:hAnsi="Times New Roman" w:cs="Times New Roman"/>
          <w:sz w:val="20"/>
          <w:szCs w:val="20"/>
          <w:lang w:val="en-US"/>
        </w:rPr>
        <w:t xml:space="preserve">Supplementary file 1 – </w:t>
      </w:r>
      <w:r w:rsidR="00494595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D2785">
        <w:rPr>
          <w:rFonts w:ascii="Times New Roman" w:hAnsi="Times New Roman" w:cs="Times New Roman"/>
          <w:sz w:val="20"/>
          <w:szCs w:val="20"/>
          <w:lang w:val="en-US"/>
        </w:rPr>
        <w:t>orest structure 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f the 65000 simulated </w:t>
      </w:r>
      <w:r w:rsidR="004B5265">
        <w:rPr>
          <w:rFonts w:ascii="Times New Roman" w:hAnsi="Times New Roman" w:cs="Times New Roman"/>
          <w:sz w:val="20"/>
          <w:szCs w:val="20"/>
          <w:lang w:val="en-US"/>
        </w:rPr>
        <w:t>plots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D7B30DB" w14:textId="77777777" w:rsidR="005D2785" w:rsidRPr="005D2785" w:rsidRDefault="005D2785" w:rsidP="005D2785">
      <w:pPr>
        <w:spacing w:after="0" w:line="2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BC1274C" w14:textId="5FB419AA" w:rsidR="0032655D" w:rsidRDefault="00015750" w:rsidP="00ED34EA">
      <w:pPr>
        <w:spacing w:after="0" w:line="2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A1BF32F" wp14:editId="2360F29E">
            <wp:extent cx="5400000" cy="2300293"/>
            <wp:effectExtent l="0" t="0" r="0" b="5080"/>
            <wp:docPr id="21103661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300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D715D" w14:textId="1CF97414" w:rsidR="0032655D" w:rsidRDefault="00000000" w:rsidP="00ED34EA">
      <w:pPr>
        <w:spacing w:line="2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849B1">
        <w:rPr>
          <w:rFonts w:ascii="Times New Roman" w:hAnsi="Times New Roman" w:cs="Times New Roman"/>
          <w:sz w:val="20"/>
          <w:szCs w:val="20"/>
          <w:lang w:val="en-US"/>
        </w:rPr>
        <w:t>Fig. 1S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>. Box plots for the mean</w:t>
      </w:r>
      <w:r w:rsidR="00015750">
        <w:rPr>
          <w:rFonts w:ascii="Times New Roman" w:hAnsi="Times New Roman" w:cs="Times New Roman"/>
          <w:sz w:val="20"/>
          <w:szCs w:val="20"/>
          <w:lang w:val="en-US"/>
        </w:rPr>
        <w:t xml:space="preserve"> and maximum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 xml:space="preserve"> diameter</w:t>
      </w:r>
      <w:r w:rsidR="00015750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 xml:space="preserve"> at breast height of the trees in the 5000 forests simulated for each cluster.</w:t>
      </w:r>
      <w:r w:rsidR="0001575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15750" w:rsidRPr="00015750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015750">
        <w:rPr>
          <w:rFonts w:ascii="Times New Roman" w:hAnsi="Times New Roman" w:cs="Times New Roman"/>
          <w:sz w:val="20"/>
          <w:szCs w:val="20"/>
          <w:lang w:val="en-US"/>
        </w:rPr>
        <w:t>. is Tropical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015750">
        <w:rPr>
          <w:rFonts w:ascii="Times New Roman" w:hAnsi="Times New Roman" w:cs="Times New Roman"/>
          <w:sz w:val="20"/>
          <w:szCs w:val="20"/>
          <w:lang w:val="en-US"/>
        </w:rPr>
        <w:t>CA is Central America. SA is South America.</w:t>
      </w:r>
    </w:p>
    <w:p w14:paraId="6200AF27" w14:textId="30527388" w:rsidR="0032655D" w:rsidRDefault="005D2785" w:rsidP="00ED34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2FEC43A" wp14:editId="434AB079">
            <wp:extent cx="5400000" cy="2301899"/>
            <wp:effectExtent l="0" t="0" r="0" b="3175"/>
            <wp:docPr id="19189627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301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917E" w14:textId="77777777" w:rsidR="005D2785" w:rsidRDefault="00000000" w:rsidP="005D2785">
      <w:pPr>
        <w:spacing w:line="2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849B1">
        <w:rPr>
          <w:rFonts w:ascii="Times New Roman" w:hAnsi="Times New Roman" w:cs="Times New Roman"/>
          <w:sz w:val="20"/>
          <w:szCs w:val="20"/>
          <w:lang w:val="en-US"/>
        </w:rPr>
        <w:t xml:space="preserve">Fig. </w:t>
      </w:r>
      <w:r w:rsidR="005D2785" w:rsidRPr="00F849B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F849B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>. Box plots for the basal area</w:t>
      </w:r>
      <w:r w:rsidR="005D2785">
        <w:rPr>
          <w:rFonts w:ascii="Times New Roman" w:hAnsi="Times New Roman" w:cs="Times New Roman"/>
          <w:sz w:val="20"/>
          <w:szCs w:val="20"/>
          <w:lang w:val="en-US"/>
        </w:rPr>
        <w:t xml:space="preserve"> and Lorey’s height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 xml:space="preserve"> of the 5000 forests simulated for each cluster. </w:t>
      </w:r>
      <w:r w:rsidR="005D2785" w:rsidRPr="00015750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D2785">
        <w:rPr>
          <w:rFonts w:ascii="Times New Roman" w:hAnsi="Times New Roman" w:cs="Times New Roman"/>
          <w:sz w:val="20"/>
          <w:szCs w:val="20"/>
          <w:lang w:val="en-US"/>
        </w:rPr>
        <w:t>. is Tropical. CA is Central America. SA is South America.</w:t>
      </w:r>
    </w:p>
    <w:p w14:paraId="7BB2A7D4" w14:textId="14388720" w:rsidR="0032655D" w:rsidRPr="005D2785" w:rsidRDefault="005D2785" w:rsidP="00ED34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6AC810E" wp14:editId="089E7DBF">
            <wp:extent cx="5400000" cy="2304956"/>
            <wp:effectExtent l="0" t="0" r="0" b="635"/>
            <wp:docPr id="20544838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304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7F903" w14:textId="167BBAF0" w:rsidR="005D2785" w:rsidRDefault="00000000" w:rsidP="005D2785">
      <w:pPr>
        <w:spacing w:line="2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849B1">
        <w:rPr>
          <w:rFonts w:ascii="Times New Roman" w:hAnsi="Times New Roman" w:cs="Times New Roman"/>
          <w:sz w:val="20"/>
          <w:szCs w:val="20"/>
          <w:lang w:val="en-US"/>
        </w:rPr>
        <w:t xml:space="preserve">Fig. </w:t>
      </w:r>
      <w:r w:rsidR="005D2785" w:rsidRPr="00F849B1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F849B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>. Box plots for the</w:t>
      </w:r>
      <w:r w:rsidR="005D2785" w:rsidRPr="005D27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D2785" w:rsidRPr="00ED34EA">
        <w:rPr>
          <w:rFonts w:ascii="Times New Roman" w:hAnsi="Times New Roman" w:cs="Times New Roman"/>
          <w:sz w:val="20"/>
          <w:szCs w:val="20"/>
          <w:lang w:val="en-US"/>
        </w:rPr>
        <w:t>observed aboveground biomass</w:t>
      </w:r>
      <w:r w:rsidR="005D2785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D2785">
        <w:rPr>
          <w:rFonts w:ascii="Times New Roman" w:hAnsi="Times New Roman" w:cs="Times New Roman"/>
          <w:sz w:val="20"/>
          <w:szCs w:val="20"/>
          <w:lang w:val="en-US"/>
        </w:rPr>
        <w:t>tree density (trees ha</w:t>
      </w:r>
      <w:r w:rsidR="005D2785" w:rsidRPr="005D278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="005D2785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ED34EA">
        <w:rPr>
          <w:rFonts w:ascii="Times New Roman" w:hAnsi="Times New Roman" w:cs="Times New Roman"/>
          <w:sz w:val="20"/>
          <w:szCs w:val="20"/>
          <w:lang w:val="en-US"/>
        </w:rPr>
        <w:t xml:space="preserve">of the 5000 forests simulated for each cluster. </w:t>
      </w:r>
      <w:r w:rsidR="005D2785" w:rsidRPr="00015750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D2785">
        <w:rPr>
          <w:rFonts w:ascii="Times New Roman" w:hAnsi="Times New Roman" w:cs="Times New Roman"/>
          <w:sz w:val="20"/>
          <w:szCs w:val="20"/>
          <w:lang w:val="en-US"/>
        </w:rPr>
        <w:t>. is Tropical. CA is Central America. SA is South America.</w:t>
      </w:r>
    </w:p>
    <w:p w14:paraId="3132B2CE" w14:textId="77777777" w:rsidR="0032655D" w:rsidRDefault="00000000">
      <w:p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F849B1">
        <w:rPr>
          <w:rFonts w:ascii="Times New Roman" w:hAnsi="Times New Roman" w:cs="Times New Roman"/>
          <w:sz w:val="20"/>
          <w:lang w:val="en-US"/>
        </w:rPr>
        <w:lastRenderedPageBreak/>
        <w:t>Table 1S.</w:t>
      </w:r>
      <w:r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Forest type and structure, and climatic conditions of the clusters.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4"/>
        <w:gridCol w:w="3885"/>
        <w:gridCol w:w="2755"/>
      </w:tblGrid>
      <w:tr w:rsidR="004B5265" w14:paraId="0D477D65" w14:textId="77777777" w:rsidTr="004B5265"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01025378" w14:textId="77777777" w:rsidR="004B5265" w:rsidRP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B5265">
              <w:rPr>
                <w:rFonts w:ascii="Times New Roman" w:hAnsi="Times New Roman" w:cs="Times New Roman"/>
                <w:b/>
                <w:bCs/>
                <w:sz w:val="20"/>
              </w:rPr>
              <w:t>Cluster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14:paraId="5148D2C6" w14:textId="4BB55A8F" w:rsidR="004B5265" w:rsidRP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B5265">
              <w:rPr>
                <w:rFonts w:ascii="Times New Roman" w:hAnsi="Times New Roman" w:cs="Times New Roman"/>
                <w:b/>
                <w:bCs/>
                <w:sz w:val="20"/>
              </w:rPr>
              <w:t>Level</w:t>
            </w:r>
          </w:p>
        </w:tc>
        <w:tc>
          <w:tcPr>
            <w:tcW w:w="2284" w:type="pct"/>
            <w:tcBorders>
              <w:top w:val="single" w:sz="4" w:space="0" w:color="auto"/>
              <w:bottom w:val="single" w:sz="4" w:space="0" w:color="auto"/>
            </w:tcBorders>
          </w:tcPr>
          <w:p w14:paraId="71CAC7E6" w14:textId="60B54856" w:rsidR="004B5265" w:rsidRP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B5265">
              <w:rPr>
                <w:rFonts w:ascii="Times New Roman" w:hAnsi="Times New Roman" w:cs="Times New Roman"/>
                <w:b/>
                <w:bCs/>
                <w:sz w:val="20"/>
              </w:rPr>
              <w:t>Forest type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</w:tcPr>
          <w:p w14:paraId="0B63C349" w14:textId="25A4E396" w:rsidR="004B5265" w:rsidRP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B5265">
              <w:rPr>
                <w:rFonts w:ascii="Times New Roman" w:hAnsi="Times New Roman" w:cs="Times New Roman"/>
                <w:b/>
                <w:bCs/>
                <w:sz w:val="20"/>
              </w:rPr>
              <w:t>Tree height class (m)</w:t>
            </w:r>
          </w:p>
        </w:tc>
      </w:tr>
      <w:tr w:rsidR="004B5265" w:rsidRPr="00494595" w14:paraId="0BF67417" w14:textId="77777777" w:rsidTr="004B5265">
        <w:tc>
          <w:tcPr>
            <w:tcW w:w="594" w:type="pct"/>
            <w:tcBorders>
              <w:top w:val="single" w:sz="4" w:space="0" w:color="auto"/>
            </w:tcBorders>
          </w:tcPr>
          <w:p w14:paraId="0AA2562C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10D09E98" w14:textId="075FEAF5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84" w:type="pct"/>
            <w:tcBorders>
              <w:top w:val="single" w:sz="4" w:space="0" w:color="auto"/>
            </w:tcBorders>
          </w:tcPr>
          <w:p w14:paraId="2E60E112" w14:textId="41BBAAE3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Moist forest</w:t>
            </w:r>
          </w:p>
        </w:tc>
        <w:tc>
          <w:tcPr>
            <w:tcW w:w="1620" w:type="pct"/>
            <w:tcBorders>
              <w:top w:val="single" w:sz="4" w:space="0" w:color="auto"/>
            </w:tcBorders>
          </w:tcPr>
          <w:p w14:paraId="55A73DB0" w14:textId="462AEEFF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&lt;10 m; ≥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</w:p>
        </w:tc>
      </w:tr>
      <w:tr w:rsidR="004B5265" w14:paraId="5F87EA9F" w14:textId="77777777" w:rsidTr="004B5265">
        <w:tc>
          <w:tcPr>
            <w:tcW w:w="594" w:type="pct"/>
            <w:shd w:val="clear" w:color="auto" w:fill="D9D9D9" w:themeFill="background1" w:themeFillShade="D9"/>
          </w:tcPr>
          <w:p w14:paraId="08D04018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383792DD" w14:textId="05C565AA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84" w:type="pct"/>
            <w:shd w:val="clear" w:color="auto" w:fill="D9D9D9" w:themeFill="background1" w:themeFillShade="D9"/>
          </w:tcPr>
          <w:p w14:paraId="470A0053" w14:textId="6B826922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Dry forest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65BB5A66" w14:textId="1437E70E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B526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265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</w:p>
        </w:tc>
      </w:tr>
      <w:tr w:rsidR="004B5265" w14:paraId="59386DC4" w14:textId="77777777" w:rsidTr="004B5265">
        <w:tc>
          <w:tcPr>
            <w:tcW w:w="594" w:type="pct"/>
          </w:tcPr>
          <w:p w14:paraId="7C40C15B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02" w:type="pct"/>
          </w:tcPr>
          <w:p w14:paraId="5B46B9F7" w14:textId="00D9E821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84" w:type="pct"/>
          </w:tcPr>
          <w:p w14:paraId="435926F3" w14:textId="00001EE3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Dry forest</w:t>
            </w:r>
          </w:p>
        </w:tc>
        <w:tc>
          <w:tcPr>
            <w:tcW w:w="1620" w:type="pct"/>
          </w:tcPr>
          <w:p w14:paraId="4E381989" w14:textId="7F89624A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</w:p>
        </w:tc>
      </w:tr>
      <w:tr w:rsidR="004B5265" w14:paraId="48A17C77" w14:textId="77777777" w:rsidTr="004B5265">
        <w:tc>
          <w:tcPr>
            <w:tcW w:w="594" w:type="pct"/>
            <w:shd w:val="clear" w:color="auto" w:fill="D9D9D9" w:themeFill="background1" w:themeFillShade="D9"/>
          </w:tcPr>
          <w:p w14:paraId="64D7DF9A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48AA0A42" w14:textId="42AAE466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84" w:type="pct"/>
            <w:shd w:val="clear" w:color="auto" w:fill="D9D9D9" w:themeFill="background1" w:themeFillShade="D9"/>
          </w:tcPr>
          <w:p w14:paraId="3E5874B9" w14:textId="76B579A9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Dry forest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6282A284" w14:textId="2B094706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</w:p>
        </w:tc>
      </w:tr>
      <w:tr w:rsidR="004B5265" w14:paraId="48E3D1E1" w14:textId="77777777" w:rsidTr="004B5265">
        <w:tc>
          <w:tcPr>
            <w:tcW w:w="594" w:type="pct"/>
          </w:tcPr>
          <w:p w14:paraId="7630CB40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02" w:type="pct"/>
          </w:tcPr>
          <w:p w14:paraId="48F25747" w14:textId="3108EF8E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84" w:type="pct"/>
          </w:tcPr>
          <w:p w14:paraId="140B108B" w14:textId="59C476E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Dry forest; Moist forest</w:t>
            </w:r>
          </w:p>
        </w:tc>
        <w:tc>
          <w:tcPr>
            <w:tcW w:w="1620" w:type="pct"/>
          </w:tcPr>
          <w:p w14:paraId="07865E7F" w14:textId="1F316CE2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B526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265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</w:p>
        </w:tc>
      </w:tr>
      <w:tr w:rsidR="004B5265" w14:paraId="03D63D01" w14:textId="77777777" w:rsidTr="004B5265">
        <w:tc>
          <w:tcPr>
            <w:tcW w:w="594" w:type="pct"/>
            <w:shd w:val="clear" w:color="auto" w:fill="D9D9D9" w:themeFill="background1" w:themeFillShade="D9"/>
          </w:tcPr>
          <w:p w14:paraId="66F770DD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3DB1BD1B" w14:textId="3EDAD900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84" w:type="pct"/>
            <w:shd w:val="clear" w:color="auto" w:fill="D9D9D9" w:themeFill="background1" w:themeFillShade="D9"/>
          </w:tcPr>
          <w:p w14:paraId="66B08115" w14:textId="2953A37C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Dry forest; Wet forest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1C54FF63" w14:textId="3683EB94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B526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265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</w:p>
        </w:tc>
      </w:tr>
      <w:tr w:rsidR="004B5265" w14:paraId="195BD7F2" w14:textId="77777777" w:rsidTr="004B5265">
        <w:tc>
          <w:tcPr>
            <w:tcW w:w="594" w:type="pct"/>
          </w:tcPr>
          <w:p w14:paraId="4CEF0024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02" w:type="pct"/>
          </w:tcPr>
          <w:p w14:paraId="07E54870" w14:textId="6CC3BA9A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84" w:type="pct"/>
          </w:tcPr>
          <w:p w14:paraId="02189E9F" w14:textId="57A9D16B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Wet forest</w:t>
            </w:r>
          </w:p>
        </w:tc>
        <w:tc>
          <w:tcPr>
            <w:tcW w:w="1620" w:type="pct"/>
          </w:tcPr>
          <w:p w14:paraId="0589FA81" w14:textId="62471A1B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B526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265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; ≥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</w:p>
        </w:tc>
      </w:tr>
      <w:tr w:rsidR="004B5265" w14:paraId="44F7F2C3" w14:textId="77777777" w:rsidTr="004B5265">
        <w:tc>
          <w:tcPr>
            <w:tcW w:w="594" w:type="pct"/>
            <w:shd w:val="clear" w:color="auto" w:fill="D9D9D9" w:themeFill="background1" w:themeFillShade="D9"/>
          </w:tcPr>
          <w:p w14:paraId="73782868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63B31600" w14:textId="2BDA8B7A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84" w:type="pct"/>
            <w:shd w:val="clear" w:color="auto" w:fill="D9D9D9" w:themeFill="background1" w:themeFillShade="D9"/>
          </w:tcPr>
          <w:p w14:paraId="685FFC1A" w14:textId="4C5E4B4F" w:rsidR="004B5265" w:rsidRP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B5265">
              <w:rPr>
                <w:rFonts w:ascii="Times New Roman" w:hAnsi="Times New Roman" w:cs="Times New Roman"/>
                <w:sz w:val="20"/>
                <w:lang w:val="en-US"/>
              </w:rPr>
              <w:t xml:space="preserve">Dry forest; </w:t>
            </w:r>
            <w:proofErr w:type="gramStart"/>
            <w:r w:rsidRPr="004B5265">
              <w:rPr>
                <w:rFonts w:ascii="Times New Roman" w:hAnsi="Times New Roman" w:cs="Times New Roman"/>
                <w:sz w:val="20"/>
                <w:lang w:val="en-US"/>
              </w:rPr>
              <w:t>Moist forest</w:t>
            </w:r>
            <w:proofErr w:type="gramEnd"/>
            <w:r w:rsidRPr="004B5265">
              <w:rPr>
                <w:rFonts w:ascii="Times New Roman" w:hAnsi="Times New Roman" w:cs="Times New Roman"/>
                <w:sz w:val="20"/>
                <w:lang w:val="en-US"/>
              </w:rPr>
              <w:t>; W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et forest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4557662F" w14:textId="669FA2E2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B526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265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; ≥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</w:p>
        </w:tc>
      </w:tr>
      <w:tr w:rsidR="004B5265" w14:paraId="2FD47396" w14:textId="77777777" w:rsidTr="004B5265">
        <w:tc>
          <w:tcPr>
            <w:tcW w:w="594" w:type="pct"/>
          </w:tcPr>
          <w:p w14:paraId="77290CEF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02" w:type="pct"/>
          </w:tcPr>
          <w:p w14:paraId="7CE234D1" w14:textId="7A257F9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84" w:type="pct"/>
          </w:tcPr>
          <w:p w14:paraId="0D1129D8" w14:textId="44432C84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Dry forest</w:t>
            </w:r>
          </w:p>
        </w:tc>
        <w:tc>
          <w:tcPr>
            <w:tcW w:w="1620" w:type="pct"/>
          </w:tcPr>
          <w:p w14:paraId="667EF6F1" w14:textId="289DF068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B526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265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</w:p>
        </w:tc>
      </w:tr>
      <w:tr w:rsidR="004B5265" w14:paraId="7A97C5E0" w14:textId="77777777" w:rsidTr="004B5265">
        <w:tc>
          <w:tcPr>
            <w:tcW w:w="594" w:type="pct"/>
            <w:shd w:val="clear" w:color="auto" w:fill="D9D9D9" w:themeFill="background1" w:themeFillShade="D9"/>
          </w:tcPr>
          <w:p w14:paraId="04631AE3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690B1E53" w14:textId="0B9CAD82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84" w:type="pct"/>
            <w:shd w:val="clear" w:color="auto" w:fill="D9D9D9" w:themeFill="background1" w:themeFillShade="D9"/>
          </w:tcPr>
          <w:p w14:paraId="6A974844" w14:textId="67230412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  <w:lang w:val="en-US"/>
              </w:rPr>
              <w:t>Moist forest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48BC4B0B" w14:textId="38501746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B5265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265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; ≥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</w:p>
        </w:tc>
      </w:tr>
      <w:tr w:rsidR="004B5265" w14:paraId="6CFD5A53" w14:textId="77777777" w:rsidTr="004B5265">
        <w:tc>
          <w:tcPr>
            <w:tcW w:w="594" w:type="pct"/>
          </w:tcPr>
          <w:p w14:paraId="2B8F1D42" w14:textId="7777777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02" w:type="pct"/>
          </w:tcPr>
          <w:p w14:paraId="2C62429F" w14:textId="14B90C33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84" w:type="pct"/>
          </w:tcPr>
          <w:p w14:paraId="50A298D7" w14:textId="6B53A4D3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Wet forest</w:t>
            </w:r>
          </w:p>
        </w:tc>
        <w:tc>
          <w:tcPr>
            <w:tcW w:w="1620" w:type="pct"/>
          </w:tcPr>
          <w:p w14:paraId="08CE4A19" w14:textId="033BDC3A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≥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</w:p>
        </w:tc>
      </w:tr>
      <w:tr w:rsidR="004B5265" w14:paraId="38AF6BF4" w14:textId="77777777" w:rsidTr="004B5265">
        <w:tc>
          <w:tcPr>
            <w:tcW w:w="594" w:type="pct"/>
            <w:shd w:val="clear" w:color="auto" w:fill="D9D9D9" w:themeFill="background1" w:themeFillShade="D9"/>
          </w:tcPr>
          <w:p w14:paraId="5F84AB22" w14:textId="3FA33D82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7FA61815" w14:textId="1A15CE4E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84" w:type="pct"/>
            <w:shd w:val="clear" w:color="auto" w:fill="D9D9D9" w:themeFill="background1" w:themeFillShade="D9"/>
          </w:tcPr>
          <w:p w14:paraId="21F6CA94" w14:textId="47D7611B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  <w:lang w:val="en-US"/>
              </w:rPr>
              <w:t>Moist forest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13C64771" w14:textId="3C218A6D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≥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</w:p>
        </w:tc>
      </w:tr>
      <w:tr w:rsidR="004B5265" w14:paraId="7CD4319B" w14:textId="77777777" w:rsidTr="004B5265">
        <w:tc>
          <w:tcPr>
            <w:tcW w:w="594" w:type="pct"/>
            <w:tcBorders>
              <w:bottom w:val="single" w:sz="4" w:space="0" w:color="auto"/>
            </w:tcBorders>
          </w:tcPr>
          <w:p w14:paraId="749201F2" w14:textId="4215D309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2061A730" w14:textId="51984EA4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84" w:type="pct"/>
            <w:tcBorders>
              <w:bottom w:val="single" w:sz="4" w:space="0" w:color="auto"/>
            </w:tcBorders>
          </w:tcPr>
          <w:p w14:paraId="5D57A318" w14:textId="18F97DAE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Dry forest</w:t>
            </w:r>
          </w:p>
        </w:tc>
        <w:tc>
          <w:tcPr>
            <w:tcW w:w="1620" w:type="pct"/>
            <w:tcBorders>
              <w:bottom w:val="single" w:sz="4" w:space="0" w:color="auto"/>
            </w:tcBorders>
          </w:tcPr>
          <w:p w14:paraId="0618B493" w14:textId="372E5B47" w:rsidR="004B5265" w:rsidRDefault="004B5265" w:rsidP="004B5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5265">
              <w:rPr>
                <w:rFonts w:ascii="Times New Roman" w:hAnsi="Times New Roman" w:cs="Times New Roman"/>
                <w:sz w:val="20"/>
              </w:rPr>
              <w:t>&lt;10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526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≥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04D24"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</w:p>
        </w:tc>
      </w:tr>
    </w:tbl>
    <w:p w14:paraId="4E7F19AA" w14:textId="77777777" w:rsidR="0032655D" w:rsidRDefault="0032655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7D085DCE" w14:textId="77777777" w:rsidR="0032655D" w:rsidRDefault="0032655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596339D7" w14:textId="7566B44D" w:rsidR="0032655D" w:rsidRPr="00ED34EA" w:rsidRDefault="00000000">
      <w:p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F849B1">
        <w:rPr>
          <w:rFonts w:ascii="Times New Roman" w:hAnsi="Times New Roman" w:cs="Times New Roman"/>
          <w:sz w:val="20"/>
          <w:lang w:val="en-US"/>
        </w:rPr>
        <w:t>Table 2S.</w:t>
      </w:r>
      <w:r w:rsidRPr="00ED34EA">
        <w:rPr>
          <w:rFonts w:ascii="Times New Roman" w:hAnsi="Times New Roman" w:cs="Times New Roman"/>
          <w:sz w:val="20"/>
          <w:lang w:val="en-US"/>
        </w:rPr>
        <w:t xml:space="preserve"> Spearman’s correlation (</w:t>
      </w:r>
      <w:r w:rsidRPr="00ED34EA">
        <w:rPr>
          <w:rFonts w:ascii="Times New Roman" w:hAnsi="Times New Roman" w:cs="Times New Roman"/>
          <w:i/>
          <w:iCs/>
          <w:sz w:val="20"/>
          <w:lang w:val="en-US"/>
        </w:rPr>
        <w:t>n</w:t>
      </w:r>
      <w:r w:rsidRPr="00ED34EA">
        <w:rPr>
          <w:rFonts w:ascii="Times New Roman" w:hAnsi="Times New Roman" w:cs="Times New Roman"/>
          <w:sz w:val="20"/>
          <w:lang w:val="en-US"/>
        </w:rPr>
        <w:t>=5000</w:t>
      </w:r>
      <w:r w:rsidR="005D2785">
        <w:rPr>
          <w:rFonts w:ascii="Times New Roman" w:hAnsi="Times New Roman" w:cs="Times New Roman"/>
          <w:sz w:val="20"/>
          <w:lang w:val="en-US"/>
        </w:rPr>
        <w:t xml:space="preserve"> per cluster</w:t>
      </w:r>
      <w:r w:rsidRPr="00ED34EA">
        <w:rPr>
          <w:rFonts w:ascii="Times New Roman" w:hAnsi="Times New Roman" w:cs="Times New Roman"/>
          <w:sz w:val="20"/>
          <w:lang w:val="en-US"/>
        </w:rPr>
        <w:t xml:space="preserve">) for stand </w:t>
      </w:r>
      <w:r w:rsidR="004B5265" w:rsidRPr="00ED34EA">
        <w:rPr>
          <w:rFonts w:ascii="Times New Roman" w:hAnsi="Times New Roman" w:cs="Times New Roman"/>
          <w:sz w:val="20"/>
          <w:lang w:val="en-US"/>
        </w:rPr>
        <w:t>attributes</w:t>
      </w:r>
      <w:r w:rsidRPr="00ED34EA">
        <w:rPr>
          <w:rFonts w:ascii="Times New Roman" w:hAnsi="Times New Roman" w:cs="Times New Roman"/>
          <w:sz w:val="20"/>
          <w:lang w:val="en-US"/>
        </w:rPr>
        <w:t xml:space="preserve"> of the simulated </w:t>
      </w:r>
      <w:r w:rsidR="004B5265">
        <w:rPr>
          <w:rFonts w:ascii="Times New Roman" w:hAnsi="Times New Roman" w:cs="Times New Roman"/>
          <w:sz w:val="20"/>
          <w:lang w:val="en-US"/>
        </w:rPr>
        <w:t>plots</w:t>
      </w:r>
      <w:r w:rsidRPr="00ED34EA">
        <w:rPr>
          <w:rFonts w:ascii="Times New Roman" w:hAnsi="Times New Roman" w:cs="Times New Roman"/>
          <w:sz w:val="20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9"/>
        <w:gridCol w:w="1154"/>
        <w:gridCol w:w="896"/>
        <w:gridCol w:w="865"/>
        <w:gridCol w:w="959"/>
        <w:gridCol w:w="878"/>
        <w:gridCol w:w="1012"/>
        <w:gridCol w:w="1154"/>
      </w:tblGrid>
      <w:tr w:rsidR="0032655D" w14:paraId="4D51056F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AEE211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Cluster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394C6" w14:textId="77777777" w:rsidR="0032655D" w:rsidRDefault="0032655D">
            <w:pPr>
              <w:wordWrap w:val="0"/>
              <w:spacing w:after="0" w:line="24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F274D" w14:textId="77777777" w:rsidR="0032655D" w:rsidRDefault="00000000">
            <w:pPr>
              <w:wordWrap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397BA" w14:textId="77777777" w:rsidR="0032655D" w:rsidRDefault="00000000">
            <w:pPr>
              <w:wordWrap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0A3D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 xml:space="preserve">Stand 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AGB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A772E" w14:textId="77777777" w:rsidR="0032655D" w:rsidRDefault="00000000">
            <w:pPr>
              <w:wordWrap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ACDCB" w14:textId="77777777" w:rsidR="0032655D" w:rsidRDefault="00000000">
            <w:pPr>
              <w:wordWrap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5B36C" w14:textId="77777777" w:rsidR="0032655D" w:rsidRDefault="00000000">
            <w:pPr>
              <w:wordWrap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orey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’s height</w:t>
            </w:r>
          </w:p>
        </w:tc>
      </w:tr>
      <w:tr w:rsidR="0032655D" w14:paraId="2D04E1D1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4CF0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67652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E72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9CD1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ADF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C540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DAC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C14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7529129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F57CFAA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6C68433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8CA716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96CF38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3C65E1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C14D4C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6348FA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977786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BD6A9B1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9CE6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F693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492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C6E1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941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429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EF0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890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3FDD8E4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538A957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9C557B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2C374B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F60FA1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6669F3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9F5F10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B2D0F7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AB6DB0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97D8CF2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5688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5F9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B23C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8CBB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AC7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EBF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165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5A9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A303BC7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0950E0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1492FBD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FB93AC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10CB5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F54D94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51FBC5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D88A60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E56275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65014DF6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0ED9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4E3C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1E8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CF20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2AF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2ED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353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1DC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BCCDC45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E18C64E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77CACC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4FD0D4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AF4605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C2014B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5C76BA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E7A925B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F4D83F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64396D6F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23BA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562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52B1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28E9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CEA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E04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A8F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9C7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65F9A529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A281D5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FFB7FCE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E62E7D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363F89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D43C2F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B9C6ED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B548BB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580B701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697E8D18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0337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2F58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1F0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3EF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671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E9B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B59C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7BD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599EBBF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6F7AF15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704788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191440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CEB06E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F7571C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79B14F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381408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096006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16654FF6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DC0D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9425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3CD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BF1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13F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EC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F7A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937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0BE70F6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7B95826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C778418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01361D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29D35C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424970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AC3454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45729B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34A9EE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DBEAA83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68ED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4AF3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39F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DC4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3D7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701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2FB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75CC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9466E8D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6A03F3B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CA6738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8AAEB9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1DE3B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5B4C83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3724B7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2C6BBF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D2616D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6C855CF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DF27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C364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C69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E907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7B9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6A2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2DE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731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A2476BB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E90A3DD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DEB41E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54D2FD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D30FF8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BC8CA1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0FED17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AB5AF2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70D092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3782B2C0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B6CE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D2A2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D438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7D9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AA0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BF0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A23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06C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6D72B84C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C104625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75FBD7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EF4C87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FBB3A3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CB5712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7C2B3D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37A34A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2435DD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ACA0E6A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1D3E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B800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C81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3105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7C33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B92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9CA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CFE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5BC35B4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497BA26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BCCFBC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1E3CF1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B8BADD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8991C2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4DAA29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29D710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D06B78B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0D18D29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E493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BF5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6EBE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378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551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2B4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124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C965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7D76CC8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2211EDB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BA9A3E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601C7C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D5A2EF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7C824A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433D91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41D065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888815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63C4D773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4FDB7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0CC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0A1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8EA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CAB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198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800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402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331F12B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18A5017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22F38C2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8A1190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74933D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E56FFA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A9B3C4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06464F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682CE5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85EB45A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DA429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92C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FFED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070D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05B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777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708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217F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3CD4CEB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439B511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4E414E1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D01F56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F31097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7454DB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8C20D9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7910E1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2D72C5B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386B714F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8D25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F90A4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CD95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B34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8E1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625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CCB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612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42BE621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CE6B081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90DFF50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908473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DA23C0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3E5304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A7B0BC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D7FE3A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E4C678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7513B036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5C3A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E78D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D4D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A33B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DC9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F2B4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130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551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8604E86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F5C008E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78E01A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DE25B1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FCDE2D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88334D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C8E9F2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67D6C5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4B2547F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7EA3BBE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41F9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B862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7A0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D36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5079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1973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944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972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652DAAE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02A9C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1395678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FB7257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261BD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10671C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F46B58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6ADFF2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C21C36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8F543E2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13E2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BAAA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E57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308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0F33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9F2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AA0D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59D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76BE43E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439E01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B57760C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558AF6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64EFF9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FAFAAD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1396D9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32E2D5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D8D791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51AF00AD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D36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B936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4AE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9296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067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275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6D3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136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971E305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1B9D7C5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1978220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C67CC2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50F0B4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D30248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AF5BC9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05192A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473CC4F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20C7C44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F515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FE4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710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844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E81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992F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FF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8F3B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CD994FE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407E82A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E625439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D45D4B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AFD56C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3F7E1C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79D209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1F88C3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727CC6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CE81A32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8B46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BC58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537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9BE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ECD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CA3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06A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DBE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6CF1F502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F41B6C0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70C9B45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9AD96C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37D718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E786AA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CA188F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C10AAA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66F754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60C8055E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148F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BDBE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05D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6DC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79D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79E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BD3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2F2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9BFD309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482E04E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BE40586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5B4C2D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2A29D4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379507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11AA1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0B8318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5506F0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5912F5C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FA6E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EE2D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F58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63A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0A9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CFB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D56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AB81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733888E5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DD29870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32EED7D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A597E0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643723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4813B8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CD5E04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409875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C98F69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659DA33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A011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1952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BF0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47E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42A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8448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C1C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FDD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C789E73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014C01B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71A7CAA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E2D49B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A71F5A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0E9F16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9DE6E8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54426A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28B138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29D950F9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3600B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5DAA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0A2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8CB11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34E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40B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41F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C3F6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7FEDFA26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1043248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909B51E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4762C3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48C396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282764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1FFC66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C6A292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FB939D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E6488BF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716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6328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F76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173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A8F0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DA96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9A90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DAC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9C091BC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1DEC98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AE6E89D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7767FF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817F1A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99EAC7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74A794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F1AF61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860198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44E6CD6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A187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95C8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D60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E73A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EF8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156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927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CF3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331DECCB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FB23140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218201E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294FDC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8D7D3A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AE018F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229BCE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63FC9B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82A8AD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1C41DAAE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FD8B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87026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338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D889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863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377E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C878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1ED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6527652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56F093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FC28D08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5A928E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592D3D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CD612E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BA1324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21233A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F540BB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B5A226F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17F5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E89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F4B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5682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1E1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952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AEFF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49B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3004B44C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BE7BDF6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46F64B4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0771B3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45CE8C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B5BBAB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915F74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ABD77D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1AAC99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8657A87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868D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98E2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B86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FC20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68B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2990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4E21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F8E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03507CB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81A35A8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8932BD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A6C6C2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C7DF8C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7BE81C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28576D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52D4E9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62C653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4DBA1AD1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AB6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1C50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E6E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19F6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AC2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5964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FA6F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499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330D7196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7A3B284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E04760D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C31B38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-0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9C2187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6316AF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0E1687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272465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500997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37AD0C1A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46C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83956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4C5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A27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3E8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4FF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4931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C40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89C8618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4B61212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7E00119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796FDA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68D431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45379E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178AE1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DBBAF73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446BBB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7BA21647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110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7DA64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10C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BC6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471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03C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063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270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046730E9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43DABF7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CFAD41C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DA8048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1C3488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BC30CF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4D4F4A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8B9DEB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DA0FF1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5B5646AF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116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073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B96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832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5EB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87B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1E3F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46C1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98D2778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7E2890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8B0C3FC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5B9BF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57A875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8A76BE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9E2449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86E5B5A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CB3674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993B9E9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EDED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73F0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AC0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93A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862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51DF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DCF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9FA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46C4DA19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34FFD3C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EB29540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414A9C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7C1A53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AECD14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A247804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41CFD5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73065F8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31F9C12E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FC65B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394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E0D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75D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9BD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3032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CFE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7274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29063EAE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574D10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D8513F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55D1EE3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076D10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93E6019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8F9756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519AD7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521494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  <w:tr w:rsidR="0032655D" w14:paraId="26329B37" w14:textId="77777777">
        <w:trPr>
          <w:trHeight w:val="2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7106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EEE3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Mean Dbh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C501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A0D4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2A3D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45C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167B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A67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65031BB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E79561B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FE954CE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Max. 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0567143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E7F505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53A8CBF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236657C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BE027AE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15F0BB0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F182128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0C81F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2A67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Stand AGB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95C6E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BA57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180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EB529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BFF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0095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6637F1EE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BBCCAE1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4C0014B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Basal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4FE4EEC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4B2681CF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F4EC661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2C1D4B7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AE4A7A2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0FFF3C7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5E4BDE8F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3319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9EE52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Tree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880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058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CD4F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6418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CE80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DFEB" w14:textId="77777777" w:rsidR="0032655D" w:rsidRDefault="003265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655D" w14:paraId="159FA86A" w14:textId="77777777">
        <w:trPr>
          <w:trHeight w:val="23"/>
        </w:trPr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FA609E3" w14:textId="77777777" w:rsidR="0032655D" w:rsidRDefault="0000000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3FD61F8F" w14:textId="77777777" w:rsidR="0032655D" w:rsidRDefault="00000000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Lorey’s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14857F7A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0782C95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D5331FB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7BB172ED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6192DAF7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D8D8" w:themeFill="background1" w:themeFillShade="D8"/>
            <w:noWrap/>
            <w:vAlign w:val="center"/>
          </w:tcPr>
          <w:p w14:paraId="59E73316" w14:textId="77777777" w:rsidR="0032655D" w:rsidRDefault="00000000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 xml:space="preserve">00 </w:t>
            </w:r>
          </w:p>
        </w:tc>
      </w:tr>
    </w:tbl>
    <w:p w14:paraId="290CA0AF" w14:textId="77777777" w:rsidR="0032655D" w:rsidRDefault="0032655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647D1990" w14:textId="77777777" w:rsidR="0032655D" w:rsidRDefault="0032655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0AD35BFE" w14:textId="77777777" w:rsidR="00F849B1" w:rsidRDefault="00F849B1" w:rsidP="00F849B1">
      <w:pPr>
        <w:jc w:val="both"/>
        <w:rPr>
          <w:rFonts w:ascii="Times New Roman" w:hAnsi="Times New Roman" w:cs="Times New Roman"/>
          <w:sz w:val="20"/>
          <w:lang w:val="en-US"/>
        </w:rPr>
      </w:pPr>
      <w:r w:rsidRPr="00494595">
        <w:rPr>
          <w:rFonts w:ascii="Times New Roman" w:hAnsi="Times New Roman" w:cs="Times New Roman"/>
          <w:b/>
          <w:bCs/>
          <w:sz w:val="20"/>
          <w:lang w:val="en-US"/>
        </w:rPr>
        <w:t>Table 3S.</w:t>
      </w:r>
      <w:r>
        <w:rPr>
          <w:rFonts w:ascii="Times New Roman" w:hAnsi="Times New Roman" w:cs="Times New Roman"/>
          <w:sz w:val="20"/>
          <w:lang w:val="en-US"/>
        </w:rPr>
        <w:t xml:space="preserve"> Parameter estimates of Models 1–6 for all continents and the pantropical zone.</w:t>
      </w:r>
    </w:p>
    <w:tbl>
      <w:tblPr>
        <w:tblW w:w="4511" w:type="pct"/>
        <w:tblLook w:val="04A0" w:firstRow="1" w:lastRow="0" w:firstColumn="1" w:lastColumn="0" w:noHBand="0" w:noVBand="1"/>
      </w:tblPr>
      <w:tblGrid>
        <w:gridCol w:w="1367"/>
        <w:gridCol w:w="634"/>
        <w:gridCol w:w="1718"/>
        <w:gridCol w:w="736"/>
        <w:gridCol w:w="805"/>
        <w:gridCol w:w="928"/>
        <w:gridCol w:w="868"/>
        <w:gridCol w:w="616"/>
      </w:tblGrid>
      <w:tr w:rsidR="00F849B1" w14:paraId="767CAC99" w14:textId="77777777" w:rsidTr="00876AA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7CDECF" w14:textId="77777777" w:rsidR="00F849B1" w:rsidRDefault="00F849B1" w:rsidP="0087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With Lorey’s height</w:t>
            </w:r>
          </w:p>
        </w:tc>
      </w:tr>
      <w:tr w:rsidR="00F849B1" w14:paraId="3C4C4F7F" w14:textId="77777777" w:rsidTr="00876AA7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F65E06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Continent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81CA26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Model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34CF99" w14:textId="77777777" w:rsidR="00F849B1" w:rsidRDefault="00000000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16"/>
                            <w:szCs w:val="16"/>
                          </w:rPr>
                          <m:t>β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6"/>
                        <w:szCs w:val="16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0CF87A" w14:textId="77777777" w:rsidR="00F849B1" w:rsidRDefault="00000000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16"/>
                            <w:szCs w:val="16"/>
                          </w:rPr>
                          <m:t>β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6"/>
                        <w:szCs w:val="1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A51645" w14:textId="77777777" w:rsidR="00F849B1" w:rsidRDefault="00000000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16"/>
                            <w:szCs w:val="16"/>
                          </w:rPr>
                          <m:t>β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6"/>
                        <w:szCs w:val="16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542683" w14:textId="77777777" w:rsidR="00F849B1" w:rsidRDefault="00000000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16"/>
                            <w:szCs w:val="16"/>
                          </w:rPr>
                          <m:t>β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6"/>
                        <w:szCs w:val="16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565A6F" w14:textId="77777777" w:rsidR="00F849B1" w:rsidRDefault="00000000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16"/>
                            <w:szCs w:val="16"/>
                          </w:rPr>
                          <m:t>β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8554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70</w:t>
            </w:r>
          </w:p>
        </w:tc>
      </w:tr>
      <w:tr w:rsidR="00F849B1" w14:paraId="489F61BF" w14:textId="77777777" w:rsidTr="00876AA7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69298A5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0F6E62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AE85BCF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6.1493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F16CE6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1.9628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8F9BDE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-1.0098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F646DE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0.1233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097C3A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-0.1048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4EFA52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209E4A72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5A60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Asia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BCAE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61A0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8.0522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16EF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1.5683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B25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-0.6318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CCE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-1.3196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0D28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0.1869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9A1ED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10500</w:t>
            </w:r>
          </w:p>
        </w:tc>
      </w:tr>
      <w:tr w:rsidR="00F849B1" w14:paraId="537521A2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9AB933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Central America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1BFC5CD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5140F1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-0.2865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D9368A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0.8354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B22A83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0.1635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9BD57F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0.5951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5A0D4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-0.0125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DBB3F3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F849B1" w14:paraId="186F3B7B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9818F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South America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02C91F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EA7AB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-4.4710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735B4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0.7020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81C2F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0.2803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20F6C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1.5340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A774C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0.1440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38ADC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3CBFDF42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E499A26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Pantropical zone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AB940C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195B6E1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-0.3066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639B717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1.0361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5D183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0.0740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777712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0.7618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3C468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-0.1154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6A515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45500</w:t>
            </w:r>
          </w:p>
        </w:tc>
      </w:tr>
      <w:tr w:rsidR="00F849B1" w14:paraId="549BAAE8" w14:textId="77777777" w:rsidTr="00876AA7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C09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D43FD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6004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5.0647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6571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1.7699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4A3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-0.8787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729C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0.2273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833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F7EF1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26125E69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F85B8C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Asia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DCFED3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528ACF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7.3876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48017B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1.5519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1A596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-0.6076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E4149E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-0.8902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AF7A93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23AF8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10500</w:t>
            </w:r>
          </w:p>
        </w:tc>
      </w:tr>
      <w:tr w:rsidR="00F849B1" w14:paraId="5F063E6C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9FBD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Central America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8D4FA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F40F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-0.3092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BAB1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0.8348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015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0.1635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85B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0.5851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0E97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E868B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F849B1" w14:paraId="36D0CBEE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959E70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South America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EBE310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5772B56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-4.9777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66A5188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0.6672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AB38DA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0.3340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B0F16A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1.8233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C2A50C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E69403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72A6E6E6" w14:textId="77777777" w:rsidTr="00876AA7">
        <w:trPr>
          <w:trHeight w:val="20"/>
        </w:trPr>
        <w:tc>
          <w:tcPr>
            <w:tcW w:w="89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2C366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Pantropical zone</w:t>
            </w:r>
          </w:p>
        </w:tc>
        <w:tc>
          <w:tcPr>
            <w:tcW w:w="41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3048E3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20" w:type="pct"/>
            <w:tcBorders>
              <w:left w:val="nil"/>
              <w:right w:val="nil"/>
            </w:tcBorders>
            <w:shd w:val="clear" w:color="auto" w:fill="auto"/>
            <w:noWrap/>
          </w:tcPr>
          <w:p w14:paraId="2169182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-0.5257</w:t>
            </w:r>
          </w:p>
        </w:tc>
        <w:tc>
          <w:tcPr>
            <w:tcW w:w="480" w:type="pct"/>
            <w:tcBorders>
              <w:left w:val="nil"/>
              <w:right w:val="nil"/>
            </w:tcBorders>
            <w:shd w:val="clear" w:color="auto" w:fill="auto"/>
            <w:noWrap/>
          </w:tcPr>
          <w:p w14:paraId="57CFE83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1.0166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0D006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0.0762</w:t>
            </w:r>
          </w:p>
        </w:tc>
        <w:tc>
          <w:tcPr>
            <w:tcW w:w="60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D4D7D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0.6808</w:t>
            </w:r>
          </w:p>
        </w:tc>
        <w:tc>
          <w:tcPr>
            <w:tcW w:w="56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683E7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308D3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45500</w:t>
            </w:r>
          </w:p>
        </w:tc>
      </w:tr>
      <w:tr w:rsidR="00F849B1" w14:paraId="1DA70463" w14:textId="77777777" w:rsidTr="00876AA7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F4F6ED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B18ED4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5C145B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-0.3622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29C4A2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1.0021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0D4CD3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D1D98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0.8319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391DC8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C585B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615E9147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143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Asia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8269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BB65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5.4807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FB47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1.3004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A6F2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1D2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-1.4309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A3F8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942BB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10500</w:t>
            </w:r>
          </w:p>
        </w:tc>
      </w:tr>
      <w:tr w:rsidR="00F849B1" w14:paraId="0A9C14C9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3F843A9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Central America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486F54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3E3C78E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1.0087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546B447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0.9884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22F483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AF1AFB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0.3225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4EF85A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3E7470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F849B1" w14:paraId="3892ADB8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D61CA4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South America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158D34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D6E4A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-1.1944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0D94B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0.9073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0EC1A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277AE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1.1394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A2F75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F69A8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2C912372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E1F37A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Pantropical zone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A7946E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3DF61CC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-0.0616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25BB99F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1.0451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90EB37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076CB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0.6671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E280D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B74D80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45500</w:t>
            </w:r>
          </w:p>
        </w:tc>
      </w:tr>
      <w:tr w:rsidR="00F849B1" w14:paraId="255EDE44" w14:textId="77777777" w:rsidTr="00876AA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099325" w14:textId="77777777" w:rsidR="00F849B1" w:rsidRDefault="00F849B1" w:rsidP="0087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Without Lorey’s height</w:t>
            </w:r>
          </w:p>
        </w:tc>
      </w:tr>
      <w:tr w:rsidR="00F849B1" w14:paraId="607B5D4C" w14:textId="77777777" w:rsidTr="00876AA7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38198CA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CF5F2A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782A9A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7.1431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B3F60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2.1186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4F2AD4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-1.1618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EE803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B9AEC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-0.1201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271BD6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3BBD4D2E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720BF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Asia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0450F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2C1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5.0864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277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1.5483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505A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-0.6608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B63E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4CBF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0.0235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D1B94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10500</w:t>
            </w:r>
          </w:p>
        </w:tc>
      </w:tr>
      <w:tr w:rsidR="00F849B1" w14:paraId="2322684B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46B1A1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Central America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19581C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56163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1.3189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9F397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1.0715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A6D2D6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-0.0846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739CD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35598F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0.2109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5D9E49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F849B1" w14:paraId="133BD82A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C202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South America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AD2D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775B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0.9991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F81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1.0550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B24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8DD1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243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0.4821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77B3D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482EA072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E0838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Pantropical zone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2365D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074DD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0.3553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542DFD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1.3199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191282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0.0187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BEF25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63724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0.1549</w:t>
            </w:r>
          </w:p>
        </w:tc>
        <w:tc>
          <w:tcPr>
            <w:tcW w:w="40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2231D79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45500</w:t>
            </w:r>
          </w:p>
        </w:tc>
      </w:tr>
      <w:tr w:rsidR="00F849B1" w14:paraId="789617A7" w14:textId="77777777" w:rsidTr="00876AA7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E080F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80EB3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CE6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6.8228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33C6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2.0385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265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-1.1583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8B93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726A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720E2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2980AFF8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165D13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Asia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FD8209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726ED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5.1392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212B9E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1.5465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371675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-0.6549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09671D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699170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A16031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10500</w:t>
            </w:r>
          </w:p>
        </w:tc>
      </w:tr>
      <w:tr w:rsidR="00F849B1" w14:paraId="705F4CCC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B7C2F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Central America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EEA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D69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2.5109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0DE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1.1810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85A1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-0.1836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4E6A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1FE8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7E0A5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F849B1" w14:paraId="286BC6C8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31219DC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South America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876C831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EACD4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4.1527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DD1EF9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1.2463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E142AE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-0.3897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C7EA5A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7629B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92AC24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2187A8D0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B5A7D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Pantropical zone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F4E45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E95D8F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0.8729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B7235F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1.4087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D4C6F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0.0042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E2725D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4A11D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9AED20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45500</w:t>
            </w:r>
          </w:p>
        </w:tc>
      </w:tr>
      <w:tr w:rsidR="00F849B1" w14:paraId="32B82764" w14:textId="77777777" w:rsidTr="00876AA7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63F246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5268E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18F615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0.3847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4958D3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1.5803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8572537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3B653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A74F6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9D89B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790F74B3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E3DE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Asia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1B2DB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77B62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1.4371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55A4E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1.2584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65E4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415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5F94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68D06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10500</w:t>
            </w:r>
          </w:p>
        </w:tc>
      </w:tr>
      <w:tr w:rsidR="00F849B1" w14:paraId="39978B45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0FCF834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Central America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CAC26C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9199C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1.2658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0C53A6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1.2249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5DD2B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6A704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6248E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293C27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F849B1" w14:paraId="3AE2F153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C6B993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South America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C9F845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464DEC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1.9189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28554A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1.1038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5CC9B4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B2E5B8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2389D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6B568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F849B1" w14:paraId="13A80A0C" w14:textId="77777777" w:rsidTr="00876AA7">
        <w:trPr>
          <w:trHeight w:val="20"/>
        </w:trPr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F50E228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Pantropical zone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00ECAD" w14:textId="77777777" w:rsidR="00F849B1" w:rsidRDefault="00F849B1" w:rsidP="0087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7848203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0.8972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7C8CC5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1.4099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31600B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B3E7736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6703E11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B09D7CA" w14:textId="77777777" w:rsidR="00F849B1" w:rsidRDefault="00F849B1" w:rsidP="0087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45500</w:t>
            </w:r>
          </w:p>
        </w:tc>
      </w:tr>
    </w:tbl>
    <w:p w14:paraId="30962189" w14:textId="77777777" w:rsidR="00F849B1" w:rsidRDefault="00F849B1" w:rsidP="00F849B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A9160EF" w14:textId="77777777" w:rsidR="00F849B1" w:rsidRDefault="00F849B1" w:rsidP="00F849B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2F7786B" w14:textId="77777777" w:rsidR="00F849B1" w:rsidRDefault="00F849B1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sectPr w:rsidR="00F84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AF3B4" w14:textId="77777777" w:rsidR="0041313B" w:rsidRDefault="0041313B">
      <w:pPr>
        <w:spacing w:line="240" w:lineRule="auto"/>
      </w:pPr>
      <w:r>
        <w:separator/>
      </w:r>
    </w:p>
  </w:endnote>
  <w:endnote w:type="continuationSeparator" w:id="0">
    <w:p w14:paraId="2A1D027C" w14:textId="77777777" w:rsidR="0041313B" w:rsidRDefault="00413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9F124" w14:textId="77777777" w:rsidR="0041313B" w:rsidRDefault="0041313B">
      <w:pPr>
        <w:spacing w:after="0"/>
      </w:pPr>
      <w:r>
        <w:separator/>
      </w:r>
    </w:p>
  </w:footnote>
  <w:footnote w:type="continuationSeparator" w:id="0">
    <w:p w14:paraId="2658468D" w14:textId="77777777" w:rsidR="0041313B" w:rsidRDefault="004131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57"/>
    <w:rsid w:val="00015750"/>
    <w:rsid w:val="00055818"/>
    <w:rsid w:val="002579E4"/>
    <w:rsid w:val="00292D59"/>
    <w:rsid w:val="0032655D"/>
    <w:rsid w:val="003F0CDD"/>
    <w:rsid w:val="004049DE"/>
    <w:rsid w:val="0041313B"/>
    <w:rsid w:val="00413B1C"/>
    <w:rsid w:val="00494595"/>
    <w:rsid w:val="004A5414"/>
    <w:rsid w:val="004B5265"/>
    <w:rsid w:val="00560CA2"/>
    <w:rsid w:val="005D2785"/>
    <w:rsid w:val="00653132"/>
    <w:rsid w:val="006B5266"/>
    <w:rsid w:val="0076761E"/>
    <w:rsid w:val="00871C69"/>
    <w:rsid w:val="008E4B57"/>
    <w:rsid w:val="009566C7"/>
    <w:rsid w:val="009B456A"/>
    <w:rsid w:val="009C1E57"/>
    <w:rsid w:val="009D1D51"/>
    <w:rsid w:val="00B04D24"/>
    <w:rsid w:val="00B34FFF"/>
    <w:rsid w:val="00BD225C"/>
    <w:rsid w:val="00BE2386"/>
    <w:rsid w:val="00C7330B"/>
    <w:rsid w:val="00DA3A2D"/>
    <w:rsid w:val="00DB0E83"/>
    <w:rsid w:val="00E14A4F"/>
    <w:rsid w:val="00E23B41"/>
    <w:rsid w:val="00E4574A"/>
    <w:rsid w:val="00ED34EA"/>
    <w:rsid w:val="00F849B1"/>
    <w:rsid w:val="00FF175D"/>
    <w:rsid w:val="2B461771"/>
    <w:rsid w:val="483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C72B"/>
  <w15:docId w15:val="{9DD701B7-AA1B-49A6-B761-8F522B7B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Hassan David</cp:lastModifiedBy>
  <cp:revision>15</cp:revision>
  <dcterms:created xsi:type="dcterms:W3CDTF">2023-10-16T01:07:00Z</dcterms:created>
  <dcterms:modified xsi:type="dcterms:W3CDTF">2024-11-13T17:42:00Z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9CB1DE403BF64423A9B43080F2F47DCB_12</vt:lpwstr>
  </property>
</Properties>
</file>