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B206" w14:textId="77777777" w:rsidR="0083772E" w:rsidRPr="00277123" w:rsidRDefault="0083772E" w:rsidP="0083772E">
      <w:pPr>
        <w:jc w:val="both"/>
        <w:rPr>
          <w:b/>
          <w:sz w:val="30"/>
          <w:szCs w:val="30"/>
          <w:lang w:val="en-GB"/>
        </w:rPr>
      </w:pPr>
      <w:r w:rsidRPr="00277123">
        <w:rPr>
          <w:b/>
          <w:sz w:val="30"/>
          <w:szCs w:val="30"/>
          <w:lang w:val="en-GB"/>
        </w:rPr>
        <w:t xml:space="preserve">Supplementary </w:t>
      </w:r>
      <w:r>
        <w:rPr>
          <w:b/>
          <w:sz w:val="30"/>
          <w:szCs w:val="30"/>
          <w:lang w:val="en-GB"/>
        </w:rPr>
        <w:t>Fig.</w:t>
      </w:r>
    </w:p>
    <w:p w14:paraId="597B7F5F" w14:textId="05911954" w:rsidR="0083772E" w:rsidRPr="00277123" w:rsidRDefault="0083772E" w:rsidP="0083772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>
        <w:rPr>
          <w:b/>
          <w:noProof/>
          <w:sz w:val="30"/>
          <w:szCs w:val="30"/>
        </w:rPr>
        <w:drawing>
          <wp:inline distT="0" distB="0" distL="0" distR="0" wp14:anchorId="3A73851F" wp14:editId="7CC6CE00">
            <wp:extent cx="5887224" cy="1806706"/>
            <wp:effectExtent l="0" t="0" r="0" b="3175"/>
            <wp:docPr id="573824915" name="Imagen 5" descr="Gráfico,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824915" name="Imagen 5" descr="Gráfico, Diagrama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224" cy="180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24EA1" w14:textId="77777777" w:rsidR="0083772E" w:rsidRPr="00277123" w:rsidRDefault="0083772E" w:rsidP="0083772E">
      <w:pPr>
        <w:jc w:val="both"/>
        <w:rPr>
          <w:sz w:val="18"/>
          <w:szCs w:val="18"/>
        </w:rPr>
      </w:pPr>
      <w:r w:rsidRPr="00277123">
        <w:rPr>
          <w:b/>
          <w:sz w:val="18"/>
          <w:szCs w:val="18"/>
          <w:lang w:val="en-GB"/>
        </w:rPr>
        <w:t xml:space="preserve">Supplementary </w:t>
      </w:r>
      <w:r>
        <w:rPr>
          <w:b/>
          <w:sz w:val="18"/>
          <w:szCs w:val="18"/>
          <w:lang w:val="en-GB"/>
        </w:rPr>
        <w:t>Fig.</w:t>
      </w:r>
      <w:r w:rsidRPr="00277123">
        <w:rPr>
          <w:b/>
          <w:sz w:val="18"/>
          <w:szCs w:val="18"/>
          <w:lang w:val="en-GB"/>
        </w:rPr>
        <w:t xml:space="preserve"> 1. (a) </w:t>
      </w:r>
      <w:r w:rsidRPr="00277123">
        <w:rPr>
          <w:sz w:val="18"/>
          <w:szCs w:val="18"/>
          <w:lang w:val="en-GB"/>
        </w:rPr>
        <w:t xml:space="preserve">Western blot analysis of MOG protein levels in frontal cortex samples at 3 and 12 months of age, with quantification relative to </w:t>
      </w:r>
      <w:proofErr w:type="gramStart"/>
      <w:r w:rsidRPr="00277123">
        <w:rPr>
          <w:sz w:val="18"/>
          <w:szCs w:val="18"/>
          <w:lang w:val="en-GB"/>
        </w:rPr>
        <w:t>wild-type</w:t>
      </w:r>
      <w:proofErr w:type="gramEnd"/>
      <w:r w:rsidRPr="00277123">
        <w:rPr>
          <w:sz w:val="18"/>
          <w:szCs w:val="18"/>
          <w:lang w:val="en-GB"/>
        </w:rPr>
        <w:t xml:space="preserve"> (WT) at 3 months. </w:t>
      </w:r>
      <w:r w:rsidRPr="00277123">
        <w:rPr>
          <w:b/>
          <w:sz w:val="18"/>
          <w:szCs w:val="18"/>
          <w:lang w:val="en-GB"/>
        </w:rPr>
        <w:t>(b)</w:t>
      </w:r>
      <w:r w:rsidRPr="00277123">
        <w:rPr>
          <w:sz w:val="18"/>
          <w:szCs w:val="18"/>
          <w:lang w:val="en-GB"/>
        </w:rPr>
        <w:t xml:space="preserve"> Relative expression of myelin- and oligodendrocyte-related genes (</w:t>
      </w:r>
      <w:r w:rsidRPr="00277123">
        <w:rPr>
          <w:i/>
          <w:sz w:val="18"/>
          <w:szCs w:val="18"/>
          <w:lang w:val="en-GB"/>
        </w:rPr>
        <w:t xml:space="preserve">Plp1, </w:t>
      </w:r>
      <w:proofErr w:type="spellStart"/>
      <w:r w:rsidRPr="00277123">
        <w:rPr>
          <w:i/>
          <w:sz w:val="18"/>
          <w:szCs w:val="18"/>
          <w:lang w:val="en-GB"/>
        </w:rPr>
        <w:t>Mbp</w:t>
      </w:r>
      <w:proofErr w:type="spellEnd"/>
      <w:r w:rsidRPr="00277123">
        <w:rPr>
          <w:i/>
          <w:sz w:val="18"/>
          <w:szCs w:val="18"/>
          <w:lang w:val="en-GB"/>
        </w:rPr>
        <w:t xml:space="preserve">, </w:t>
      </w:r>
      <w:proofErr w:type="spellStart"/>
      <w:r w:rsidRPr="00277123">
        <w:rPr>
          <w:i/>
          <w:sz w:val="18"/>
          <w:szCs w:val="18"/>
          <w:lang w:val="en-GB"/>
        </w:rPr>
        <w:t>Qki</w:t>
      </w:r>
      <w:proofErr w:type="spellEnd"/>
      <w:r w:rsidRPr="00277123">
        <w:rPr>
          <w:i/>
          <w:sz w:val="18"/>
          <w:szCs w:val="18"/>
          <w:lang w:val="en-GB"/>
        </w:rPr>
        <w:t xml:space="preserve">, </w:t>
      </w:r>
      <w:proofErr w:type="spellStart"/>
      <w:r w:rsidRPr="00277123">
        <w:rPr>
          <w:i/>
          <w:sz w:val="18"/>
          <w:szCs w:val="18"/>
          <w:lang w:val="en-GB"/>
        </w:rPr>
        <w:t>Myrf</w:t>
      </w:r>
      <w:proofErr w:type="spellEnd"/>
      <w:r w:rsidRPr="00277123">
        <w:rPr>
          <w:i/>
          <w:sz w:val="18"/>
          <w:szCs w:val="18"/>
          <w:lang w:val="en-GB"/>
        </w:rPr>
        <w:t>, Olig2</w:t>
      </w:r>
      <w:r w:rsidRPr="00277123">
        <w:rPr>
          <w:sz w:val="18"/>
          <w:szCs w:val="18"/>
          <w:lang w:val="en-GB"/>
        </w:rPr>
        <w:t xml:space="preserve">) normalized to </w:t>
      </w:r>
      <w:proofErr w:type="spellStart"/>
      <w:r w:rsidRPr="00277123">
        <w:rPr>
          <w:i/>
          <w:sz w:val="18"/>
          <w:szCs w:val="18"/>
          <w:lang w:val="en-GB"/>
        </w:rPr>
        <w:t>Hprt</w:t>
      </w:r>
      <w:proofErr w:type="spellEnd"/>
      <w:r w:rsidRPr="00277123">
        <w:rPr>
          <w:sz w:val="18"/>
          <w:szCs w:val="18"/>
          <w:lang w:val="en-GB"/>
        </w:rPr>
        <w:t xml:space="preserve"> in frontal cortex samples from </w:t>
      </w:r>
      <w:proofErr w:type="spellStart"/>
      <w:r w:rsidRPr="00277123">
        <w:rPr>
          <w:i/>
          <w:sz w:val="18"/>
          <w:szCs w:val="18"/>
          <w:lang w:val="en-GB"/>
        </w:rPr>
        <w:t>Tardbp</w:t>
      </w:r>
      <w:proofErr w:type="spellEnd"/>
      <w:r w:rsidRPr="00E16CC9">
        <w:rPr>
          <w:i/>
          <w:sz w:val="18"/>
          <w:szCs w:val="18"/>
          <w:vertAlign w:val="superscript"/>
          <w:lang w:val="en-GB"/>
        </w:rPr>
        <w:t>+/+</w:t>
      </w:r>
      <w:r w:rsidRPr="00277123">
        <w:rPr>
          <w:sz w:val="18"/>
          <w:szCs w:val="18"/>
          <w:lang w:val="en-GB"/>
        </w:rPr>
        <w:t xml:space="preserve"> and </w:t>
      </w:r>
      <w:r w:rsidRPr="00277123">
        <w:rPr>
          <w:i/>
          <w:sz w:val="18"/>
          <w:szCs w:val="18"/>
          <w:lang w:val="en-GB"/>
        </w:rPr>
        <w:t>Tardbp</w:t>
      </w:r>
      <w:r w:rsidRPr="003410F0">
        <w:rPr>
          <w:i/>
          <w:sz w:val="18"/>
          <w:szCs w:val="18"/>
          <w:vertAlign w:val="superscript"/>
          <w:lang w:val="en-GB"/>
        </w:rPr>
        <w:t>M323K/M323K</w:t>
      </w:r>
      <w:r w:rsidRPr="00277123">
        <w:rPr>
          <w:sz w:val="18"/>
          <w:szCs w:val="18"/>
          <w:lang w:val="en-GB"/>
        </w:rPr>
        <w:t xml:space="preserve"> mice. Experimental N per group: 3-5 </w:t>
      </w:r>
      <w:proofErr w:type="spellStart"/>
      <w:r w:rsidRPr="00277123">
        <w:rPr>
          <w:i/>
          <w:sz w:val="18"/>
          <w:szCs w:val="18"/>
          <w:lang w:val="en-GB"/>
        </w:rPr>
        <w:t>Tardbp</w:t>
      </w:r>
      <w:proofErr w:type="spellEnd"/>
      <w:r w:rsidRPr="00E16CC9">
        <w:rPr>
          <w:i/>
          <w:sz w:val="18"/>
          <w:szCs w:val="18"/>
          <w:vertAlign w:val="superscript"/>
          <w:lang w:val="en-GB"/>
        </w:rPr>
        <w:t>+/+</w:t>
      </w:r>
      <w:r w:rsidRPr="00277123">
        <w:rPr>
          <w:sz w:val="18"/>
          <w:szCs w:val="18"/>
          <w:lang w:val="en-GB"/>
        </w:rPr>
        <w:t xml:space="preserve"> and 3-5 </w:t>
      </w:r>
      <w:r w:rsidRPr="00277123">
        <w:rPr>
          <w:i/>
          <w:sz w:val="18"/>
          <w:szCs w:val="18"/>
          <w:lang w:val="en-GB"/>
        </w:rPr>
        <w:t>Tardbp</w:t>
      </w:r>
      <w:r w:rsidRPr="003410F0">
        <w:rPr>
          <w:i/>
          <w:sz w:val="18"/>
          <w:szCs w:val="18"/>
          <w:vertAlign w:val="superscript"/>
          <w:lang w:val="en-GB"/>
        </w:rPr>
        <w:t>M323K/M323K</w:t>
      </w:r>
      <w:r w:rsidRPr="00277123">
        <w:rPr>
          <w:sz w:val="18"/>
          <w:szCs w:val="18"/>
          <w:lang w:val="en-GB"/>
        </w:rPr>
        <w:t xml:space="preserve">. Data are presented as mean ± SEM. </w:t>
      </w:r>
      <w:r w:rsidRPr="00277123">
        <w:rPr>
          <w:sz w:val="18"/>
          <w:szCs w:val="18"/>
        </w:rPr>
        <w:t>*p &lt; 0.05, ****p &lt; 0.0001.</w:t>
      </w:r>
    </w:p>
    <w:p w14:paraId="2C1F5EA4" w14:textId="77777777" w:rsidR="0083772E" w:rsidRPr="00277123" w:rsidRDefault="0083772E" w:rsidP="0083772E">
      <w:pPr>
        <w:jc w:val="both"/>
        <w:rPr>
          <w:sz w:val="18"/>
          <w:szCs w:val="18"/>
        </w:rPr>
      </w:pPr>
    </w:p>
    <w:p w14:paraId="4A7E7FA3" w14:textId="77777777" w:rsidR="0083772E" w:rsidRPr="00277123" w:rsidRDefault="0083772E" w:rsidP="0083772E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1D9CABC" wp14:editId="4B438E80">
            <wp:extent cx="4150876" cy="2123011"/>
            <wp:effectExtent l="0" t="0" r="2540" b="0"/>
            <wp:docPr id="659866887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66887" name="Imagen 7" descr="Gráfic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647" cy="212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363AF" w14:textId="77777777" w:rsidR="0083772E" w:rsidRPr="00277123" w:rsidRDefault="0083772E" w:rsidP="0083772E">
      <w:pPr>
        <w:jc w:val="both"/>
        <w:rPr>
          <w:sz w:val="18"/>
          <w:szCs w:val="18"/>
          <w:lang w:val="en-GB"/>
        </w:rPr>
      </w:pPr>
      <w:r w:rsidRPr="00277123">
        <w:rPr>
          <w:b/>
          <w:sz w:val="18"/>
          <w:szCs w:val="18"/>
          <w:lang w:val="en-GB"/>
        </w:rPr>
        <w:t xml:space="preserve">Supplementary </w:t>
      </w:r>
      <w:r>
        <w:rPr>
          <w:b/>
          <w:sz w:val="18"/>
          <w:szCs w:val="18"/>
          <w:lang w:val="en-GB"/>
        </w:rPr>
        <w:t>Fig.</w:t>
      </w:r>
      <w:r w:rsidRPr="00277123">
        <w:rPr>
          <w:b/>
          <w:sz w:val="18"/>
          <w:szCs w:val="18"/>
          <w:lang w:val="en-GB"/>
        </w:rPr>
        <w:t xml:space="preserve"> 2. (a) </w:t>
      </w:r>
      <w:r w:rsidRPr="00277123">
        <w:rPr>
          <w:sz w:val="18"/>
          <w:szCs w:val="18"/>
          <w:lang w:val="en-GB"/>
        </w:rPr>
        <w:t>Vip score</w:t>
      </w:r>
      <w:r w:rsidRPr="00277123">
        <w:rPr>
          <w:b/>
          <w:sz w:val="18"/>
          <w:szCs w:val="18"/>
          <w:lang w:val="en-GB"/>
        </w:rPr>
        <w:t xml:space="preserve"> (b)</w:t>
      </w:r>
      <w:r w:rsidRPr="00277123">
        <w:rPr>
          <w:sz w:val="18"/>
          <w:szCs w:val="18"/>
          <w:lang w:val="en-GB"/>
        </w:rPr>
        <w:t>Heatmap representation of hierarchical clustering of individual samples according to the top 25 statistically significantly different lipid species.</w:t>
      </w:r>
    </w:p>
    <w:p w14:paraId="214417C1" w14:textId="12F1B6BF" w:rsidR="0083772E" w:rsidRPr="00277123" w:rsidRDefault="0083772E" w:rsidP="0083772E">
      <w:p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                                        </w:t>
      </w:r>
      <w:r>
        <w:rPr>
          <w:noProof/>
          <w:sz w:val="18"/>
          <w:szCs w:val="18"/>
          <w:lang w:val="en-GB"/>
        </w:rPr>
        <w:drawing>
          <wp:inline distT="0" distB="0" distL="0" distR="0" wp14:anchorId="79BE963E" wp14:editId="1F96CF3F">
            <wp:extent cx="3600457" cy="1639827"/>
            <wp:effectExtent l="0" t="0" r="0" b="0"/>
            <wp:docPr id="774938040" name="Imagen 6" descr="Gráfico,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38040" name="Imagen 6" descr="Gráfico, Diagrama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7" cy="163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FFF3C" w14:textId="77777777" w:rsidR="0083772E" w:rsidRPr="00277123" w:rsidRDefault="0083772E" w:rsidP="0083772E">
      <w:pPr>
        <w:jc w:val="both"/>
        <w:rPr>
          <w:sz w:val="18"/>
          <w:szCs w:val="18"/>
        </w:rPr>
      </w:pPr>
      <w:r w:rsidRPr="008C652B">
        <w:rPr>
          <w:b/>
          <w:sz w:val="18"/>
          <w:szCs w:val="18"/>
          <w:lang w:val="en-GB"/>
        </w:rPr>
        <w:t xml:space="preserve">Supplementary Fig. 3. </w:t>
      </w:r>
      <w:r>
        <w:rPr>
          <w:b/>
          <w:sz w:val="18"/>
          <w:szCs w:val="18"/>
          <w:lang w:val="en-GB"/>
        </w:rPr>
        <w:t>(a)</w:t>
      </w:r>
      <w:r w:rsidRPr="008C652B">
        <w:rPr>
          <w:sz w:val="18"/>
          <w:szCs w:val="18"/>
          <w:lang w:val="en-GB"/>
        </w:rPr>
        <w:t xml:space="preserve"> </w:t>
      </w:r>
      <w:r w:rsidRPr="00277123">
        <w:rPr>
          <w:sz w:val="18"/>
          <w:szCs w:val="18"/>
          <w:lang w:val="en-GB"/>
        </w:rPr>
        <w:t xml:space="preserve">Relative expression of </w:t>
      </w:r>
      <w:r>
        <w:rPr>
          <w:sz w:val="18"/>
          <w:szCs w:val="18"/>
          <w:lang w:val="en-GB"/>
        </w:rPr>
        <w:t>cholesterol synthesis (</w:t>
      </w:r>
      <w:r w:rsidRPr="008C652B">
        <w:rPr>
          <w:i/>
          <w:iCs/>
          <w:sz w:val="18"/>
          <w:szCs w:val="18"/>
          <w:lang w:val="en-GB"/>
        </w:rPr>
        <w:t xml:space="preserve">Srebf2, Dhcr24, </w:t>
      </w:r>
      <w:proofErr w:type="spellStart"/>
      <w:r w:rsidRPr="008C652B">
        <w:rPr>
          <w:i/>
          <w:iCs/>
          <w:sz w:val="18"/>
          <w:szCs w:val="18"/>
          <w:lang w:val="en-GB"/>
        </w:rPr>
        <w:t>Sqle</w:t>
      </w:r>
      <w:proofErr w:type="spellEnd"/>
      <w:r w:rsidRPr="008C652B">
        <w:rPr>
          <w:i/>
          <w:iCs/>
          <w:sz w:val="18"/>
          <w:szCs w:val="18"/>
          <w:lang w:val="en-GB"/>
        </w:rPr>
        <w:t>, Ch25h</w:t>
      </w:r>
      <w:r w:rsidRPr="00277123">
        <w:rPr>
          <w:sz w:val="18"/>
          <w:szCs w:val="18"/>
          <w:lang w:val="en-GB"/>
        </w:rPr>
        <w:t xml:space="preserve">) </w:t>
      </w:r>
      <w:r>
        <w:rPr>
          <w:sz w:val="18"/>
          <w:szCs w:val="18"/>
          <w:lang w:val="en-GB"/>
        </w:rPr>
        <w:t xml:space="preserve">and </w:t>
      </w:r>
      <w:r>
        <w:rPr>
          <w:b/>
          <w:sz w:val="18"/>
          <w:szCs w:val="18"/>
          <w:lang w:val="en-GB"/>
        </w:rPr>
        <w:t>(</w:t>
      </w:r>
      <w:r w:rsidRPr="00277123">
        <w:rPr>
          <w:b/>
          <w:sz w:val="18"/>
          <w:szCs w:val="18"/>
          <w:lang w:val="en-GB"/>
        </w:rPr>
        <w:t>b)</w:t>
      </w:r>
      <w:r w:rsidRPr="00277123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cholesterol transport</w:t>
      </w:r>
      <w:r w:rsidRPr="00277123">
        <w:rPr>
          <w:sz w:val="18"/>
          <w:szCs w:val="18"/>
          <w:lang w:val="en-GB"/>
        </w:rPr>
        <w:t xml:space="preserve"> (</w:t>
      </w:r>
      <w:proofErr w:type="spellStart"/>
      <w:r>
        <w:rPr>
          <w:i/>
          <w:sz w:val="18"/>
          <w:szCs w:val="18"/>
          <w:lang w:val="en-GB"/>
        </w:rPr>
        <w:t>Ldlr</w:t>
      </w:r>
      <w:proofErr w:type="spellEnd"/>
      <w:r>
        <w:rPr>
          <w:i/>
          <w:sz w:val="18"/>
          <w:szCs w:val="18"/>
          <w:lang w:val="en-GB"/>
        </w:rPr>
        <w:t xml:space="preserve">, Abcg1, Abca1, </w:t>
      </w:r>
      <w:proofErr w:type="spellStart"/>
      <w:r>
        <w:rPr>
          <w:i/>
          <w:sz w:val="18"/>
          <w:szCs w:val="18"/>
          <w:lang w:val="en-GB"/>
        </w:rPr>
        <w:t>Lcat</w:t>
      </w:r>
      <w:proofErr w:type="spellEnd"/>
      <w:r w:rsidRPr="00277123">
        <w:rPr>
          <w:sz w:val="18"/>
          <w:szCs w:val="18"/>
          <w:lang w:val="en-GB"/>
        </w:rPr>
        <w:t xml:space="preserve">) normalized to </w:t>
      </w:r>
      <w:proofErr w:type="spellStart"/>
      <w:r w:rsidRPr="00277123">
        <w:rPr>
          <w:i/>
          <w:sz w:val="18"/>
          <w:szCs w:val="18"/>
          <w:lang w:val="en-GB"/>
        </w:rPr>
        <w:t>Hprt</w:t>
      </w:r>
      <w:proofErr w:type="spellEnd"/>
      <w:r w:rsidRPr="00277123">
        <w:rPr>
          <w:sz w:val="18"/>
          <w:szCs w:val="18"/>
          <w:lang w:val="en-GB"/>
        </w:rPr>
        <w:t xml:space="preserve"> in frontal cortex samples from </w:t>
      </w:r>
      <w:proofErr w:type="spellStart"/>
      <w:r w:rsidRPr="00277123">
        <w:rPr>
          <w:i/>
          <w:sz w:val="18"/>
          <w:szCs w:val="18"/>
          <w:lang w:val="en-GB"/>
        </w:rPr>
        <w:t>Tardbp</w:t>
      </w:r>
      <w:proofErr w:type="spellEnd"/>
      <w:r w:rsidRPr="00E16CC9">
        <w:rPr>
          <w:i/>
          <w:sz w:val="18"/>
          <w:szCs w:val="18"/>
          <w:vertAlign w:val="superscript"/>
          <w:lang w:val="en-GB"/>
        </w:rPr>
        <w:t>+/+</w:t>
      </w:r>
      <w:r w:rsidRPr="00277123">
        <w:rPr>
          <w:sz w:val="18"/>
          <w:szCs w:val="18"/>
          <w:lang w:val="en-GB"/>
        </w:rPr>
        <w:t xml:space="preserve"> and </w:t>
      </w:r>
      <w:r w:rsidRPr="00277123">
        <w:rPr>
          <w:i/>
          <w:sz w:val="18"/>
          <w:szCs w:val="18"/>
          <w:lang w:val="en-GB"/>
        </w:rPr>
        <w:t>Tardbp</w:t>
      </w:r>
      <w:r w:rsidRPr="003410F0">
        <w:rPr>
          <w:i/>
          <w:sz w:val="18"/>
          <w:szCs w:val="18"/>
          <w:vertAlign w:val="superscript"/>
          <w:lang w:val="en-GB"/>
        </w:rPr>
        <w:t>M323K/M323K</w:t>
      </w:r>
      <w:r w:rsidRPr="00277123">
        <w:rPr>
          <w:sz w:val="18"/>
          <w:szCs w:val="18"/>
          <w:lang w:val="en-GB"/>
        </w:rPr>
        <w:t xml:space="preserve"> mice. Experimental N per group: </w:t>
      </w:r>
      <w:r>
        <w:rPr>
          <w:sz w:val="18"/>
          <w:szCs w:val="18"/>
          <w:lang w:val="en-GB"/>
        </w:rPr>
        <w:t>4</w:t>
      </w:r>
      <w:r w:rsidRPr="00277123">
        <w:rPr>
          <w:sz w:val="18"/>
          <w:szCs w:val="18"/>
          <w:lang w:val="en-GB"/>
        </w:rPr>
        <w:t xml:space="preserve">-5 </w:t>
      </w:r>
      <w:proofErr w:type="spellStart"/>
      <w:r w:rsidRPr="00277123">
        <w:rPr>
          <w:i/>
          <w:sz w:val="18"/>
          <w:szCs w:val="18"/>
          <w:lang w:val="en-GB"/>
        </w:rPr>
        <w:t>Tardbp</w:t>
      </w:r>
      <w:proofErr w:type="spellEnd"/>
      <w:r w:rsidRPr="00E16CC9">
        <w:rPr>
          <w:i/>
          <w:sz w:val="18"/>
          <w:szCs w:val="18"/>
          <w:vertAlign w:val="superscript"/>
          <w:lang w:val="en-GB"/>
        </w:rPr>
        <w:t>+/+</w:t>
      </w:r>
      <w:r w:rsidRPr="00277123">
        <w:rPr>
          <w:sz w:val="18"/>
          <w:szCs w:val="18"/>
          <w:lang w:val="en-GB"/>
        </w:rPr>
        <w:t xml:space="preserve"> and 3-5 </w:t>
      </w:r>
      <w:r w:rsidRPr="00277123">
        <w:rPr>
          <w:i/>
          <w:sz w:val="18"/>
          <w:szCs w:val="18"/>
          <w:lang w:val="en-GB"/>
        </w:rPr>
        <w:t>Tardbp</w:t>
      </w:r>
      <w:r w:rsidRPr="003410F0">
        <w:rPr>
          <w:i/>
          <w:sz w:val="18"/>
          <w:szCs w:val="18"/>
          <w:vertAlign w:val="superscript"/>
          <w:lang w:val="en-GB"/>
        </w:rPr>
        <w:t>M323K/M323K</w:t>
      </w:r>
      <w:r w:rsidRPr="00277123">
        <w:rPr>
          <w:sz w:val="18"/>
          <w:szCs w:val="18"/>
          <w:lang w:val="en-GB"/>
        </w:rPr>
        <w:t xml:space="preserve">. Data are presented as mean ± SEM. </w:t>
      </w:r>
      <w:r w:rsidRPr="00277123">
        <w:rPr>
          <w:sz w:val="18"/>
          <w:szCs w:val="18"/>
        </w:rPr>
        <w:t>*p &lt; 0.05</w:t>
      </w:r>
      <w:r>
        <w:rPr>
          <w:sz w:val="18"/>
          <w:szCs w:val="18"/>
        </w:rPr>
        <w:t>.</w:t>
      </w:r>
    </w:p>
    <w:p w14:paraId="33FF7C83" w14:textId="77777777" w:rsidR="0083772E" w:rsidRDefault="0083772E" w:rsidP="0083772E">
      <w:pPr>
        <w:spacing w:line="360" w:lineRule="auto"/>
        <w:jc w:val="both"/>
        <w:rPr>
          <w:b/>
          <w:sz w:val="18"/>
          <w:szCs w:val="18"/>
        </w:rPr>
      </w:pPr>
    </w:p>
    <w:p w14:paraId="6B586DA7" w14:textId="77777777" w:rsidR="0083772E" w:rsidRDefault="0083772E" w:rsidP="0083772E">
      <w:pPr>
        <w:spacing w:line="360" w:lineRule="auto"/>
        <w:jc w:val="both"/>
        <w:rPr>
          <w:b/>
          <w:sz w:val="18"/>
          <w:szCs w:val="18"/>
        </w:rPr>
      </w:pPr>
    </w:p>
    <w:p w14:paraId="7D5E03C2" w14:textId="77777777" w:rsidR="0083772E" w:rsidRDefault="0083772E"/>
    <w:sectPr w:rsidR="0083772E" w:rsidSect="0083772E">
      <w:pgSz w:w="11909" w:h="16834"/>
      <w:pgMar w:top="1440" w:right="1440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2E"/>
    <w:rsid w:val="0083772E"/>
    <w:rsid w:val="00A4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D43B"/>
  <w15:chartTrackingRefBased/>
  <w15:docId w15:val="{A4B75ACE-8F21-4207-AA3C-09DE885D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72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377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77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77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77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77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77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77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77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77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7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7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7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77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77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77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77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77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7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3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77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3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77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37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77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37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7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7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7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García Toledo</dc:creator>
  <cp:keywords/>
  <dc:description/>
  <cp:lastModifiedBy>Irene García Toledo</cp:lastModifiedBy>
  <cp:revision>1</cp:revision>
  <dcterms:created xsi:type="dcterms:W3CDTF">2025-03-18T19:34:00Z</dcterms:created>
  <dcterms:modified xsi:type="dcterms:W3CDTF">2025-03-18T19:35:00Z</dcterms:modified>
</cp:coreProperties>
</file>