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00B24" w14:textId="77777777" w:rsidR="003E50E2" w:rsidRDefault="003E50E2" w:rsidP="003E50E2">
      <w:pPr>
        <w:jc w:val="both"/>
      </w:pPr>
      <w:r>
        <w:t>SUPPLEMENTARY TABLE</w:t>
      </w:r>
    </w:p>
    <w:p w14:paraId="4B084A6E" w14:textId="77777777" w:rsidR="003E50E2" w:rsidRDefault="003E50E2" w:rsidP="003E50E2">
      <w:pPr>
        <w:jc w:val="both"/>
      </w:pPr>
    </w:p>
    <w:p w14:paraId="181C3C73" w14:textId="77777777" w:rsidR="003E50E2" w:rsidRDefault="003E50E2" w:rsidP="003E50E2">
      <w:pPr>
        <w:jc w:val="both"/>
      </w:pPr>
    </w:p>
    <w:p w14:paraId="0E47BD21" w14:textId="77777777" w:rsidR="003E50E2" w:rsidRDefault="003E50E2" w:rsidP="003E50E2">
      <w:pPr>
        <w:jc w:val="both"/>
      </w:pPr>
      <w:r>
        <w:t>Table S1. Attention deficit hyperactivity disorder (ADHD) diagnostic codes.</w:t>
      </w: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85"/>
        <w:gridCol w:w="7215"/>
      </w:tblGrid>
      <w:tr w:rsidR="003E50E2" w14:paraId="5CE58116" w14:textId="77777777" w:rsidTr="00B94E19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F5B0D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Classification system</w:t>
            </w:r>
          </w:p>
        </w:tc>
        <w:tc>
          <w:tcPr>
            <w:tcW w:w="7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4E72D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ADHD diagnostic code</w:t>
            </w:r>
          </w:p>
        </w:tc>
      </w:tr>
      <w:tr w:rsidR="003E50E2" w14:paraId="795D85EF" w14:textId="77777777" w:rsidTr="00B94E19">
        <w:trPr>
          <w:trHeight w:val="420"/>
        </w:trPr>
        <w:tc>
          <w:tcPr>
            <w:tcW w:w="1785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61DBA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International Classification of Primary Care (ICPC)</w:t>
            </w:r>
          </w:p>
        </w:tc>
        <w:tc>
          <w:tcPr>
            <w:tcW w:w="7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F689F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P81: Hyperactivity disorder (a)</w:t>
            </w:r>
          </w:p>
        </w:tc>
      </w:tr>
      <w:tr w:rsidR="003E50E2" w14:paraId="1C146D93" w14:textId="77777777" w:rsidTr="00B94E19">
        <w:trPr>
          <w:trHeight w:val="420"/>
        </w:trPr>
        <w:tc>
          <w:tcPr>
            <w:tcW w:w="178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80A81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7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7A0E6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P22: Behavioral signs/symptoms in children. Behavioral or conduct problems(b)</w:t>
            </w:r>
          </w:p>
        </w:tc>
      </w:tr>
      <w:tr w:rsidR="003E50E2" w14:paraId="6535603B" w14:textId="77777777" w:rsidTr="00B94E19">
        <w:trPr>
          <w:trHeight w:val="420"/>
        </w:trPr>
        <w:tc>
          <w:tcPr>
            <w:tcW w:w="178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C67F5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7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D0DC1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P23: Behavioral signs/symptoms in adolescents(b)</w:t>
            </w:r>
          </w:p>
        </w:tc>
      </w:tr>
      <w:tr w:rsidR="003E50E2" w14:paraId="664AE33B" w14:textId="77777777" w:rsidTr="00B94E19">
        <w:trPr>
          <w:trHeight w:val="420"/>
        </w:trPr>
        <w:tc>
          <w:tcPr>
            <w:tcW w:w="178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99D56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7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5C748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P24: Specific learning problems(b)</w:t>
            </w:r>
          </w:p>
        </w:tc>
      </w:tr>
      <w:tr w:rsidR="003E50E2" w14:paraId="4ABAEEBF" w14:textId="77777777" w:rsidTr="00B94E19">
        <w:trPr>
          <w:trHeight w:val="420"/>
        </w:trPr>
        <w:tc>
          <w:tcPr>
            <w:tcW w:w="1785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C329C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10th Revision of the International Classification of Diseases (ICD-10)</w:t>
            </w:r>
          </w:p>
        </w:tc>
        <w:tc>
          <w:tcPr>
            <w:tcW w:w="7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E8542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F90.0: Attention deficit hyperactivity disorder, with predominance of inattentive type</w:t>
            </w:r>
          </w:p>
        </w:tc>
      </w:tr>
      <w:tr w:rsidR="003E50E2" w14:paraId="6E14B6E6" w14:textId="77777777" w:rsidTr="00B94E19">
        <w:trPr>
          <w:trHeight w:val="420"/>
        </w:trPr>
        <w:tc>
          <w:tcPr>
            <w:tcW w:w="178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5F0F4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7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972C4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F90.1: Attention deficit hyperactivity disorder, with predominance of hyperactive type</w:t>
            </w:r>
          </w:p>
        </w:tc>
      </w:tr>
      <w:tr w:rsidR="003E50E2" w14:paraId="20D7536E" w14:textId="77777777" w:rsidTr="00B94E19">
        <w:trPr>
          <w:trHeight w:val="420"/>
        </w:trPr>
        <w:tc>
          <w:tcPr>
            <w:tcW w:w="178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97AC9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7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833C9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F90.8: Attention deficit hyperactivity disorder, other type</w:t>
            </w:r>
          </w:p>
        </w:tc>
      </w:tr>
      <w:tr w:rsidR="003E50E2" w14:paraId="64D4D2A8" w14:textId="77777777" w:rsidTr="00B94E19">
        <w:trPr>
          <w:trHeight w:val="420"/>
        </w:trPr>
        <w:tc>
          <w:tcPr>
            <w:tcW w:w="178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85948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7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61371" w14:textId="77777777" w:rsidR="003E50E2" w:rsidRDefault="003E50E2" w:rsidP="00B94E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F90.9: F90.8: Attention deficit hyperactivity disorder, type not specified</w:t>
            </w:r>
          </w:p>
        </w:tc>
      </w:tr>
    </w:tbl>
    <w:p w14:paraId="53A25391" w14:textId="77777777" w:rsidR="003E50E2" w:rsidRDefault="003E50E2" w:rsidP="003E50E2">
      <w:pPr>
        <w:jc w:val="both"/>
      </w:pPr>
    </w:p>
    <w:p w14:paraId="156CC808" w14:textId="77777777" w:rsidR="003E50E2" w:rsidRDefault="003E50E2" w:rsidP="003E50E2">
      <w:pPr>
        <w:jc w:val="both"/>
      </w:pPr>
      <w:r>
        <w:t>(a) Cases in which the literal text associated to the diagnostic code corresponded to ADHD diagnoses were only included.</w:t>
      </w:r>
    </w:p>
    <w:p w14:paraId="09429308" w14:textId="77777777" w:rsidR="003E50E2" w:rsidRDefault="003E50E2" w:rsidP="003E50E2">
      <w:pPr>
        <w:jc w:val="both"/>
      </w:pPr>
      <w:r>
        <w:t>(b) Cases in which the literal text associated to the diagnostic code included the following terms in Spanish were only considered: “TDA*”, “TDH*”, “HYPER*”, “ACTIV*”, “ATENC*”.</w:t>
      </w:r>
    </w:p>
    <w:p w14:paraId="452E8742" w14:textId="77777777" w:rsidR="00755780" w:rsidRDefault="00755780"/>
    <w:sectPr w:rsidR="00755780" w:rsidSect="003E50E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0E2"/>
    <w:rsid w:val="00011C58"/>
    <w:rsid w:val="0006021D"/>
    <w:rsid w:val="00331A6B"/>
    <w:rsid w:val="003E50E2"/>
    <w:rsid w:val="00755780"/>
    <w:rsid w:val="00857596"/>
    <w:rsid w:val="00C025DD"/>
    <w:rsid w:val="00CC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03FED"/>
  <w15:chartTrackingRefBased/>
  <w15:docId w15:val="{7BA2E1F2-B975-4630-9A11-748F50516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50E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u"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50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50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0E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50E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50E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50E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50E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50E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50E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50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50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0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50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50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50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50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50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50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50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E50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0E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E50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50E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E50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50E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E50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50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50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50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924</Characters>
  <Application>Microsoft Office Word</Application>
  <DocSecurity>0</DocSecurity>
  <Lines>19</Lines>
  <Paragraphs>8</Paragraphs>
  <ScaleCrop>false</ScaleCrop>
  <Company>Springer Nature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2025-10-08T09:06:00Z</dcterms:created>
  <dcterms:modified xsi:type="dcterms:W3CDTF">2025-10-08T09:07:00Z</dcterms:modified>
</cp:coreProperties>
</file>