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6CCED" w14:textId="04729B29" w:rsidR="00761E56" w:rsidRDefault="00307736">
      <w:pPr>
        <w:rPr>
          <w:rFonts w:ascii="Times New Roman" w:hAnsi="Times New Roman"/>
          <w:b/>
          <w:bCs/>
        </w:rPr>
      </w:pPr>
      <w:r>
        <w:rPr>
          <w:rFonts w:ascii="Times New Roman" w:hAnsi="Times New Roman"/>
          <w:b/>
          <w:bCs/>
        </w:rPr>
        <w:t>Supplementary file</w:t>
      </w:r>
    </w:p>
    <w:p w14:paraId="5670234C" w14:textId="77777777" w:rsidR="002420EC" w:rsidRDefault="002420EC" w:rsidP="002420EC">
      <w:pPr>
        <w:autoSpaceDE w:val="0"/>
        <w:autoSpaceDN w:val="0"/>
        <w:adjustRightInd w:val="0"/>
        <w:spacing w:after="0" w:line="360" w:lineRule="auto"/>
        <w:jc w:val="both"/>
        <w:rPr>
          <w:rFonts w:ascii="Times New Roman" w:hAnsi="Times New Roman"/>
          <w:b/>
          <w:bCs/>
          <w:szCs w:val="24"/>
        </w:rPr>
      </w:pPr>
      <w:r w:rsidRPr="002420EC">
        <w:rPr>
          <w:rFonts w:ascii="Times New Roman" w:hAnsi="Times New Roman"/>
          <w:b/>
          <w:bCs/>
          <w:szCs w:val="24"/>
        </w:rPr>
        <w:t>Vocational Support Workers</w:t>
      </w:r>
    </w:p>
    <w:p w14:paraId="22D40EEE" w14:textId="61A9F797" w:rsidR="002420EC" w:rsidRPr="00DD5F88" w:rsidRDefault="002420EC" w:rsidP="002420EC">
      <w:pPr>
        <w:autoSpaceDE w:val="0"/>
        <w:autoSpaceDN w:val="0"/>
        <w:adjustRightInd w:val="0"/>
        <w:spacing w:after="0" w:line="360" w:lineRule="auto"/>
        <w:jc w:val="both"/>
        <w:rPr>
          <w:rFonts w:ascii="Times New Roman" w:hAnsi="Times New Roman"/>
          <w:i/>
          <w:iCs/>
          <w:szCs w:val="24"/>
        </w:rPr>
      </w:pPr>
      <w:r w:rsidRPr="002420EC">
        <w:rPr>
          <w:rFonts w:ascii="Times New Roman" w:hAnsi="Times New Roman"/>
          <w:szCs w:val="24"/>
        </w:rPr>
        <w:t xml:space="preserve">Vocational advice </w:t>
      </w:r>
      <w:r w:rsidR="00463AA1">
        <w:rPr>
          <w:rFonts w:ascii="Times New Roman" w:hAnsi="Times New Roman"/>
          <w:szCs w:val="24"/>
        </w:rPr>
        <w:t xml:space="preserve">(VA) </w:t>
      </w:r>
      <w:r w:rsidRPr="002420EC">
        <w:rPr>
          <w:rFonts w:ascii="Times New Roman" w:hAnsi="Times New Roman"/>
          <w:szCs w:val="24"/>
        </w:rPr>
        <w:t>can be delivered by a multidisciplinary team, a single Health Care Practitioner (HCP)</w:t>
      </w:r>
      <w:sdt>
        <w:sdtPr>
          <w:rPr>
            <w:color w:val="000000"/>
            <w:vertAlign w:val="superscript"/>
          </w:rPr>
          <w:tag w:val="MENDELEY_CITATION_v3_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"/>
          <w:id w:val="1729267536"/>
          <w:placeholder>
            <w:docPart w:val="7201D9A6981D4D3AB220137E4453A2C5"/>
          </w:placeholder>
        </w:sdtPr>
        <w:sdtEndPr/>
        <w:sdtContent>
          <w:r w:rsidR="00C15A32" w:rsidRPr="00C15A32">
            <w:rPr>
              <w:rFonts w:ascii="Times New Roman" w:hAnsi="Times New Roman"/>
              <w:color w:val="000000"/>
              <w:szCs w:val="24"/>
              <w:vertAlign w:val="superscript"/>
            </w:rPr>
            <w:t>1</w:t>
          </w:r>
        </w:sdtContent>
      </w:sdt>
      <w:r w:rsidRPr="002420EC">
        <w:rPr>
          <w:rFonts w:ascii="Times New Roman" w:hAnsi="Times New Roman"/>
          <w:szCs w:val="24"/>
        </w:rPr>
        <w:t xml:space="preserve">, a combination from different professional backgrounds or a combination of HCPs and non-HCPs </w:t>
      </w:r>
      <w:sdt>
        <w:sdtPr>
          <w:rPr>
            <w:color w:val="000000"/>
            <w:vertAlign w:val="superscript"/>
          </w:rPr>
          <w:tag w:val="MENDELEY_CITATION_v3_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"/>
          <w:id w:val="-1927720365"/>
          <w:placeholder>
            <w:docPart w:val="7201D9A6981D4D3AB220137E4453A2C5"/>
          </w:placeholder>
        </w:sdtPr>
        <w:sdtEndPr/>
        <w:sdtContent>
          <w:r w:rsidR="00C15A32" w:rsidRPr="00C15A32">
            <w:rPr>
              <w:rFonts w:ascii="Times New Roman" w:hAnsi="Times New Roman"/>
              <w:color w:val="000000"/>
              <w:szCs w:val="24"/>
              <w:vertAlign w:val="superscript"/>
            </w:rPr>
            <w:t>2</w:t>
          </w:r>
        </w:sdtContent>
      </w:sdt>
      <w:r w:rsidRPr="002420EC">
        <w:rPr>
          <w:rFonts w:ascii="Times New Roman" w:hAnsi="Times New Roman"/>
          <w:szCs w:val="24"/>
        </w:rPr>
        <w:t xml:space="preserve">. Some studies prefer practitioners with a health background </w:t>
      </w:r>
      <w:sdt>
        <w:sdtPr>
          <w:rPr>
            <w:color w:val="000000"/>
            <w:vertAlign w:val="superscript"/>
          </w:rPr>
          <w:tag w:val="MENDELEY_CITATION_v3_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"/>
          <w:id w:val="2136513575"/>
          <w:placeholder>
            <w:docPart w:val="7201D9A6981D4D3AB220137E4453A2C5"/>
          </w:placeholder>
        </w:sdtPr>
        <w:sdtEndPr/>
        <w:sdtContent>
          <w:r w:rsidR="00C15A32" w:rsidRPr="00C15A32">
            <w:rPr>
              <w:rFonts w:ascii="Times New Roman" w:hAnsi="Times New Roman"/>
              <w:color w:val="000000"/>
              <w:szCs w:val="24"/>
              <w:vertAlign w:val="superscript"/>
            </w:rPr>
            <w:t>3</w:t>
          </w:r>
        </w:sdtContent>
      </w:sdt>
      <w:r w:rsidRPr="002420EC">
        <w:rPr>
          <w:rFonts w:ascii="Times New Roman" w:hAnsi="Times New Roman"/>
          <w:szCs w:val="24"/>
        </w:rPr>
        <w:t xml:space="preserve"> but others propose that </w:t>
      </w:r>
      <w:r w:rsidR="00463AA1">
        <w:rPr>
          <w:rFonts w:ascii="Times New Roman" w:hAnsi="Times New Roman"/>
          <w:szCs w:val="24"/>
        </w:rPr>
        <w:t>VA</w:t>
      </w:r>
      <w:r w:rsidRPr="002420EC">
        <w:rPr>
          <w:rFonts w:ascii="Times New Roman" w:hAnsi="Times New Roman"/>
          <w:szCs w:val="24"/>
        </w:rPr>
        <w:t xml:space="preserve"> knowledge and skills are more important than professional training or background </w:t>
      </w:r>
      <w:sdt>
        <w:sdtPr>
          <w:rPr>
            <w:color w:val="000000"/>
            <w:vertAlign w:val="superscript"/>
          </w:rPr>
          <w:tag w:val="MENDELEY_CITATION_v3_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"/>
          <w:id w:val="-1992247149"/>
          <w:placeholder>
            <w:docPart w:val="7201D9A6981D4D3AB220137E4453A2C5"/>
          </w:placeholder>
        </w:sdtPr>
        <w:sdtEndPr/>
        <w:sdtContent>
          <w:r w:rsidR="00C15A32" w:rsidRPr="00C15A32">
            <w:rPr>
              <w:rFonts w:ascii="Times New Roman" w:hAnsi="Times New Roman"/>
              <w:color w:val="000000"/>
              <w:szCs w:val="24"/>
              <w:vertAlign w:val="superscript"/>
            </w:rPr>
            <w:t>2,4</w:t>
          </w:r>
        </w:sdtContent>
      </w:sdt>
      <w:r w:rsidRPr="002420EC">
        <w:rPr>
          <w:rFonts w:ascii="Times New Roman" w:hAnsi="Times New Roman"/>
          <w:szCs w:val="24"/>
        </w:rPr>
        <w:t xml:space="preserve">. However, because HCPs with a clinical role can revert to delivering health care, rather than focusing on vocational case management, it is important that they are not also the responsible clinician </w:t>
      </w:r>
      <w:sdt>
        <w:sdtPr>
          <w:rPr>
            <w:color w:val="000000"/>
            <w:vertAlign w:val="superscript"/>
          </w:rPr>
          <w:tag w:val="MENDELEY_CITATION_v3_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"/>
          <w:id w:val="-1718816441"/>
          <w:placeholder>
            <w:docPart w:val="7201D9A6981D4D3AB220137E4453A2C5"/>
          </w:placeholder>
        </w:sdtPr>
        <w:sdtEndPr/>
        <w:sdtContent>
          <w:r w:rsidR="00C15A32" w:rsidRPr="00C15A32">
            <w:rPr>
              <w:rFonts w:ascii="Times New Roman" w:hAnsi="Times New Roman"/>
              <w:color w:val="000000"/>
              <w:szCs w:val="24"/>
              <w:vertAlign w:val="superscript"/>
            </w:rPr>
            <w:t>2,5</w:t>
          </w:r>
        </w:sdtContent>
      </w:sdt>
      <w:r w:rsidRPr="002420EC">
        <w:rPr>
          <w:rFonts w:ascii="Times New Roman" w:hAnsi="Times New Roman"/>
          <w:szCs w:val="24"/>
        </w:rPr>
        <w:t>.</w:t>
      </w:r>
      <w:r w:rsidRPr="002420EC">
        <w:rPr>
          <w:rFonts w:ascii="Times New Roman" w:hAnsi="Times New Roman"/>
          <w:color w:val="000000"/>
          <w:szCs w:val="24"/>
          <w:lang w:eastAsia="en-GB"/>
        </w:rPr>
        <w:t xml:space="preserve"> The WAVE trial contracted with practitioners to deliver the </w:t>
      </w:r>
      <w:r w:rsidR="00463AA1">
        <w:rPr>
          <w:rFonts w:ascii="Times New Roman" w:hAnsi="Times New Roman"/>
          <w:color w:val="000000"/>
          <w:szCs w:val="24"/>
          <w:lang w:eastAsia="en-GB"/>
        </w:rPr>
        <w:t>VA</w:t>
      </w:r>
      <w:r w:rsidR="00463AA1" w:rsidRPr="002420EC">
        <w:rPr>
          <w:rFonts w:ascii="Times New Roman" w:hAnsi="Times New Roman"/>
          <w:color w:val="000000"/>
          <w:szCs w:val="24"/>
          <w:lang w:eastAsia="en-GB"/>
        </w:rPr>
        <w:t xml:space="preserve"> </w:t>
      </w:r>
      <w:r w:rsidRPr="002420EC">
        <w:rPr>
          <w:rFonts w:ascii="Times New Roman" w:hAnsi="Times New Roman"/>
          <w:color w:val="000000"/>
          <w:szCs w:val="24"/>
          <w:lang w:eastAsia="en-GB"/>
        </w:rPr>
        <w:t xml:space="preserve">intervention </w:t>
      </w:r>
      <w:sdt>
        <w:sdtPr>
          <w:rPr>
            <w:color w:val="000000"/>
            <w:vertAlign w:val="superscript"/>
            <w:lang w:eastAsia="en-GB"/>
          </w:rPr>
          <w:tag w:val="MENDELEY_CITATION_v3_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"/>
          <w:id w:val="-1832138105"/>
          <w:placeholder>
            <w:docPart w:val="7201D9A6981D4D3AB220137E4453A2C5"/>
          </w:placeholder>
        </w:sdtPr>
        <w:sdtEndPr/>
        <w:sdtContent>
          <w:r w:rsidR="00C15A32" w:rsidRPr="00C15A32">
            <w:rPr>
              <w:rFonts w:ascii="Times New Roman" w:hAnsi="Times New Roman"/>
              <w:color w:val="000000"/>
              <w:szCs w:val="24"/>
              <w:vertAlign w:val="superscript"/>
              <w:lang w:eastAsia="en-GB"/>
            </w:rPr>
            <w:t>6</w:t>
          </w:r>
        </w:sdtContent>
      </w:sdt>
      <w:r w:rsidRPr="002420EC">
        <w:rPr>
          <w:rFonts w:ascii="Times New Roman" w:hAnsi="Times New Roman"/>
          <w:color w:val="000000"/>
          <w:szCs w:val="24"/>
          <w:lang w:eastAsia="en-GB"/>
        </w:rPr>
        <w:t>, they were not employed by the Department for Work and Pensions or by general practices, so were an independent source of advice for participants.</w:t>
      </w:r>
    </w:p>
    <w:p w14:paraId="3C4D9308" w14:textId="77777777" w:rsidR="002420EC" w:rsidRDefault="002420EC" w:rsidP="002420EC"/>
    <w:p w14:paraId="51726CF0" w14:textId="77777777" w:rsidR="002420EC" w:rsidRPr="0027368D" w:rsidRDefault="002420EC" w:rsidP="002420EC">
      <w:pPr>
        <w:autoSpaceDE w:val="0"/>
        <w:autoSpaceDN w:val="0"/>
        <w:adjustRightInd w:val="0"/>
        <w:spacing w:after="0" w:line="360" w:lineRule="auto"/>
        <w:jc w:val="both"/>
        <w:rPr>
          <w:rFonts w:ascii="Times New Roman" w:hAnsi="Times New Roman"/>
          <w:szCs w:val="24"/>
        </w:rPr>
      </w:pPr>
      <w:r w:rsidRPr="0027368D">
        <w:rPr>
          <w:rFonts w:ascii="Times New Roman" w:hAnsi="Times New Roman"/>
          <w:szCs w:val="24"/>
        </w:rPr>
        <w:t xml:space="preserve">Four VSWs completed the training, a minimum of one from each trial area (West Midlands, Wessex and South London), table 1 reports the backgrounds of each VSW. </w:t>
      </w:r>
    </w:p>
    <w:p w14:paraId="2DCA0370" w14:textId="77777777" w:rsidR="002420EC" w:rsidRPr="0027368D" w:rsidRDefault="002420EC" w:rsidP="002420EC">
      <w:pPr>
        <w:autoSpaceDE w:val="0"/>
        <w:autoSpaceDN w:val="0"/>
        <w:adjustRightInd w:val="0"/>
        <w:spacing w:after="0" w:line="360" w:lineRule="auto"/>
        <w:jc w:val="both"/>
        <w:rPr>
          <w:rFonts w:ascii="Times New Roman" w:hAnsi="Times New Roman"/>
          <w:i/>
          <w:iCs/>
          <w:szCs w:val="24"/>
        </w:rPr>
      </w:pPr>
    </w:p>
    <w:p w14:paraId="39F2A7C5" w14:textId="77777777" w:rsidR="002420EC" w:rsidRPr="0027368D" w:rsidRDefault="002420EC" w:rsidP="002420EC">
      <w:pPr>
        <w:spacing w:line="360" w:lineRule="auto"/>
        <w:jc w:val="both"/>
        <w:rPr>
          <w:rFonts w:ascii="Times New Roman" w:hAnsi="Times New Roman"/>
          <w:iCs/>
          <w:szCs w:val="24"/>
          <w:u w:val="single"/>
        </w:rPr>
      </w:pPr>
      <w:r w:rsidRPr="0027368D">
        <w:rPr>
          <w:rFonts w:ascii="Times New Roman" w:hAnsi="Times New Roman"/>
          <w:iCs/>
          <w:szCs w:val="24"/>
          <w:u w:val="single"/>
        </w:rPr>
        <w:t>Table 1: VSW backgrounds</w:t>
      </w:r>
    </w:p>
    <w:tbl>
      <w:tblPr>
        <w:tblStyle w:val="TableGrid"/>
        <w:tblW w:w="0" w:type="auto"/>
        <w:tblInd w:w="1080" w:type="dxa"/>
        <w:tblLook w:val="04A0" w:firstRow="1" w:lastRow="0" w:firstColumn="1" w:lastColumn="0" w:noHBand="0" w:noVBand="1"/>
      </w:tblPr>
      <w:tblGrid>
        <w:gridCol w:w="1750"/>
        <w:gridCol w:w="6186"/>
      </w:tblGrid>
      <w:tr w:rsidR="002420EC" w14:paraId="497B132E" w14:textId="77777777" w:rsidTr="008C0353">
        <w:tc>
          <w:tcPr>
            <w:tcW w:w="1750" w:type="dxa"/>
          </w:tcPr>
          <w:p w14:paraId="2D1B005E" w14:textId="77777777" w:rsidR="002420EC" w:rsidRPr="00D34CA8" w:rsidRDefault="002420EC" w:rsidP="008C0353">
            <w:pPr>
              <w:pStyle w:val="ListParagraph"/>
              <w:spacing w:line="240" w:lineRule="auto"/>
              <w:ind w:left="0"/>
              <w:jc w:val="center"/>
              <w:rPr>
                <w:rFonts w:ascii="Times New Roman" w:hAnsi="Times New Roman"/>
                <w:b/>
                <w:bCs/>
                <w:iCs/>
                <w:szCs w:val="24"/>
              </w:rPr>
            </w:pPr>
            <w:r w:rsidRPr="00D34CA8">
              <w:rPr>
                <w:rFonts w:ascii="Times New Roman" w:hAnsi="Times New Roman"/>
                <w:b/>
                <w:bCs/>
                <w:iCs/>
                <w:szCs w:val="24"/>
              </w:rPr>
              <w:t>VSW number</w:t>
            </w:r>
          </w:p>
        </w:tc>
        <w:tc>
          <w:tcPr>
            <w:tcW w:w="6186" w:type="dxa"/>
          </w:tcPr>
          <w:p w14:paraId="7FE9DAC7" w14:textId="77777777" w:rsidR="002420EC" w:rsidRPr="00D34CA8" w:rsidRDefault="002420EC" w:rsidP="008C0353">
            <w:pPr>
              <w:pStyle w:val="ListParagraph"/>
              <w:spacing w:line="240" w:lineRule="auto"/>
              <w:ind w:left="0"/>
              <w:jc w:val="center"/>
              <w:rPr>
                <w:rFonts w:ascii="Times New Roman" w:hAnsi="Times New Roman"/>
                <w:b/>
                <w:bCs/>
                <w:iCs/>
                <w:szCs w:val="24"/>
              </w:rPr>
            </w:pPr>
            <w:r w:rsidRPr="00D34CA8">
              <w:rPr>
                <w:rFonts w:ascii="Times New Roman" w:hAnsi="Times New Roman"/>
                <w:b/>
                <w:bCs/>
                <w:iCs/>
                <w:szCs w:val="24"/>
              </w:rPr>
              <w:t>Background</w:t>
            </w:r>
          </w:p>
        </w:tc>
      </w:tr>
      <w:tr w:rsidR="002420EC" w14:paraId="7E785BB6" w14:textId="77777777" w:rsidTr="008C0353">
        <w:tc>
          <w:tcPr>
            <w:tcW w:w="1750" w:type="dxa"/>
          </w:tcPr>
          <w:p w14:paraId="119BB48A" w14:textId="77777777" w:rsidR="002420EC" w:rsidRDefault="002420EC" w:rsidP="008C0353">
            <w:pPr>
              <w:pStyle w:val="ListParagraph"/>
              <w:spacing w:line="240" w:lineRule="auto"/>
              <w:ind w:left="0"/>
              <w:jc w:val="center"/>
              <w:rPr>
                <w:rFonts w:ascii="Times New Roman" w:hAnsi="Times New Roman"/>
                <w:iCs/>
                <w:szCs w:val="24"/>
              </w:rPr>
            </w:pPr>
            <w:r>
              <w:rPr>
                <w:rFonts w:ascii="Times New Roman" w:hAnsi="Times New Roman"/>
                <w:iCs/>
                <w:szCs w:val="24"/>
              </w:rPr>
              <w:t>1</w:t>
            </w:r>
          </w:p>
        </w:tc>
        <w:tc>
          <w:tcPr>
            <w:tcW w:w="6186" w:type="dxa"/>
          </w:tcPr>
          <w:p w14:paraId="1D69CA08" w14:textId="77777777" w:rsidR="002420EC" w:rsidRDefault="002420EC" w:rsidP="008C0353">
            <w:pPr>
              <w:pStyle w:val="ListParagraph"/>
              <w:spacing w:line="240" w:lineRule="auto"/>
              <w:ind w:left="0"/>
              <w:jc w:val="both"/>
              <w:rPr>
                <w:rFonts w:ascii="Times New Roman" w:hAnsi="Times New Roman"/>
                <w:iCs/>
                <w:szCs w:val="24"/>
              </w:rPr>
            </w:pPr>
            <w:r>
              <w:rPr>
                <w:rFonts w:ascii="Times New Roman" w:hAnsi="Times New Roman"/>
                <w:szCs w:val="24"/>
              </w:rPr>
              <w:t>Q</w:t>
            </w:r>
            <w:r w:rsidRPr="00D63D94">
              <w:rPr>
                <w:rFonts w:ascii="Times New Roman" w:hAnsi="Times New Roman"/>
                <w:szCs w:val="24"/>
              </w:rPr>
              <w:t>ualified counsellor who had worked alongside occupational health practitioners to support staff back to work</w:t>
            </w:r>
          </w:p>
        </w:tc>
      </w:tr>
      <w:tr w:rsidR="002420EC" w14:paraId="5AC209D4" w14:textId="77777777" w:rsidTr="008C0353">
        <w:tc>
          <w:tcPr>
            <w:tcW w:w="1750" w:type="dxa"/>
          </w:tcPr>
          <w:p w14:paraId="6A6347E8" w14:textId="77777777" w:rsidR="002420EC" w:rsidRDefault="002420EC" w:rsidP="008C0353">
            <w:pPr>
              <w:pStyle w:val="ListParagraph"/>
              <w:spacing w:line="240" w:lineRule="auto"/>
              <w:ind w:left="0"/>
              <w:jc w:val="center"/>
              <w:rPr>
                <w:rFonts w:ascii="Times New Roman" w:hAnsi="Times New Roman"/>
                <w:iCs/>
                <w:szCs w:val="24"/>
              </w:rPr>
            </w:pPr>
            <w:r>
              <w:rPr>
                <w:rFonts w:ascii="Times New Roman" w:hAnsi="Times New Roman"/>
                <w:iCs/>
                <w:szCs w:val="24"/>
              </w:rPr>
              <w:t>2</w:t>
            </w:r>
          </w:p>
        </w:tc>
        <w:tc>
          <w:tcPr>
            <w:tcW w:w="6186" w:type="dxa"/>
          </w:tcPr>
          <w:p w14:paraId="7DCA739B" w14:textId="77777777" w:rsidR="002420EC" w:rsidRDefault="002420EC" w:rsidP="008C0353">
            <w:pPr>
              <w:pStyle w:val="ListParagraph"/>
              <w:spacing w:line="240" w:lineRule="auto"/>
              <w:ind w:left="0"/>
              <w:jc w:val="both"/>
              <w:rPr>
                <w:rFonts w:ascii="Times New Roman" w:hAnsi="Times New Roman"/>
                <w:iCs/>
                <w:szCs w:val="24"/>
              </w:rPr>
            </w:pPr>
            <w:r>
              <w:rPr>
                <w:rFonts w:ascii="Times New Roman" w:hAnsi="Times New Roman"/>
                <w:szCs w:val="24"/>
              </w:rPr>
              <w:t>Experience of b</w:t>
            </w:r>
            <w:r w:rsidRPr="00D63D94">
              <w:rPr>
                <w:rFonts w:ascii="Times New Roman" w:hAnsi="Times New Roman"/>
                <w:szCs w:val="24"/>
              </w:rPr>
              <w:t>rief employment and equity law training and involve</w:t>
            </w:r>
            <w:r>
              <w:rPr>
                <w:rFonts w:ascii="Times New Roman" w:hAnsi="Times New Roman"/>
                <w:szCs w:val="24"/>
              </w:rPr>
              <w:t>ment</w:t>
            </w:r>
            <w:r w:rsidRPr="00D63D94">
              <w:rPr>
                <w:rFonts w:ascii="Times New Roman" w:hAnsi="Times New Roman"/>
                <w:szCs w:val="24"/>
              </w:rPr>
              <w:t xml:space="preserve"> in previous pilots aimed at supporting the unemployed into employment</w:t>
            </w:r>
          </w:p>
        </w:tc>
      </w:tr>
      <w:tr w:rsidR="002420EC" w14:paraId="5AC23572" w14:textId="77777777" w:rsidTr="008C0353">
        <w:tc>
          <w:tcPr>
            <w:tcW w:w="1750" w:type="dxa"/>
          </w:tcPr>
          <w:p w14:paraId="60FFE20E" w14:textId="77777777" w:rsidR="002420EC" w:rsidRDefault="002420EC" w:rsidP="008C0353">
            <w:pPr>
              <w:pStyle w:val="ListParagraph"/>
              <w:spacing w:line="240" w:lineRule="auto"/>
              <w:ind w:left="0"/>
              <w:jc w:val="center"/>
              <w:rPr>
                <w:rFonts w:ascii="Times New Roman" w:hAnsi="Times New Roman"/>
                <w:iCs/>
                <w:szCs w:val="24"/>
              </w:rPr>
            </w:pPr>
            <w:r>
              <w:rPr>
                <w:rFonts w:ascii="Times New Roman" w:hAnsi="Times New Roman"/>
                <w:iCs/>
                <w:szCs w:val="24"/>
              </w:rPr>
              <w:t>3</w:t>
            </w:r>
          </w:p>
        </w:tc>
        <w:tc>
          <w:tcPr>
            <w:tcW w:w="6186" w:type="dxa"/>
          </w:tcPr>
          <w:p w14:paraId="53901D55" w14:textId="77777777" w:rsidR="002420EC" w:rsidRDefault="002420EC" w:rsidP="008C0353">
            <w:pPr>
              <w:pStyle w:val="ListParagraph"/>
              <w:spacing w:line="240" w:lineRule="auto"/>
              <w:ind w:left="0"/>
              <w:jc w:val="both"/>
              <w:rPr>
                <w:rFonts w:ascii="Times New Roman" w:hAnsi="Times New Roman"/>
                <w:iCs/>
                <w:szCs w:val="24"/>
              </w:rPr>
            </w:pPr>
            <w:r>
              <w:rPr>
                <w:rFonts w:ascii="Times New Roman" w:hAnsi="Times New Roman"/>
                <w:szCs w:val="24"/>
              </w:rPr>
              <w:t xml:space="preserve">Experience as an </w:t>
            </w:r>
            <w:r w:rsidRPr="00D63D94">
              <w:rPr>
                <w:rFonts w:ascii="Times New Roman" w:hAnsi="Times New Roman"/>
                <w:szCs w:val="24"/>
              </w:rPr>
              <w:t>employment officer supporting people who were unemployed or had had sickness absence, and who had physical or mental ill health conditions to return to or find work</w:t>
            </w:r>
          </w:p>
        </w:tc>
      </w:tr>
      <w:tr w:rsidR="002420EC" w14:paraId="45DA74FF" w14:textId="77777777" w:rsidTr="008C0353">
        <w:tc>
          <w:tcPr>
            <w:tcW w:w="1750" w:type="dxa"/>
          </w:tcPr>
          <w:p w14:paraId="67894202" w14:textId="77777777" w:rsidR="002420EC" w:rsidRDefault="002420EC" w:rsidP="008C0353">
            <w:pPr>
              <w:pStyle w:val="ListParagraph"/>
              <w:spacing w:line="240" w:lineRule="auto"/>
              <w:ind w:left="0"/>
              <w:jc w:val="center"/>
              <w:rPr>
                <w:rFonts w:ascii="Times New Roman" w:hAnsi="Times New Roman"/>
                <w:iCs/>
                <w:szCs w:val="24"/>
              </w:rPr>
            </w:pPr>
            <w:r>
              <w:rPr>
                <w:rFonts w:ascii="Times New Roman" w:hAnsi="Times New Roman"/>
                <w:iCs/>
                <w:szCs w:val="24"/>
              </w:rPr>
              <w:t>4</w:t>
            </w:r>
          </w:p>
        </w:tc>
        <w:tc>
          <w:tcPr>
            <w:tcW w:w="6186" w:type="dxa"/>
          </w:tcPr>
          <w:p w14:paraId="17B640A3" w14:textId="77777777" w:rsidR="002420EC" w:rsidRDefault="002420EC" w:rsidP="008C0353">
            <w:pPr>
              <w:pStyle w:val="ListParagraph"/>
              <w:spacing w:line="240" w:lineRule="auto"/>
              <w:ind w:left="0"/>
              <w:jc w:val="both"/>
              <w:rPr>
                <w:rFonts w:ascii="Times New Roman" w:hAnsi="Times New Roman"/>
                <w:iCs/>
                <w:szCs w:val="24"/>
              </w:rPr>
            </w:pPr>
            <w:r>
              <w:rPr>
                <w:rFonts w:ascii="Times New Roman" w:hAnsi="Times New Roman"/>
                <w:szCs w:val="24"/>
              </w:rPr>
              <w:t>Extensive experience as a</w:t>
            </w:r>
            <w:r w:rsidRPr="00D63D94">
              <w:rPr>
                <w:rFonts w:ascii="Times New Roman" w:hAnsi="Times New Roman"/>
                <w:szCs w:val="24"/>
              </w:rPr>
              <w:t xml:space="preserve"> counsellor </w:t>
            </w:r>
            <w:r>
              <w:rPr>
                <w:rFonts w:ascii="Times New Roman" w:hAnsi="Times New Roman"/>
                <w:szCs w:val="24"/>
              </w:rPr>
              <w:t xml:space="preserve">both </w:t>
            </w:r>
            <w:r w:rsidRPr="00D63D94">
              <w:rPr>
                <w:rFonts w:ascii="Times New Roman" w:hAnsi="Times New Roman"/>
                <w:szCs w:val="24"/>
              </w:rPr>
              <w:t>privately and within an I</w:t>
            </w:r>
            <w:r>
              <w:rPr>
                <w:rFonts w:ascii="Times New Roman" w:hAnsi="Times New Roman"/>
                <w:szCs w:val="24"/>
              </w:rPr>
              <w:t xml:space="preserve">mproving </w:t>
            </w:r>
            <w:r w:rsidRPr="00D63D94">
              <w:rPr>
                <w:rFonts w:ascii="Times New Roman" w:hAnsi="Times New Roman"/>
                <w:szCs w:val="24"/>
              </w:rPr>
              <w:t>A</w:t>
            </w:r>
            <w:r>
              <w:rPr>
                <w:rFonts w:ascii="Times New Roman" w:hAnsi="Times New Roman"/>
                <w:szCs w:val="24"/>
              </w:rPr>
              <w:t xml:space="preserve">ccess to </w:t>
            </w:r>
            <w:r w:rsidRPr="00D63D94">
              <w:rPr>
                <w:rFonts w:ascii="Times New Roman" w:hAnsi="Times New Roman"/>
                <w:szCs w:val="24"/>
              </w:rPr>
              <w:t>P</w:t>
            </w:r>
            <w:r>
              <w:rPr>
                <w:rFonts w:ascii="Times New Roman" w:hAnsi="Times New Roman"/>
                <w:szCs w:val="24"/>
              </w:rPr>
              <w:t xml:space="preserve">sychological </w:t>
            </w:r>
            <w:r w:rsidRPr="00D63D94">
              <w:rPr>
                <w:rFonts w:ascii="Times New Roman" w:hAnsi="Times New Roman"/>
                <w:szCs w:val="24"/>
              </w:rPr>
              <w:t>T</w:t>
            </w:r>
            <w:r>
              <w:rPr>
                <w:rFonts w:ascii="Times New Roman" w:hAnsi="Times New Roman"/>
                <w:szCs w:val="24"/>
              </w:rPr>
              <w:t>herapies (IAPT)</w:t>
            </w:r>
            <w:r w:rsidRPr="00D63D94">
              <w:rPr>
                <w:rFonts w:ascii="Times New Roman" w:hAnsi="Times New Roman"/>
                <w:szCs w:val="24"/>
              </w:rPr>
              <w:t xml:space="preserve"> service</w:t>
            </w:r>
            <w:r>
              <w:rPr>
                <w:rFonts w:ascii="Times New Roman" w:hAnsi="Times New Roman"/>
                <w:szCs w:val="24"/>
              </w:rPr>
              <w:t xml:space="preserve"> </w:t>
            </w:r>
            <w:r w:rsidRPr="00D63D94">
              <w:rPr>
                <w:rFonts w:ascii="Times New Roman" w:hAnsi="Times New Roman"/>
                <w:szCs w:val="24"/>
              </w:rPr>
              <w:t>(now NHS Talking Therapies)</w:t>
            </w:r>
          </w:p>
        </w:tc>
      </w:tr>
    </w:tbl>
    <w:p w14:paraId="1981CBCF" w14:textId="77777777" w:rsidR="00F073E4" w:rsidRDefault="00F073E4">
      <w:pPr>
        <w:rPr>
          <w:rFonts w:ascii="Times New Roman" w:hAnsi="Times New Roman"/>
          <w:b/>
          <w:bCs/>
        </w:rPr>
      </w:pPr>
    </w:p>
    <w:p w14:paraId="283A7995" w14:textId="50B56151" w:rsidR="00B64AC4" w:rsidRDefault="00B64AC4">
      <w:pPr>
        <w:rPr>
          <w:rFonts w:ascii="Times New Roman" w:hAnsi="Times New Roman"/>
          <w:b/>
          <w:bCs/>
        </w:rPr>
      </w:pPr>
      <w:r>
        <w:rPr>
          <w:rFonts w:ascii="Times New Roman" w:hAnsi="Times New Roman"/>
          <w:b/>
          <w:bCs/>
        </w:rPr>
        <w:t>Training</w:t>
      </w:r>
      <w:r w:rsidR="00DC069C">
        <w:rPr>
          <w:rFonts w:ascii="Times New Roman" w:hAnsi="Times New Roman"/>
          <w:b/>
          <w:bCs/>
        </w:rPr>
        <w:t xml:space="preserve"> programme</w:t>
      </w:r>
    </w:p>
    <w:p w14:paraId="739885E0" w14:textId="4FC75778" w:rsidR="008A3362" w:rsidRDefault="004771F6" w:rsidP="00761E56">
      <w:pPr>
        <w:spacing w:line="360" w:lineRule="auto"/>
        <w:jc w:val="both"/>
        <w:rPr>
          <w:rStyle w:val="cf01"/>
          <w:rFonts w:cs="Times New Roman"/>
          <w:b/>
          <w:bCs/>
          <w:sz w:val="24"/>
        </w:rPr>
      </w:pPr>
      <w:bookmarkStart w:id="0" w:name="_Hlk190949933"/>
      <w:r w:rsidRPr="00D63D94">
        <w:rPr>
          <w:rFonts w:ascii="Times New Roman" w:hAnsi="Times New Roman"/>
          <w:szCs w:val="24"/>
        </w:rPr>
        <w:t>All training was carried out online to comply with restrictions in place due to the Covid-19 pandemic.</w:t>
      </w:r>
      <w:r>
        <w:rPr>
          <w:rFonts w:ascii="Times New Roman" w:hAnsi="Times New Roman"/>
          <w:szCs w:val="24"/>
        </w:rPr>
        <w:t xml:space="preserve"> </w:t>
      </w:r>
      <w:bookmarkEnd w:id="0"/>
      <w:r w:rsidRPr="00D63D94">
        <w:rPr>
          <w:rFonts w:ascii="Times New Roman" w:hAnsi="Times New Roman"/>
          <w:szCs w:val="24"/>
        </w:rPr>
        <w:t>Table 1 briefly outline</w:t>
      </w:r>
      <w:r>
        <w:rPr>
          <w:rFonts w:ascii="Times New Roman" w:hAnsi="Times New Roman"/>
          <w:szCs w:val="24"/>
        </w:rPr>
        <w:t xml:space="preserve">s </w:t>
      </w:r>
      <w:r w:rsidRPr="00D63D94">
        <w:rPr>
          <w:rFonts w:ascii="Times New Roman" w:hAnsi="Times New Roman"/>
          <w:szCs w:val="24"/>
        </w:rPr>
        <w:t>the topics</w:t>
      </w:r>
      <w:r>
        <w:rPr>
          <w:rFonts w:ascii="Times New Roman" w:hAnsi="Times New Roman"/>
          <w:szCs w:val="24"/>
        </w:rPr>
        <w:t xml:space="preserve"> included in the training programme.</w:t>
      </w:r>
    </w:p>
    <w:p w14:paraId="3418D42E" w14:textId="77777777" w:rsidR="008658E4" w:rsidRDefault="008658E4" w:rsidP="00761E56">
      <w:pPr>
        <w:spacing w:line="360" w:lineRule="auto"/>
        <w:jc w:val="both"/>
        <w:rPr>
          <w:rStyle w:val="cf01"/>
          <w:rFonts w:cs="Times New Roman"/>
          <w:b/>
          <w:bCs/>
          <w:sz w:val="24"/>
        </w:rPr>
        <w:sectPr w:rsidR="008658E4">
          <w:footerReference w:type="default" r:id="rId8"/>
          <w:pgSz w:w="11906" w:h="16838"/>
          <w:pgMar w:top="1440" w:right="1440" w:bottom="1440" w:left="1440" w:header="708" w:footer="708" w:gutter="0"/>
          <w:cols w:space="708"/>
          <w:docGrid w:linePitch="360"/>
        </w:sectPr>
      </w:pPr>
    </w:p>
    <w:p w14:paraId="3FFD7F04" w14:textId="19B4B3C4" w:rsidR="008A3362" w:rsidRDefault="00DD0958" w:rsidP="00761E56">
      <w:pPr>
        <w:spacing w:line="360" w:lineRule="auto"/>
        <w:jc w:val="both"/>
        <w:rPr>
          <w:rStyle w:val="cf01"/>
          <w:rFonts w:ascii="Times New Roman" w:hAnsi="Times New Roman" w:cs="Times New Roman"/>
          <w:b/>
          <w:bCs/>
          <w:sz w:val="24"/>
        </w:rPr>
      </w:pPr>
      <w:r w:rsidRPr="00DD0958">
        <w:rPr>
          <w:rStyle w:val="cf01"/>
          <w:rFonts w:ascii="Times New Roman" w:hAnsi="Times New Roman" w:cs="Times New Roman"/>
          <w:b/>
          <w:bCs/>
          <w:sz w:val="24"/>
        </w:rPr>
        <w:lastRenderedPageBreak/>
        <w:t xml:space="preserve">Table 1: </w:t>
      </w:r>
      <w:r w:rsidR="003F6FF4">
        <w:rPr>
          <w:rStyle w:val="cf01"/>
          <w:rFonts w:ascii="Times New Roman" w:hAnsi="Times New Roman" w:cs="Times New Roman"/>
          <w:b/>
          <w:bCs/>
          <w:sz w:val="24"/>
        </w:rPr>
        <w:t>Content of the WAVE Vocational Advice Intervention training programme</w:t>
      </w:r>
    </w:p>
    <w:tbl>
      <w:tblPr>
        <w:tblStyle w:val="TableGrid"/>
        <w:tblW w:w="0" w:type="auto"/>
        <w:tblLook w:val="04A0" w:firstRow="1" w:lastRow="0" w:firstColumn="1" w:lastColumn="0" w:noHBand="0" w:noVBand="1"/>
      </w:tblPr>
      <w:tblGrid>
        <w:gridCol w:w="2830"/>
        <w:gridCol w:w="11118"/>
      </w:tblGrid>
      <w:tr w:rsidR="00044E97" w:rsidRPr="001F16CC" w14:paraId="5FDE3C0C" w14:textId="77777777" w:rsidTr="00044E97">
        <w:tc>
          <w:tcPr>
            <w:tcW w:w="2830" w:type="dxa"/>
          </w:tcPr>
          <w:p w14:paraId="284E0530" w14:textId="5F626B0B" w:rsidR="00044E97" w:rsidRPr="001F16CC" w:rsidRDefault="003D266C" w:rsidP="001F16CC">
            <w:pPr>
              <w:spacing w:after="0" w:line="240" w:lineRule="auto"/>
              <w:jc w:val="both"/>
              <w:rPr>
                <w:rStyle w:val="cf01"/>
                <w:rFonts w:ascii="Times New Roman" w:hAnsi="Times New Roman" w:cs="Times New Roman"/>
                <w:b/>
                <w:bCs/>
                <w:sz w:val="20"/>
                <w:szCs w:val="20"/>
              </w:rPr>
            </w:pPr>
            <w:r>
              <w:rPr>
                <w:rStyle w:val="cf01"/>
                <w:rFonts w:ascii="Times New Roman" w:hAnsi="Times New Roman" w:cs="Times New Roman"/>
                <w:b/>
                <w:bCs/>
                <w:sz w:val="20"/>
                <w:szCs w:val="20"/>
              </w:rPr>
              <w:t>Training Session</w:t>
            </w:r>
            <w:r w:rsidRPr="001F16CC">
              <w:rPr>
                <w:rStyle w:val="cf01"/>
                <w:rFonts w:ascii="Times New Roman" w:hAnsi="Times New Roman" w:cs="Times New Roman"/>
                <w:b/>
                <w:bCs/>
                <w:sz w:val="20"/>
                <w:szCs w:val="20"/>
              </w:rPr>
              <w:t xml:space="preserve"> </w:t>
            </w:r>
            <w:r>
              <w:rPr>
                <w:rStyle w:val="cf01"/>
                <w:rFonts w:ascii="Times New Roman" w:hAnsi="Times New Roman" w:cs="Times New Roman"/>
                <w:b/>
                <w:bCs/>
                <w:sz w:val="20"/>
                <w:szCs w:val="20"/>
              </w:rPr>
              <w:t>Title</w:t>
            </w:r>
          </w:p>
        </w:tc>
        <w:tc>
          <w:tcPr>
            <w:tcW w:w="11118" w:type="dxa"/>
          </w:tcPr>
          <w:p w14:paraId="5429BA55" w14:textId="2BCB583F" w:rsidR="00044E97" w:rsidRPr="0049482C" w:rsidRDefault="00484033" w:rsidP="001F16CC">
            <w:pPr>
              <w:spacing w:after="0" w:line="240" w:lineRule="auto"/>
              <w:jc w:val="both"/>
              <w:rPr>
                <w:rStyle w:val="cf01"/>
                <w:rFonts w:ascii="Times New Roman" w:hAnsi="Times New Roman" w:cs="Times New Roman"/>
                <w:b/>
                <w:bCs/>
                <w:sz w:val="20"/>
                <w:szCs w:val="20"/>
              </w:rPr>
            </w:pPr>
            <w:r w:rsidRPr="0049482C">
              <w:rPr>
                <w:rStyle w:val="cf01"/>
                <w:rFonts w:ascii="Times New Roman" w:hAnsi="Times New Roman" w:cs="Times New Roman"/>
                <w:b/>
                <w:bCs/>
                <w:sz w:val="20"/>
                <w:szCs w:val="20"/>
              </w:rPr>
              <w:t>Learning Outcomes</w:t>
            </w:r>
          </w:p>
        </w:tc>
      </w:tr>
      <w:tr w:rsidR="00044E97" w:rsidRPr="001F16CC" w14:paraId="47E49B95" w14:textId="77777777" w:rsidTr="00044E97">
        <w:tc>
          <w:tcPr>
            <w:tcW w:w="2830" w:type="dxa"/>
          </w:tcPr>
          <w:p w14:paraId="6BB28B26" w14:textId="707C5258" w:rsidR="00044E97" w:rsidRPr="001F16CC" w:rsidRDefault="00484033" w:rsidP="001F16CC">
            <w:pPr>
              <w:spacing w:after="0" w:line="240" w:lineRule="auto"/>
              <w:jc w:val="both"/>
              <w:rPr>
                <w:rStyle w:val="cf01"/>
                <w:rFonts w:ascii="Times New Roman" w:hAnsi="Times New Roman" w:cs="Times New Roman"/>
                <w:b/>
                <w:bCs/>
                <w:sz w:val="20"/>
                <w:szCs w:val="20"/>
              </w:rPr>
            </w:pPr>
            <w:r w:rsidRPr="001F16CC">
              <w:rPr>
                <w:rFonts w:ascii="Times New Roman" w:hAnsi="Times New Roman"/>
                <w:sz w:val="20"/>
                <w:szCs w:val="20"/>
              </w:rPr>
              <w:t>The WAVE Trial</w:t>
            </w:r>
          </w:p>
        </w:tc>
        <w:tc>
          <w:tcPr>
            <w:tcW w:w="11118" w:type="dxa"/>
          </w:tcPr>
          <w:p w14:paraId="261398B4" w14:textId="0A03ACB7" w:rsidR="00DF7DCA" w:rsidRPr="0049482C" w:rsidRDefault="00C26F77" w:rsidP="001F16CC">
            <w:pPr>
              <w:pStyle w:val="ListParagraph"/>
              <w:numPr>
                <w:ilvl w:val="0"/>
                <w:numId w:val="18"/>
              </w:numPr>
              <w:spacing w:after="0" w:line="240" w:lineRule="auto"/>
              <w:rPr>
                <w:rFonts w:ascii="Times New Roman" w:hAnsi="Times New Roman"/>
                <w:sz w:val="20"/>
                <w:szCs w:val="20"/>
              </w:rPr>
            </w:pPr>
            <w:r w:rsidRPr="0049482C">
              <w:rPr>
                <w:rFonts w:ascii="Times New Roman" w:hAnsi="Times New Roman"/>
                <w:sz w:val="20"/>
                <w:szCs w:val="20"/>
              </w:rPr>
              <w:t>To understand</w:t>
            </w:r>
            <w:r w:rsidR="00DF7DCA" w:rsidRPr="0049482C">
              <w:rPr>
                <w:rFonts w:ascii="Times New Roman" w:hAnsi="Times New Roman"/>
                <w:sz w:val="20"/>
                <w:szCs w:val="20"/>
              </w:rPr>
              <w:t>:</w:t>
            </w:r>
            <w:r w:rsidRPr="0049482C">
              <w:rPr>
                <w:rFonts w:ascii="Times New Roman" w:hAnsi="Times New Roman"/>
                <w:sz w:val="20"/>
                <w:szCs w:val="20"/>
              </w:rPr>
              <w:t xml:space="preserve"> </w:t>
            </w:r>
          </w:p>
          <w:p w14:paraId="36956450" w14:textId="793D6FC5" w:rsidR="001F16CC" w:rsidRPr="0049482C" w:rsidRDefault="00C26F77" w:rsidP="001F16CC">
            <w:pPr>
              <w:pStyle w:val="ListParagraph"/>
              <w:numPr>
                <w:ilvl w:val="0"/>
                <w:numId w:val="18"/>
              </w:numPr>
              <w:spacing w:after="0" w:line="240" w:lineRule="auto"/>
              <w:rPr>
                <w:rFonts w:ascii="Times New Roman" w:hAnsi="Times New Roman"/>
                <w:sz w:val="20"/>
                <w:szCs w:val="20"/>
              </w:rPr>
            </w:pPr>
            <w:r w:rsidRPr="0049482C">
              <w:rPr>
                <w:rFonts w:ascii="Times New Roman" w:hAnsi="Times New Roman"/>
                <w:sz w:val="20"/>
                <w:szCs w:val="20"/>
              </w:rPr>
              <w:t xml:space="preserve">the </w:t>
            </w:r>
            <w:r w:rsidR="00DF7DCA" w:rsidRPr="0049482C">
              <w:rPr>
                <w:rFonts w:ascii="Times New Roman" w:hAnsi="Times New Roman"/>
                <w:sz w:val="20"/>
                <w:szCs w:val="20"/>
              </w:rPr>
              <w:t xml:space="preserve">WAVE </w:t>
            </w:r>
            <w:r w:rsidRPr="0049482C">
              <w:rPr>
                <w:rFonts w:ascii="Times New Roman" w:hAnsi="Times New Roman"/>
                <w:sz w:val="20"/>
                <w:szCs w:val="20"/>
              </w:rPr>
              <w:t>trial, its processes and procedures: background, design, study population, objectives, protocol</w:t>
            </w:r>
          </w:p>
          <w:p w14:paraId="379A9B9C" w14:textId="77777777" w:rsidR="001F16CC" w:rsidRPr="0049482C" w:rsidRDefault="00C26F77" w:rsidP="001F16CC">
            <w:pPr>
              <w:pStyle w:val="ListParagraph"/>
              <w:numPr>
                <w:ilvl w:val="0"/>
                <w:numId w:val="18"/>
              </w:numPr>
              <w:spacing w:after="0" w:line="240" w:lineRule="auto"/>
              <w:rPr>
                <w:rFonts w:ascii="Times New Roman" w:hAnsi="Times New Roman"/>
                <w:sz w:val="20"/>
                <w:szCs w:val="20"/>
              </w:rPr>
            </w:pPr>
            <w:r w:rsidRPr="0049482C">
              <w:rPr>
                <w:rFonts w:ascii="Times New Roman" w:hAnsi="Times New Roman"/>
                <w:sz w:val="20"/>
                <w:szCs w:val="20"/>
              </w:rPr>
              <w:t>Study recruitment, inclusion and exclusion criteria, intervention, evaluation, timelines etc</w:t>
            </w:r>
          </w:p>
          <w:p w14:paraId="219A013B" w14:textId="77777777" w:rsidR="00DF7DCA" w:rsidRPr="0049482C" w:rsidRDefault="00DF7DCA" w:rsidP="00DF7DCA">
            <w:pPr>
              <w:pStyle w:val="ListParagraph"/>
              <w:numPr>
                <w:ilvl w:val="0"/>
                <w:numId w:val="18"/>
              </w:numPr>
              <w:spacing w:after="0" w:line="240" w:lineRule="auto"/>
              <w:rPr>
                <w:rFonts w:ascii="Times New Roman" w:hAnsi="Times New Roman"/>
                <w:sz w:val="20"/>
                <w:szCs w:val="20"/>
              </w:rPr>
            </w:pPr>
            <w:r w:rsidRPr="0049482C">
              <w:rPr>
                <w:rFonts w:ascii="Times New Roman" w:hAnsi="Times New Roman"/>
                <w:sz w:val="20"/>
                <w:szCs w:val="20"/>
              </w:rPr>
              <w:t>Trial team and Clinical Trials Unit contact details</w:t>
            </w:r>
          </w:p>
          <w:p w14:paraId="49E2E4FA" w14:textId="7604C4E7" w:rsidR="00DF7DCA" w:rsidRPr="0049482C" w:rsidRDefault="00DF7DCA" w:rsidP="00DF7DCA">
            <w:pPr>
              <w:pStyle w:val="ListParagraph"/>
              <w:numPr>
                <w:ilvl w:val="0"/>
                <w:numId w:val="18"/>
              </w:numPr>
              <w:spacing w:after="0" w:line="240" w:lineRule="auto"/>
              <w:rPr>
                <w:rFonts w:ascii="Times New Roman" w:hAnsi="Times New Roman"/>
                <w:sz w:val="20"/>
                <w:szCs w:val="20"/>
              </w:rPr>
            </w:pPr>
            <w:r w:rsidRPr="0049482C">
              <w:rPr>
                <w:rFonts w:ascii="Times New Roman" w:hAnsi="Times New Roman"/>
                <w:sz w:val="20"/>
                <w:szCs w:val="20"/>
              </w:rPr>
              <w:t>the VSW intervention (stepped care, case</w:t>
            </w:r>
            <w:r w:rsidR="008E7CDE" w:rsidRPr="0049482C">
              <w:rPr>
                <w:rFonts w:ascii="Times New Roman" w:hAnsi="Times New Roman"/>
                <w:sz w:val="20"/>
                <w:szCs w:val="20"/>
              </w:rPr>
              <w:t>-</w:t>
            </w:r>
            <w:r w:rsidRPr="0049482C">
              <w:rPr>
                <w:rFonts w:ascii="Times New Roman" w:hAnsi="Times New Roman"/>
                <w:sz w:val="20"/>
                <w:szCs w:val="20"/>
              </w:rPr>
              <w:t>management)</w:t>
            </w:r>
          </w:p>
          <w:p w14:paraId="62997780" w14:textId="77777777" w:rsidR="00DF7DCA" w:rsidRPr="0049482C" w:rsidRDefault="00C26F77" w:rsidP="001F16CC">
            <w:pPr>
              <w:pStyle w:val="ListParagraph"/>
              <w:numPr>
                <w:ilvl w:val="0"/>
                <w:numId w:val="18"/>
              </w:numPr>
              <w:spacing w:after="0" w:line="240" w:lineRule="auto"/>
              <w:rPr>
                <w:rFonts w:ascii="Times New Roman" w:hAnsi="Times New Roman"/>
                <w:sz w:val="20"/>
                <w:szCs w:val="20"/>
              </w:rPr>
            </w:pPr>
            <w:r w:rsidRPr="0049482C">
              <w:rPr>
                <w:rFonts w:ascii="Times New Roman" w:hAnsi="Times New Roman"/>
                <w:sz w:val="20"/>
                <w:szCs w:val="20"/>
              </w:rPr>
              <w:t>To know</w:t>
            </w:r>
            <w:r w:rsidR="00DF7DCA" w:rsidRPr="0049482C">
              <w:rPr>
                <w:rFonts w:ascii="Times New Roman" w:hAnsi="Times New Roman"/>
                <w:sz w:val="20"/>
                <w:szCs w:val="20"/>
              </w:rPr>
              <w:t>:</w:t>
            </w:r>
          </w:p>
          <w:p w14:paraId="58149AF2" w14:textId="77DC89A5" w:rsidR="001F16CC" w:rsidRPr="0049482C" w:rsidRDefault="00C26F77" w:rsidP="001F16CC">
            <w:pPr>
              <w:pStyle w:val="ListParagraph"/>
              <w:numPr>
                <w:ilvl w:val="0"/>
                <w:numId w:val="18"/>
              </w:numPr>
              <w:spacing w:after="0" w:line="240" w:lineRule="auto"/>
              <w:rPr>
                <w:rFonts w:ascii="Times New Roman" w:hAnsi="Times New Roman"/>
                <w:sz w:val="20"/>
                <w:szCs w:val="20"/>
              </w:rPr>
            </w:pPr>
            <w:r w:rsidRPr="0049482C">
              <w:rPr>
                <w:rFonts w:ascii="Times New Roman" w:hAnsi="Times New Roman"/>
                <w:sz w:val="20"/>
                <w:szCs w:val="20"/>
              </w:rPr>
              <w:t xml:space="preserve"> ‘</w:t>
            </w:r>
            <w:proofErr w:type="gramStart"/>
            <w:r w:rsidRPr="0049482C">
              <w:rPr>
                <w:rFonts w:ascii="Times New Roman" w:hAnsi="Times New Roman"/>
                <w:sz w:val="20"/>
                <w:szCs w:val="20"/>
              </w:rPr>
              <w:t>what</w:t>
            </w:r>
            <w:proofErr w:type="gramEnd"/>
            <w:r w:rsidRPr="0049482C">
              <w:rPr>
                <w:rFonts w:ascii="Times New Roman" w:hAnsi="Times New Roman"/>
                <w:sz w:val="20"/>
                <w:szCs w:val="20"/>
              </w:rPr>
              <w:t xml:space="preserve"> to do in the event of’ a protocol violation or if the VSWs need to contact the study team.</w:t>
            </w:r>
          </w:p>
          <w:p w14:paraId="3B911522" w14:textId="47F55413" w:rsidR="00C26F77" w:rsidRPr="002726C1" w:rsidRDefault="00C26F77" w:rsidP="00C15A32">
            <w:pPr>
              <w:pStyle w:val="ListParagraph"/>
              <w:numPr>
                <w:ilvl w:val="0"/>
                <w:numId w:val="18"/>
              </w:numPr>
              <w:spacing w:after="0" w:line="240" w:lineRule="auto"/>
              <w:rPr>
                <w:rStyle w:val="cf01"/>
                <w:rFonts w:ascii="Times New Roman" w:hAnsi="Times New Roman" w:cs="Times New Roman"/>
                <w:sz w:val="20"/>
                <w:szCs w:val="20"/>
                <w:lang w:eastAsia="en-US"/>
              </w:rPr>
            </w:pPr>
            <w:r w:rsidRPr="0049482C">
              <w:rPr>
                <w:rFonts w:ascii="Times New Roman" w:hAnsi="Times New Roman"/>
                <w:sz w:val="20"/>
                <w:szCs w:val="20"/>
              </w:rPr>
              <w:t>when to stop providing VS and manage conversations with the participant about this</w:t>
            </w:r>
          </w:p>
        </w:tc>
      </w:tr>
      <w:tr w:rsidR="00044E97" w:rsidRPr="001F16CC" w14:paraId="5F687A44" w14:textId="77777777" w:rsidTr="00044E97">
        <w:tc>
          <w:tcPr>
            <w:tcW w:w="2830" w:type="dxa"/>
          </w:tcPr>
          <w:p w14:paraId="283181FD" w14:textId="369EECAB" w:rsidR="00044E97" w:rsidRPr="001F16CC" w:rsidRDefault="00C26F77" w:rsidP="00C15A32">
            <w:pPr>
              <w:spacing w:after="0" w:line="240" w:lineRule="auto"/>
              <w:rPr>
                <w:rStyle w:val="cf01"/>
                <w:rFonts w:ascii="Times New Roman" w:hAnsi="Times New Roman" w:cs="Times New Roman"/>
                <w:b/>
                <w:bCs/>
                <w:sz w:val="20"/>
                <w:szCs w:val="20"/>
                <w:lang w:eastAsia="en-US"/>
              </w:rPr>
            </w:pPr>
            <w:r w:rsidRPr="001F16CC">
              <w:rPr>
                <w:rFonts w:ascii="Times New Roman" w:hAnsi="Times New Roman"/>
                <w:sz w:val="20"/>
                <w:szCs w:val="20"/>
              </w:rPr>
              <w:t>The health and work context: process and policy</w:t>
            </w:r>
          </w:p>
        </w:tc>
        <w:tc>
          <w:tcPr>
            <w:tcW w:w="11118" w:type="dxa"/>
          </w:tcPr>
          <w:p w14:paraId="063CE1F5" w14:textId="77777777" w:rsidR="001F16CC" w:rsidRPr="0049482C" w:rsidRDefault="003F4696" w:rsidP="001F16CC">
            <w:pPr>
              <w:pStyle w:val="BodyText"/>
              <w:numPr>
                <w:ilvl w:val="0"/>
                <w:numId w:val="18"/>
              </w:numPr>
              <w:jc w:val="left"/>
              <w:rPr>
                <w:rFonts w:ascii="Times New Roman" w:hAnsi="Times New Roman" w:cs="Times New Roman"/>
                <w:b w:val="0"/>
                <w:sz w:val="20"/>
                <w:szCs w:val="20"/>
              </w:rPr>
            </w:pPr>
            <w:r w:rsidRPr="0049482C">
              <w:rPr>
                <w:rFonts w:ascii="Times New Roman" w:hAnsi="Times New Roman" w:cs="Times New Roman"/>
                <w:b w:val="0"/>
                <w:sz w:val="20"/>
                <w:szCs w:val="20"/>
                <w:u w:val="none"/>
              </w:rPr>
              <w:t xml:space="preserve">To understand where the VSW role fits within the wider health and work context </w:t>
            </w:r>
          </w:p>
          <w:p w14:paraId="783D39D5" w14:textId="77777777" w:rsidR="001F16CC" w:rsidRPr="0049482C" w:rsidRDefault="003F4696" w:rsidP="001F16CC">
            <w:pPr>
              <w:pStyle w:val="BodyText"/>
              <w:numPr>
                <w:ilvl w:val="0"/>
                <w:numId w:val="18"/>
              </w:numPr>
              <w:jc w:val="left"/>
              <w:rPr>
                <w:rFonts w:ascii="Times New Roman" w:hAnsi="Times New Roman" w:cs="Times New Roman"/>
                <w:b w:val="0"/>
                <w:bCs w:val="0"/>
                <w:sz w:val="20"/>
                <w:szCs w:val="20"/>
                <w:u w:val="none"/>
              </w:rPr>
            </w:pPr>
            <w:r w:rsidRPr="0049482C">
              <w:rPr>
                <w:rFonts w:ascii="Times New Roman" w:hAnsi="Times New Roman"/>
                <w:b w:val="0"/>
                <w:bCs w:val="0"/>
                <w:sz w:val="20"/>
                <w:szCs w:val="20"/>
                <w:u w:val="none"/>
              </w:rPr>
              <w:t>To understand the process when someone takes leave due to symptoms or ill health in the UK - the ‘who, what, where, when’ with regards to work and sickness absence policy and practice</w:t>
            </w:r>
          </w:p>
          <w:p w14:paraId="0E549F1B" w14:textId="3733E8E5" w:rsidR="00044E97" w:rsidRPr="0049482C" w:rsidRDefault="003F4696" w:rsidP="001F16CC">
            <w:pPr>
              <w:pStyle w:val="BodyText"/>
              <w:numPr>
                <w:ilvl w:val="0"/>
                <w:numId w:val="18"/>
              </w:numPr>
              <w:jc w:val="left"/>
              <w:rPr>
                <w:rStyle w:val="cf01"/>
                <w:rFonts w:ascii="Times New Roman" w:hAnsi="Times New Roman" w:cs="Times New Roman"/>
                <w:b w:val="0"/>
                <w:bCs w:val="0"/>
                <w:sz w:val="20"/>
                <w:szCs w:val="20"/>
                <w:u w:val="none"/>
              </w:rPr>
            </w:pPr>
            <w:r w:rsidRPr="0049482C">
              <w:rPr>
                <w:rFonts w:ascii="Times New Roman" w:hAnsi="Times New Roman"/>
                <w:b w:val="0"/>
                <w:bCs w:val="0"/>
                <w:sz w:val="20"/>
                <w:szCs w:val="20"/>
                <w:u w:val="none"/>
              </w:rPr>
              <w:t>To understand work and health policies and practices – RTW policies (e.g. fit notes; role of occupational health, IAPT and social prescribing work role; private OH, case management or vocational rehabilitation provision and access; litigation); finances (e.g. full/half pay, SSP); health care (access, specialist services, typical treatment, typical advice with regards to RTW)</w:t>
            </w:r>
            <w:r w:rsidR="001F16CC" w:rsidRPr="0049482C">
              <w:rPr>
                <w:rFonts w:ascii="Times New Roman" w:hAnsi="Times New Roman"/>
                <w:b w:val="0"/>
                <w:bCs w:val="0"/>
                <w:sz w:val="20"/>
                <w:szCs w:val="20"/>
                <w:u w:val="none"/>
              </w:rPr>
              <w:t>,</w:t>
            </w:r>
            <w:r w:rsidRPr="0049482C">
              <w:rPr>
                <w:rFonts w:ascii="Times New Roman" w:hAnsi="Times New Roman"/>
                <w:b w:val="0"/>
                <w:bCs w:val="0"/>
                <w:sz w:val="20"/>
                <w:szCs w:val="20"/>
                <w:u w:val="none"/>
              </w:rPr>
              <w:t xml:space="preserve"> signposting for other wage replacement benefits (e.g. ESA)</w:t>
            </w:r>
          </w:p>
        </w:tc>
      </w:tr>
      <w:tr w:rsidR="003F4696" w:rsidRPr="001F16CC" w14:paraId="46464954" w14:textId="77777777" w:rsidTr="00044E97">
        <w:tc>
          <w:tcPr>
            <w:tcW w:w="2830" w:type="dxa"/>
          </w:tcPr>
          <w:p w14:paraId="46276A07" w14:textId="76FB0980" w:rsidR="003F4696" w:rsidRPr="001F16CC" w:rsidRDefault="003F4696" w:rsidP="001F16CC">
            <w:pPr>
              <w:spacing w:after="0" w:line="240" w:lineRule="auto"/>
              <w:jc w:val="both"/>
              <w:rPr>
                <w:rStyle w:val="cf01"/>
                <w:rFonts w:ascii="Times New Roman" w:hAnsi="Times New Roman" w:cs="Times New Roman"/>
                <w:b/>
                <w:bCs/>
                <w:sz w:val="20"/>
                <w:szCs w:val="20"/>
              </w:rPr>
            </w:pPr>
            <w:r w:rsidRPr="001F16CC">
              <w:rPr>
                <w:rFonts w:ascii="Times New Roman" w:hAnsi="Times New Roman"/>
                <w:sz w:val="20"/>
                <w:szCs w:val="20"/>
              </w:rPr>
              <w:t>The value of work</w:t>
            </w:r>
          </w:p>
        </w:tc>
        <w:tc>
          <w:tcPr>
            <w:tcW w:w="11118" w:type="dxa"/>
          </w:tcPr>
          <w:p w14:paraId="711B7AE3" w14:textId="23F463A2" w:rsidR="003F4696" w:rsidRPr="0049482C" w:rsidRDefault="003F4696" w:rsidP="001F16CC">
            <w:pPr>
              <w:pStyle w:val="ListParagraph"/>
              <w:numPr>
                <w:ilvl w:val="0"/>
                <w:numId w:val="18"/>
              </w:numPr>
              <w:spacing w:after="0" w:line="240" w:lineRule="auto"/>
              <w:jc w:val="both"/>
              <w:rPr>
                <w:rStyle w:val="cf01"/>
                <w:rFonts w:ascii="Times New Roman" w:hAnsi="Times New Roman" w:cs="Times New Roman"/>
                <w:b/>
                <w:bCs/>
                <w:sz w:val="20"/>
                <w:szCs w:val="20"/>
              </w:rPr>
            </w:pPr>
            <w:r w:rsidRPr="0049482C">
              <w:rPr>
                <w:rFonts w:ascii="Times New Roman" w:hAnsi="Times New Roman"/>
                <w:sz w:val="20"/>
                <w:szCs w:val="20"/>
              </w:rPr>
              <w:t>To understand the value of work (individual, community, societal perspective)</w:t>
            </w:r>
          </w:p>
        </w:tc>
      </w:tr>
      <w:tr w:rsidR="00AB4C2B" w:rsidRPr="001F16CC" w14:paraId="3F6A2ABD" w14:textId="77777777" w:rsidTr="00044E97">
        <w:tc>
          <w:tcPr>
            <w:tcW w:w="2830" w:type="dxa"/>
          </w:tcPr>
          <w:p w14:paraId="117806E4" w14:textId="40B874FF" w:rsidR="00AB4C2B" w:rsidRPr="001F16CC" w:rsidRDefault="00AB4C2B" w:rsidP="00C15A32">
            <w:pPr>
              <w:spacing w:after="0" w:line="240" w:lineRule="auto"/>
              <w:rPr>
                <w:rStyle w:val="cf01"/>
                <w:rFonts w:ascii="Times New Roman" w:hAnsi="Times New Roman" w:cs="Times New Roman"/>
                <w:b/>
                <w:bCs/>
                <w:sz w:val="20"/>
                <w:szCs w:val="20"/>
                <w:lang w:eastAsia="en-US"/>
              </w:rPr>
            </w:pPr>
            <w:r w:rsidRPr="001F16CC">
              <w:rPr>
                <w:rFonts w:ascii="Times New Roman" w:hAnsi="Times New Roman"/>
                <w:sz w:val="20"/>
                <w:szCs w:val="20"/>
              </w:rPr>
              <w:t>The relationship between health and work</w:t>
            </w:r>
          </w:p>
        </w:tc>
        <w:tc>
          <w:tcPr>
            <w:tcW w:w="11118" w:type="dxa"/>
          </w:tcPr>
          <w:p w14:paraId="01731174" w14:textId="77777777" w:rsidR="001F16CC" w:rsidRPr="0049482C" w:rsidRDefault="00AB4C2B"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To understand the relationship between health and work </w:t>
            </w:r>
          </w:p>
          <w:p w14:paraId="44AD1778" w14:textId="7110445A" w:rsidR="00AB4C2B" w:rsidRPr="0049482C" w:rsidRDefault="00AB4C2B"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understand symptoms and ill health in the context of work (common physical and mental health comorbidities)</w:t>
            </w:r>
          </w:p>
        </w:tc>
      </w:tr>
      <w:tr w:rsidR="00AB4C2B" w:rsidRPr="001F16CC" w14:paraId="2DEC165C" w14:textId="77777777" w:rsidTr="00044E97">
        <w:tc>
          <w:tcPr>
            <w:tcW w:w="2830" w:type="dxa"/>
          </w:tcPr>
          <w:p w14:paraId="66F66DD3" w14:textId="006942CC" w:rsidR="00AB4C2B" w:rsidRPr="001F16CC" w:rsidRDefault="00AB4C2B" w:rsidP="001F16CC">
            <w:pPr>
              <w:spacing w:after="0" w:line="240" w:lineRule="auto"/>
              <w:jc w:val="both"/>
              <w:rPr>
                <w:rStyle w:val="cf01"/>
                <w:rFonts w:ascii="Times New Roman" w:hAnsi="Times New Roman" w:cs="Times New Roman"/>
                <w:b/>
                <w:bCs/>
                <w:sz w:val="20"/>
                <w:szCs w:val="20"/>
              </w:rPr>
            </w:pPr>
            <w:r w:rsidRPr="001F16CC">
              <w:rPr>
                <w:rFonts w:ascii="Times New Roman" w:hAnsi="Times New Roman"/>
                <w:sz w:val="20"/>
                <w:szCs w:val="20"/>
              </w:rPr>
              <w:t>Obstacles to work</w:t>
            </w:r>
          </w:p>
        </w:tc>
        <w:tc>
          <w:tcPr>
            <w:tcW w:w="11118" w:type="dxa"/>
          </w:tcPr>
          <w:p w14:paraId="61344EA5" w14:textId="77777777" w:rsidR="00AB4C2B" w:rsidRPr="0049482C" w:rsidRDefault="00AB4C2B"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To be aware of common obstacles to RTW </w:t>
            </w:r>
          </w:p>
          <w:p w14:paraId="54955A4D" w14:textId="77777777" w:rsidR="001F16CC" w:rsidRPr="0049482C" w:rsidRDefault="00AB4C2B"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understand the evidence with regards to obstacles to RTW</w:t>
            </w:r>
          </w:p>
          <w:p w14:paraId="16E01757" w14:textId="7F28A02A" w:rsidR="00AB4C2B" w:rsidRPr="0049482C" w:rsidRDefault="00AB4C2B"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understand that Health Care Professionals (HCPs) can be an obstacle or facilitator of RTW</w:t>
            </w:r>
          </w:p>
        </w:tc>
      </w:tr>
      <w:tr w:rsidR="001F2FF3" w:rsidRPr="001F16CC" w14:paraId="380DE759" w14:textId="77777777" w:rsidTr="00044E97">
        <w:tc>
          <w:tcPr>
            <w:tcW w:w="2830" w:type="dxa"/>
          </w:tcPr>
          <w:p w14:paraId="55229246" w14:textId="311E6848" w:rsidR="001F2FF3" w:rsidRPr="001F16CC" w:rsidRDefault="001F2FF3" w:rsidP="001F16CC">
            <w:pPr>
              <w:spacing w:after="0" w:line="240" w:lineRule="auto"/>
              <w:jc w:val="both"/>
              <w:rPr>
                <w:rStyle w:val="cf01"/>
                <w:rFonts w:ascii="Times New Roman" w:hAnsi="Times New Roman" w:cs="Times New Roman"/>
                <w:b/>
                <w:bCs/>
                <w:sz w:val="20"/>
                <w:szCs w:val="20"/>
              </w:rPr>
            </w:pPr>
            <w:r w:rsidRPr="001F16CC">
              <w:rPr>
                <w:rFonts w:ascii="Times New Roman" w:hAnsi="Times New Roman"/>
                <w:sz w:val="20"/>
                <w:szCs w:val="20"/>
              </w:rPr>
              <w:t>What helps with RTW</w:t>
            </w:r>
          </w:p>
        </w:tc>
        <w:tc>
          <w:tcPr>
            <w:tcW w:w="11118" w:type="dxa"/>
          </w:tcPr>
          <w:p w14:paraId="2A5272E1" w14:textId="0161D086" w:rsidR="001F2FF3" w:rsidRPr="0049482C" w:rsidRDefault="001F2FF3"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understand what helps people to RTW</w:t>
            </w:r>
          </w:p>
        </w:tc>
      </w:tr>
      <w:tr w:rsidR="001F2FF3" w:rsidRPr="001F16CC" w14:paraId="2B7E2EBF" w14:textId="77777777" w:rsidTr="00044E97">
        <w:tc>
          <w:tcPr>
            <w:tcW w:w="2830" w:type="dxa"/>
          </w:tcPr>
          <w:p w14:paraId="0871115C" w14:textId="646E3C41" w:rsidR="001F2FF3" w:rsidRPr="001F16CC" w:rsidRDefault="001F2FF3" w:rsidP="001F16CC">
            <w:pPr>
              <w:spacing w:after="0" w:line="240" w:lineRule="auto"/>
              <w:jc w:val="both"/>
              <w:rPr>
                <w:rStyle w:val="cf01"/>
                <w:rFonts w:ascii="Times New Roman" w:hAnsi="Times New Roman" w:cs="Times New Roman"/>
                <w:b/>
                <w:bCs/>
                <w:sz w:val="20"/>
                <w:szCs w:val="20"/>
              </w:rPr>
            </w:pPr>
            <w:r w:rsidRPr="001F16CC">
              <w:rPr>
                <w:rFonts w:ascii="Times New Roman" w:hAnsi="Times New Roman"/>
                <w:sz w:val="20"/>
                <w:szCs w:val="20"/>
              </w:rPr>
              <w:t>Communication skills</w:t>
            </w:r>
          </w:p>
        </w:tc>
        <w:tc>
          <w:tcPr>
            <w:tcW w:w="11118" w:type="dxa"/>
          </w:tcPr>
          <w:p w14:paraId="530E0BD4" w14:textId="77777777" w:rsidR="001F2FF3" w:rsidRPr="0049482C" w:rsidRDefault="001F2FF3"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To understand the importance of effective communication skills </w:t>
            </w:r>
          </w:p>
          <w:p w14:paraId="5CE8B7C7" w14:textId="77777777" w:rsidR="001F2FF3" w:rsidRPr="0049482C" w:rsidRDefault="001F2FF3"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build on your existing communication skills</w:t>
            </w:r>
          </w:p>
          <w:p w14:paraId="66DF3F7B" w14:textId="77777777" w:rsidR="001F2FF3" w:rsidRPr="0049482C" w:rsidRDefault="001F2FF3"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develop an accurate understanding of the study participant’s health and work situation and obstacles to RTW</w:t>
            </w:r>
          </w:p>
          <w:p w14:paraId="74B3A998" w14:textId="08977E86" w:rsidR="001F2FF3" w:rsidRPr="0049482C" w:rsidRDefault="001F2FF3"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respond appropriately to distress</w:t>
            </w:r>
          </w:p>
        </w:tc>
      </w:tr>
      <w:tr w:rsidR="00AB34EA" w:rsidRPr="001F16CC" w14:paraId="322703C7" w14:textId="77777777" w:rsidTr="00044E97">
        <w:tc>
          <w:tcPr>
            <w:tcW w:w="2830" w:type="dxa"/>
          </w:tcPr>
          <w:p w14:paraId="22D4190D" w14:textId="7377BC17" w:rsidR="00AB34EA" w:rsidRPr="001F16CC" w:rsidRDefault="00AB34EA" w:rsidP="00C15A32">
            <w:pPr>
              <w:spacing w:after="0" w:line="240" w:lineRule="auto"/>
              <w:rPr>
                <w:rStyle w:val="cf01"/>
                <w:rFonts w:ascii="Times New Roman" w:hAnsi="Times New Roman" w:cs="Times New Roman"/>
                <w:b/>
                <w:bCs/>
                <w:sz w:val="20"/>
                <w:szCs w:val="20"/>
                <w:lang w:eastAsia="en-US"/>
              </w:rPr>
            </w:pPr>
            <w:r w:rsidRPr="001F16CC">
              <w:rPr>
                <w:rFonts w:ascii="Times New Roman" w:hAnsi="Times New Roman"/>
                <w:sz w:val="20"/>
                <w:szCs w:val="20"/>
              </w:rPr>
              <w:t>Identifying obstacles and telephone consultation</w:t>
            </w:r>
          </w:p>
        </w:tc>
        <w:tc>
          <w:tcPr>
            <w:tcW w:w="11118" w:type="dxa"/>
          </w:tcPr>
          <w:p w14:paraId="5377C500" w14:textId="77777777" w:rsidR="00AB34EA" w:rsidRPr="0049482C" w:rsidRDefault="00AB34EA"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know what information you will have on the participant prior to contact</w:t>
            </w:r>
          </w:p>
          <w:p w14:paraId="34CD7A93" w14:textId="77777777" w:rsidR="00AB34EA" w:rsidRPr="0049482C" w:rsidRDefault="00AB34EA"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know the protocol and study timelines regarding contact</w:t>
            </w:r>
          </w:p>
          <w:p w14:paraId="49E4309E" w14:textId="77777777" w:rsidR="00AB34EA" w:rsidRPr="0049482C" w:rsidRDefault="00AB34EA"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To be familiar with screening and follow on questions </w:t>
            </w:r>
          </w:p>
          <w:p w14:paraId="522A07B9" w14:textId="77777777" w:rsidR="00AB34EA" w:rsidRPr="0049482C" w:rsidRDefault="00AB34EA"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keep accurate and complete records of telephone consultation</w:t>
            </w:r>
          </w:p>
          <w:p w14:paraId="31771462" w14:textId="77777777" w:rsidR="00AB34EA" w:rsidRPr="0049482C" w:rsidRDefault="00AB34EA"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To be familiar with the proforma </w:t>
            </w:r>
          </w:p>
          <w:p w14:paraId="4055B4B7" w14:textId="77777777" w:rsidR="00AB34EA" w:rsidRPr="0049482C" w:rsidRDefault="00AB34EA"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lastRenderedPageBreak/>
              <w:t>To complete the relevant sections of the proforma</w:t>
            </w:r>
          </w:p>
          <w:p w14:paraId="3302A467" w14:textId="77777777" w:rsidR="00AB34EA" w:rsidRPr="0049482C" w:rsidRDefault="00AB34EA"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be clear about when and why you would offer further phone calls or 2F</w:t>
            </w:r>
          </w:p>
          <w:p w14:paraId="0769C7AE" w14:textId="77777777" w:rsidR="00AB34EA" w:rsidRPr="0049482C" w:rsidRDefault="00AB34EA"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agree and document next steps (e.g. complete proforma and contact log)</w:t>
            </w:r>
          </w:p>
          <w:p w14:paraId="001E23E6" w14:textId="77777777" w:rsidR="00AB34EA" w:rsidRPr="0049482C" w:rsidRDefault="00AB34EA"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be able to schedule further phone calls or F2F</w:t>
            </w:r>
          </w:p>
          <w:p w14:paraId="1F53DF2F" w14:textId="77777777" w:rsidR="00AB34EA" w:rsidRPr="0049482C" w:rsidRDefault="00AB34EA"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be familiar with compliment slip</w:t>
            </w:r>
          </w:p>
          <w:p w14:paraId="6FA5E37E" w14:textId="77777777" w:rsidR="00AB34EA" w:rsidRPr="0049482C" w:rsidRDefault="00AB34EA"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post business card and information about the study and role to participant, employer and HCPs, as indicated</w:t>
            </w:r>
          </w:p>
          <w:p w14:paraId="4A1543B2" w14:textId="77777777" w:rsidR="00AB34EA" w:rsidRPr="0049482C" w:rsidRDefault="00AB34EA" w:rsidP="001F16CC">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understand the process for posting a letter</w:t>
            </w:r>
          </w:p>
          <w:p w14:paraId="3DD1BC06" w14:textId="2CD2E54C" w:rsidR="00AB34EA" w:rsidRPr="00C15A32" w:rsidRDefault="00AB34EA" w:rsidP="0054176C">
            <w:pPr>
              <w:pStyle w:val="BodyText"/>
              <w:numPr>
                <w:ilvl w:val="0"/>
                <w:numId w:val="18"/>
              </w:numPr>
              <w:jc w:val="left"/>
              <w:rPr>
                <w:sz w:val="20"/>
                <w:szCs w:val="20"/>
                <w:u w:val="none"/>
              </w:rPr>
            </w:pPr>
            <w:r w:rsidRPr="0049482C">
              <w:rPr>
                <w:rFonts w:ascii="Times New Roman" w:hAnsi="Times New Roman" w:cs="Times New Roman"/>
                <w:b w:val="0"/>
                <w:sz w:val="20"/>
                <w:szCs w:val="20"/>
                <w:u w:val="none"/>
              </w:rPr>
              <w:t>To be able to manage process issues and common scenarios effectively</w:t>
            </w:r>
          </w:p>
        </w:tc>
      </w:tr>
      <w:tr w:rsidR="00AB34EA" w:rsidRPr="001F16CC" w14:paraId="0BA8E966" w14:textId="77777777" w:rsidTr="00044E97">
        <w:tc>
          <w:tcPr>
            <w:tcW w:w="2830" w:type="dxa"/>
          </w:tcPr>
          <w:p w14:paraId="1DC8BBB7" w14:textId="2140C705" w:rsidR="00AB34EA" w:rsidRPr="001F16CC" w:rsidRDefault="00AB34EA" w:rsidP="001F16CC">
            <w:pPr>
              <w:spacing w:after="0" w:line="240" w:lineRule="auto"/>
              <w:jc w:val="both"/>
              <w:rPr>
                <w:rStyle w:val="cf01"/>
                <w:rFonts w:ascii="Times New Roman" w:hAnsi="Times New Roman" w:cs="Times New Roman"/>
                <w:b/>
                <w:bCs/>
                <w:sz w:val="20"/>
                <w:szCs w:val="20"/>
              </w:rPr>
            </w:pPr>
            <w:r w:rsidRPr="001F16CC">
              <w:rPr>
                <w:rFonts w:ascii="Times New Roman" w:hAnsi="Times New Roman"/>
                <w:sz w:val="20"/>
                <w:szCs w:val="20"/>
              </w:rPr>
              <w:lastRenderedPageBreak/>
              <w:t>Addressing beliefs</w:t>
            </w:r>
          </w:p>
        </w:tc>
        <w:tc>
          <w:tcPr>
            <w:tcW w:w="11118" w:type="dxa"/>
          </w:tcPr>
          <w:p w14:paraId="4D1FCB54" w14:textId="4B819D41" w:rsidR="00AB34EA" w:rsidRPr="0049482C" w:rsidRDefault="00AB34EA"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explore beliefs about the relationship between work and health OR</w:t>
            </w:r>
          </w:p>
          <w:p w14:paraId="57C83E6A" w14:textId="77777777" w:rsidR="00AB34EA" w:rsidRPr="0049482C" w:rsidRDefault="00AB34EA"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To be able to elicit and build the value of work and facilitate the study participant in identifying and progressing towards goals, with unhelpful ideas/beliefs e.g. by highlighting discrepancy between current and desired </w:t>
            </w:r>
            <w:proofErr w:type="spellStart"/>
            <w:r w:rsidRPr="0049482C">
              <w:rPr>
                <w:rFonts w:ascii="Times New Roman" w:hAnsi="Times New Roman" w:cs="Times New Roman"/>
                <w:b w:val="0"/>
                <w:sz w:val="20"/>
                <w:szCs w:val="20"/>
                <w:u w:val="none"/>
              </w:rPr>
              <w:t>behavior</w:t>
            </w:r>
            <w:proofErr w:type="spellEnd"/>
            <w:r w:rsidRPr="0049482C">
              <w:rPr>
                <w:rFonts w:ascii="Times New Roman" w:hAnsi="Times New Roman" w:cs="Times New Roman"/>
                <w:b w:val="0"/>
                <w:sz w:val="20"/>
                <w:szCs w:val="20"/>
                <w:u w:val="none"/>
              </w:rPr>
              <w:t>; by raising awareness of the employers’ perspective, by encouraging a proactive approach</w:t>
            </w:r>
          </w:p>
          <w:p w14:paraId="38D62DD4" w14:textId="69BDB00F" w:rsidR="00AB34EA" w:rsidRPr="00C15A32" w:rsidRDefault="00AB34EA" w:rsidP="0022280A">
            <w:pPr>
              <w:pStyle w:val="BodyText"/>
              <w:numPr>
                <w:ilvl w:val="0"/>
                <w:numId w:val="18"/>
              </w:numPr>
              <w:jc w:val="left"/>
              <w:rPr>
                <w:sz w:val="20"/>
                <w:szCs w:val="20"/>
                <w:u w:val="none"/>
              </w:rPr>
            </w:pPr>
            <w:r w:rsidRPr="0049482C">
              <w:rPr>
                <w:rFonts w:ascii="Times New Roman" w:hAnsi="Times New Roman" w:cs="Times New Roman"/>
                <w:b w:val="0"/>
                <w:sz w:val="20"/>
                <w:szCs w:val="20"/>
                <w:u w:val="none"/>
              </w:rPr>
              <w:t xml:space="preserve">To be familiar with the content of </w:t>
            </w:r>
            <w:r w:rsidR="0067415C" w:rsidRPr="0049482C">
              <w:rPr>
                <w:rFonts w:ascii="Times New Roman" w:hAnsi="Times New Roman" w:cs="Times New Roman"/>
                <w:b w:val="0"/>
                <w:sz w:val="20"/>
                <w:szCs w:val="20"/>
                <w:u w:val="none"/>
              </w:rPr>
              <w:t>evidence-based</w:t>
            </w:r>
            <w:r w:rsidRPr="0049482C">
              <w:rPr>
                <w:rFonts w:ascii="Times New Roman" w:hAnsi="Times New Roman" w:cs="Times New Roman"/>
                <w:b w:val="0"/>
                <w:sz w:val="20"/>
                <w:szCs w:val="20"/>
                <w:u w:val="none"/>
              </w:rPr>
              <w:t xml:space="preserve"> leaflets, websites and resources</w:t>
            </w:r>
          </w:p>
        </w:tc>
      </w:tr>
      <w:tr w:rsidR="00C6783A" w:rsidRPr="001F16CC" w14:paraId="2315B3BF" w14:textId="77777777" w:rsidTr="00044E97">
        <w:tc>
          <w:tcPr>
            <w:tcW w:w="2830" w:type="dxa"/>
          </w:tcPr>
          <w:p w14:paraId="6A0E9730" w14:textId="44E1013D" w:rsidR="00C6783A" w:rsidRPr="001F16CC" w:rsidRDefault="00C6783A" w:rsidP="00C15A32">
            <w:pPr>
              <w:spacing w:after="0" w:line="240" w:lineRule="auto"/>
              <w:rPr>
                <w:rStyle w:val="cf01"/>
                <w:rFonts w:ascii="Times New Roman" w:hAnsi="Times New Roman" w:cs="Times New Roman"/>
                <w:b/>
                <w:bCs/>
                <w:sz w:val="20"/>
                <w:szCs w:val="20"/>
                <w:lang w:eastAsia="en-US"/>
              </w:rPr>
            </w:pPr>
            <w:r w:rsidRPr="001F16CC">
              <w:rPr>
                <w:rFonts w:ascii="Times New Roman" w:hAnsi="Times New Roman"/>
                <w:sz w:val="20"/>
                <w:szCs w:val="20"/>
              </w:rPr>
              <w:t xml:space="preserve">Facilitating work consistent behaviours </w:t>
            </w:r>
          </w:p>
        </w:tc>
        <w:tc>
          <w:tcPr>
            <w:tcW w:w="11118" w:type="dxa"/>
          </w:tcPr>
          <w:p w14:paraId="4CCB01ED" w14:textId="06F94F2A" w:rsidR="00C6783A" w:rsidRPr="00C15A32" w:rsidRDefault="00C6783A" w:rsidP="0022280A">
            <w:pPr>
              <w:pStyle w:val="BodyText"/>
              <w:numPr>
                <w:ilvl w:val="0"/>
                <w:numId w:val="18"/>
              </w:numPr>
              <w:jc w:val="left"/>
              <w:rPr>
                <w:sz w:val="20"/>
                <w:szCs w:val="20"/>
                <w:u w:val="none"/>
              </w:rPr>
            </w:pPr>
            <w:r w:rsidRPr="0049482C">
              <w:rPr>
                <w:rFonts w:ascii="Times New Roman" w:hAnsi="Times New Roman" w:cs="Times New Roman"/>
                <w:b w:val="0"/>
                <w:sz w:val="20"/>
                <w:szCs w:val="20"/>
                <w:u w:val="none"/>
              </w:rPr>
              <w:t>To facilitate work consistent behaviours through behavioural activation and sleep hygiene</w:t>
            </w:r>
          </w:p>
        </w:tc>
      </w:tr>
      <w:tr w:rsidR="005B57BA" w:rsidRPr="001F16CC" w14:paraId="16D74ED3" w14:textId="77777777" w:rsidTr="00044E97">
        <w:tc>
          <w:tcPr>
            <w:tcW w:w="2830" w:type="dxa"/>
          </w:tcPr>
          <w:p w14:paraId="129D6747" w14:textId="0297AF26" w:rsidR="005B57BA" w:rsidRPr="003F6FF4" w:rsidRDefault="00DF21F2" w:rsidP="003F6FF4">
            <w:pPr>
              <w:spacing w:after="0" w:line="240" w:lineRule="auto"/>
              <w:rPr>
                <w:rStyle w:val="cf01"/>
                <w:rFonts w:ascii="Times New Roman" w:hAnsi="Times New Roman" w:cs="Times New Roman"/>
                <w:sz w:val="20"/>
                <w:szCs w:val="20"/>
              </w:rPr>
            </w:pPr>
            <w:r>
              <w:rPr>
                <w:rFonts w:ascii="Times New Roman" w:hAnsi="Times New Roman"/>
                <w:sz w:val="20"/>
                <w:szCs w:val="20"/>
              </w:rPr>
              <w:t>M</w:t>
            </w:r>
            <w:r w:rsidR="005B57BA" w:rsidRPr="001F16CC">
              <w:rPr>
                <w:rFonts w:ascii="Times New Roman" w:hAnsi="Times New Roman"/>
                <w:sz w:val="20"/>
                <w:szCs w:val="20"/>
              </w:rPr>
              <w:t>anaging Risk</w:t>
            </w:r>
          </w:p>
        </w:tc>
        <w:tc>
          <w:tcPr>
            <w:tcW w:w="11118" w:type="dxa"/>
          </w:tcPr>
          <w:p w14:paraId="571F0F50" w14:textId="77777777" w:rsidR="005B57BA" w:rsidRPr="0049482C" w:rsidRDefault="005B57BA"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To be able to take the appropriate action with regards to risk of </w:t>
            </w:r>
            <w:proofErr w:type="spellStart"/>
            <w:r w:rsidRPr="0049482C">
              <w:rPr>
                <w:rFonts w:ascii="Times New Roman" w:hAnsi="Times New Roman" w:cs="Times New Roman"/>
                <w:b w:val="0"/>
                <w:sz w:val="20"/>
                <w:szCs w:val="20"/>
                <w:u w:val="none"/>
              </w:rPr>
              <w:t>self harm</w:t>
            </w:r>
            <w:proofErr w:type="spellEnd"/>
            <w:r w:rsidRPr="0049482C">
              <w:rPr>
                <w:rFonts w:ascii="Times New Roman" w:hAnsi="Times New Roman" w:cs="Times New Roman"/>
                <w:b w:val="0"/>
                <w:sz w:val="20"/>
                <w:szCs w:val="20"/>
                <w:u w:val="none"/>
              </w:rPr>
              <w:t xml:space="preserve"> or suicidal ideation. </w:t>
            </w:r>
          </w:p>
          <w:p w14:paraId="4DFD161A" w14:textId="77777777" w:rsidR="005B57BA" w:rsidRPr="0049482C" w:rsidRDefault="005B57BA"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To liaise with GP in timely manner re. medical concerns </w:t>
            </w:r>
          </w:p>
          <w:p w14:paraId="0145D1AB" w14:textId="77777777" w:rsidR="005B57BA" w:rsidRPr="0049482C" w:rsidRDefault="005B57BA"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To identify the need for additional health care and facilitate access to this this </w:t>
            </w:r>
          </w:p>
          <w:p w14:paraId="6E894803" w14:textId="77777777" w:rsidR="005B57BA" w:rsidRPr="0049482C" w:rsidRDefault="005B57BA"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elicit relevant information and record it accurately</w:t>
            </w:r>
          </w:p>
          <w:p w14:paraId="3B8FCDCF" w14:textId="523608BC" w:rsidR="005B57BA" w:rsidRPr="0049482C" w:rsidRDefault="005B57BA"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be able to liaise (inform, consults, advise) with health care providers (what, how, when) to encourage timely, evidence</w:t>
            </w:r>
            <w:r w:rsidR="0054176C" w:rsidRPr="0049482C">
              <w:rPr>
                <w:rFonts w:ascii="Times New Roman" w:hAnsi="Times New Roman" w:cs="Times New Roman"/>
                <w:b w:val="0"/>
                <w:sz w:val="20"/>
                <w:szCs w:val="20"/>
                <w:u w:val="none"/>
              </w:rPr>
              <w:t>-</w:t>
            </w:r>
            <w:r w:rsidRPr="0049482C">
              <w:rPr>
                <w:rFonts w:ascii="Times New Roman" w:hAnsi="Times New Roman" w:cs="Times New Roman"/>
                <w:b w:val="0"/>
                <w:sz w:val="20"/>
                <w:szCs w:val="20"/>
                <w:u w:val="none"/>
              </w:rPr>
              <w:t>based work focused health care and avoid unhelpful/overtreatment/delays in RTW</w:t>
            </w:r>
          </w:p>
        </w:tc>
      </w:tr>
      <w:tr w:rsidR="003F6FF4" w:rsidRPr="001F16CC" w14:paraId="7A70A9C2" w14:textId="77777777" w:rsidTr="00044E97">
        <w:tc>
          <w:tcPr>
            <w:tcW w:w="2830" w:type="dxa"/>
          </w:tcPr>
          <w:p w14:paraId="0594CE20" w14:textId="4EADF20A" w:rsidR="003F6FF4" w:rsidRPr="003F6FF4" w:rsidRDefault="003F6FF4" w:rsidP="003F6FF4">
            <w:pPr>
              <w:spacing w:after="0" w:line="240" w:lineRule="auto"/>
              <w:rPr>
                <w:rFonts w:ascii="Times New Roman" w:hAnsi="Times New Roman"/>
                <w:sz w:val="20"/>
                <w:szCs w:val="20"/>
              </w:rPr>
            </w:pPr>
            <w:r w:rsidRPr="003F6FF4">
              <w:rPr>
                <w:rFonts w:ascii="Times New Roman" w:hAnsi="Times New Roman"/>
                <w:sz w:val="20"/>
                <w:szCs w:val="20"/>
              </w:rPr>
              <w:t>Long Covid</w:t>
            </w:r>
          </w:p>
        </w:tc>
        <w:tc>
          <w:tcPr>
            <w:tcW w:w="11118" w:type="dxa"/>
          </w:tcPr>
          <w:p w14:paraId="44A23A26" w14:textId="77777777" w:rsidR="003F6FF4" w:rsidRPr="0049482C" w:rsidRDefault="003F6FF4" w:rsidP="003F6FF4">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understand what Long-COVID is, it’s likely prevalence and impact</w:t>
            </w:r>
          </w:p>
          <w:p w14:paraId="38B45D6B" w14:textId="5A23FEC4" w:rsidR="003F6FF4" w:rsidRPr="002726C1" w:rsidRDefault="003F6FF4" w:rsidP="00C15A32">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understand the VSW role with regards to Long-COVID</w:t>
            </w:r>
          </w:p>
        </w:tc>
      </w:tr>
      <w:tr w:rsidR="00ED56F7" w:rsidRPr="001F16CC" w14:paraId="77BD3ADA" w14:textId="77777777" w:rsidTr="00044E97">
        <w:tc>
          <w:tcPr>
            <w:tcW w:w="2830" w:type="dxa"/>
          </w:tcPr>
          <w:p w14:paraId="0105E008" w14:textId="2922065A" w:rsidR="00ED56F7" w:rsidRPr="001F16CC" w:rsidRDefault="00ED56F7" w:rsidP="003F6FF4">
            <w:pPr>
              <w:spacing w:after="0" w:line="240" w:lineRule="auto"/>
              <w:rPr>
                <w:rFonts w:ascii="Times New Roman" w:hAnsi="Times New Roman"/>
                <w:sz w:val="20"/>
                <w:szCs w:val="20"/>
              </w:rPr>
            </w:pPr>
            <w:r w:rsidRPr="001F16CC">
              <w:rPr>
                <w:rFonts w:ascii="Times New Roman" w:hAnsi="Times New Roman"/>
                <w:sz w:val="20"/>
                <w:szCs w:val="20"/>
              </w:rPr>
              <w:t>Addressing work</w:t>
            </w:r>
            <w:r w:rsidR="00DF7DCA">
              <w:rPr>
                <w:rFonts w:ascii="Times New Roman" w:hAnsi="Times New Roman"/>
                <w:sz w:val="20"/>
                <w:szCs w:val="20"/>
              </w:rPr>
              <w:t>-</w:t>
            </w:r>
            <w:r w:rsidRPr="001F16CC">
              <w:rPr>
                <w:rFonts w:ascii="Times New Roman" w:hAnsi="Times New Roman"/>
                <w:sz w:val="20"/>
                <w:szCs w:val="20"/>
              </w:rPr>
              <w:t xml:space="preserve">related obstacles and work </w:t>
            </w:r>
            <w:proofErr w:type="gramStart"/>
            <w:r w:rsidRPr="001F16CC">
              <w:rPr>
                <w:rFonts w:ascii="Times New Roman" w:hAnsi="Times New Roman"/>
                <w:sz w:val="20"/>
                <w:szCs w:val="20"/>
              </w:rPr>
              <w:t>goal</w:t>
            </w:r>
            <w:r w:rsidR="00DF7DCA">
              <w:rPr>
                <w:rFonts w:ascii="Times New Roman" w:hAnsi="Times New Roman"/>
                <w:sz w:val="20"/>
                <w:szCs w:val="20"/>
              </w:rPr>
              <w:t>-</w:t>
            </w:r>
            <w:r w:rsidRPr="001F16CC">
              <w:rPr>
                <w:rFonts w:ascii="Times New Roman" w:hAnsi="Times New Roman"/>
                <w:sz w:val="20"/>
                <w:szCs w:val="20"/>
              </w:rPr>
              <w:t>setting</w:t>
            </w:r>
            <w:proofErr w:type="gramEnd"/>
          </w:p>
          <w:p w14:paraId="5CF7B936" w14:textId="77777777" w:rsidR="00ED56F7" w:rsidRPr="001F16CC" w:rsidRDefault="00ED56F7" w:rsidP="001F16CC">
            <w:pPr>
              <w:spacing w:after="0" w:line="240" w:lineRule="auto"/>
              <w:jc w:val="both"/>
              <w:rPr>
                <w:rStyle w:val="cf01"/>
                <w:rFonts w:ascii="Times New Roman" w:hAnsi="Times New Roman" w:cs="Times New Roman"/>
                <w:b/>
                <w:bCs/>
                <w:sz w:val="20"/>
                <w:szCs w:val="20"/>
              </w:rPr>
            </w:pPr>
          </w:p>
        </w:tc>
        <w:tc>
          <w:tcPr>
            <w:tcW w:w="11118" w:type="dxa"/>
          </w:tcPr>
          <w:p w14:paraId="5970403D" w14:textId="77777777" w:rsidR="00ED56F7" w:rsidRPr="0049482C" w:rsidRDefault="00ED56F7"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Be aware of the hierarchy of RTW goals </w:t>
            </w:r>
          </w:p>
          <w:p w14:paraId="425D39E1" w14:textId="77777777" w:rsidR="00ED56F7" w:rsidRPr="0049482C" w:rsidRDefault="00ED56F7"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Be aware of potential work adjustments (temporary or permanent)</w:t>
            </w:r>
          </w:p>
          <w:p w14:paraId="0D824A41" w14:textId="53A26810" w:rsidR="00ED56F7" w:rsidRPr="0049482C" w:rsidRDefault="00ED56F7"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Be able to facilitate the wave participant in developing a </w:t>
            </w:r>
            <w:r w:rsidR="0022280A" w:rsidRPr="0049482C">
              <w:rPr>
                <w:rFonts w:ascii="Times New Roman" w:hAnsi="Times New Roman" w:cs="Times New Roman"/>
                <w:b w:val="0"/>
                <w:sz w:val="20"/>
                <w:szCs w:val="20"/>
                <w:u w:val="none"/>
              </w:rPr>
              <w:t>return-to-work</w:t>
            </w:r>
            <w:r w:rsidRPr="0049482C">
              <w:rPr>
                <w:rFonts w:ascii="Times New Roman" w:hAnsi="Times New Roman" w:cs="Times New Roman"/>
                <w:b w:val="0"/>
                <w:sz w:val="20"/>
                <w:szCs w:val="20"/>
                <w:u w:val="none"/>
              </w:rPr>
              <w:t xml:space="preserve"> plan</w:t>
            </w:r>
          </w:p>
          <w:p w14:paraId="5A674719" w14:textId="77777777" w:rsidR="00ED56F7" w:rsidRPr="0049482C" w:rsidRDefault="00ED56F7"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Be able to anticipate when problems might arise and mitigate against these</w:t>
            </w:r>
          </w:p>
          <w:p w14:paraId="471F7FB8" w14:textId="77777777" w:rsidR="00ED56F7" w:rsidRPr="0049482C" w:rsidRDefault="00ED56F7"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Be able to provide support and encourage the WAVE participant to be proactive in communicating and meeting their (changing) needs (there is a separate session on communicating with the workplace)</w:t>
            </w:r>
          </w:p>
          <w:p w14:paraId="1E73966E" w14:textId="77777777" w:rsidR="00ED56F7" w:rsidRPr="0049482C" w:rsidRDefault="00ED56F7"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Be able to review, facilitate problem solving and support negotiation of amendments or progression of the RTW plan </w:t>
            </w:r>
          </w:p>
          <w:p w14:paraId="535EB29B" w14:textId="77777777" w:rsidR="00ED56F7" w:rsidRPr="0049482C" w:rsidRDefault="00ED56F7"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Be aware of what can be done to help a WAVE participant manage their health problem/symptoms at work</w:t>
            </w:r>
          </w:p>
          <w:p w14:paraId="26892E2D" w14:textId="72F6CA6F" w:rsidR="00ED56F7" w:rsidRPr="00C15A32" w:rsidRDefault="00ED56F7" w:rsidP="0022280A">
            <w:pPr>
              <w:pStyle w:val="BodyText"/>
              <w:numPr>
                <w:ilvl w:val="0"/>
                <w:numId w:val="18"/>
              </w:numPr>
              <w:jc w:val="left"/>
              <w:rPr>
                <w:sz w:val="20"/>
                <w:szCs w:val="20"/>
                <w:u w:val="none"/>
              </w:rPr>
            </w:pPr>
            <w:r w:rsidRPr="0049482C">
              <w:rPr>
                <w:rFonts w:ascii="Times New Roman" w:hAnsi="Times New Roman" w:cs="Times New Roman"/>
                <w:b w:val="0"/>
                <w:sz w:val="20"/>
                <w:szCs w:val="20"/>
                <w:u w:val="none"/>
              </w:rPr>
              <w:t>Be familiar with the RTW template</w:t>
            </w:r>
          </w:p>
        </w:tc>
      </w:tr>
      <w:tr w:rsidR="008D5E80" w:rsidRPr="001F16CC" w14:paraId="709C6E39" w14:textId="77777777" w:rsidTr="00044E97">
        <w:tc>
          <w:tcPr>
            <w:tcW w:w="2830" w:type="dxa"/>
          </w:tcPr>
          <w:p w14:paraId="3187BA7A" w14:textId="3460EAE8" w:rsidR="008D5E80" w:rsidRPr="001F16CC" w:rsidRDefault="008D5E80" w:rsidP="001A5EF8">
            <w:pPr>
              <w:spacing w:after="0" w:line="240" w:lineRule="auto"/>
              <w:rPr>
                <w:rStyle w:val="cf01"/>
                <w:rFonts w:ascii="Times New Roman" w:hAnsi="Times New Roman" w:cs="Times New Roman"/>
                <w:b/>
                <w:bCs/>
                <w:sz w:val="20"/>
                <w:szCs w:val="20"/>
                <w:lang w:eastAsia="en-US"/>
              </w:rPr>
            </w:pPr>
            <w:r w:rsidRPr="001F16CC">
              <w:rPr>
                <w:rFonts w:ascii="Times New Roman" w:hAnsi="Times New Roman"/>
                <w:sz w:val="20"/>
                <w:szCs w:val="20"/>
              </w:rPr>
              <w:t>Problem solving and action plans</w:t>
            </w:r>
            <w:r w:rsidRPr="001F16CC">
              <w:rPr>
                <w:rFonts w:ascii="Times New Roman" w:hAnsi="Times New Roman"/>
                <w:sz w:val="20"/>
                <w:szCs w:val="20"/>
                <w:highlight w:val="yellow"/>
              </w:rPr>
              <w:t xml:space="preserve"> </w:t>
            </w:r>
          </w:p>
        </w:tc>
        <w:tc>
          <w:tcPr>
            <w:tcW w:w="11118" w:type="dxa"/>
          </w:tcPr>
          <w:p w14:paraId="0520835A" w14:textId="77777777" w:rsidR="008D5E80" w:rsidRPr="0049482C" w:rsidRDefault="008D5E80"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collaborate with the participant and facilitate problem solving of modifiable obstacles and develop, review and modify an action plan (who, what, when)</w:t>
            </w:r>
          </w:p>
          <w:p w14:paraId="3F09A8C5" w14:textId="4B5BC898" w:rsidR="008D5E80" w:rsidRPr="00C15A32" w:rsidRDefault="008D5E80" w:rsidP="0022280A">
            <w:pPr>
              <w:pStyle w:val="BodyText"/>
              <w:numPr>
                <w:ilvl w:val="0"/>
                <w:numId w:val="18"/>
              </w:numPr>
              <w:jc w:val="left"/>
              <w:rPr>
                <w:sz w:val="20"/>
                <w:szCs w:val="20"/>
                <w:u w:val="none"/>
              </w:rPr>
            </w:pPr>
            <w:r w:rsidRPr="0049482C">
              <w:rPr>
                <w:rFonts w:ascii="Times New Roman" w:hAnsi="Times New Roman" w:cs="Times New Roman"/>
                <w:b w:val="0"/>
                <w:sz w:val="20"/>
                <w:szCs w:val="20"/>
                <w:u w:val="none"/>
              </w:rPr>
              <w:lastRenderedPageBreak/>
              <w:t>To be familiar with the action planning paperwork</w:t>
            </w:r>
          </w:p>
        </w:tc>
      </w:tr>
      <w:tr w:rsidR="00861C5B" w:rsidRPr="001F16CC" w14:paraId="00DFE2F5" w14:textId="77777777" w:rsidTr="00044E97">
        <w:tc>
          <w:tcPr>
            <w:tcW w:w="2830" w:type="dxa"/>
          </w:tcPr>
          <w:p w14:paraId="3C3D66AF" w14:textId="50F635EA" w:rsidR="00861C5B" w:rsidRPr="001F16CC" w:rsidRDefault="00DF21F2" w:rsidP="001A5EF8">
            <w:pPr>
              <w:spacing w:after="0" w:line="240" w:lineRule="auto"/>
              <w:rPr>
                <w:rStyle w:val="cf01"/>
                <w:rFonts w:ascii="Times New Roman" w:hAnsi="Times New Roman" w:cs="Times New Roman"/>
                <w:b/>
                <w:bCs/>
                <w:sz w:val="20"/>
                <w:szCs w:val="20"/>
                <w:lang w:eastAsia="en-US"/>
              </w:rPr>
            </w:pPr>
            <w:r>
              <w:rPr>
                <w:rFonts w:ascii="Times New Roman" w:hAnsi="Times New Roman"/>
                <w:sz w:val="20"/>
                <w:szCs w:val="20"/>
              </w:rPr>
              <w:lastRenderedPageBreak/>
              <w:t>M</w:t>
            </w:r>
            <w:r w:rsidR="00861C5B" w:rsidRPr="001F16CC">
              <w:rPr>
                <w:rFonts w:ascii="Times New Roman" w:hAnsi="Times New Roman"/>
                <w:sz w:val="20"/>
                <w:szCs w:val="20"/>
              </w:rPr>
              <w:t xml:space="preserve">anaging obstacles to RTW  </w:t>
            </w:r>
          </w:p>
        </w:tc>
        <w:tc>
          <w:tcPr>
            <w:tcW w:w="11118" w:type="dxa"/>
          </w:tcPr>
          <w:p w14:paraId="3C298E2C" w14:textId="023E1C41" w:rsidR="00861C5B" w:rsidRPr="0049482C" w:rsidRDefault="00861C5B"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be aware of relevant sickness absence and employment legislation and its implications for the case</w:t>
            </w:r>
            <w:r w:rsidR="00DF21F2" w:rsidRPr="0049482C">
              <w:rPr>
                <w:rFonts w:ascii="Times New Roman" w:hAnsi="Times New Roman" w:cs="Times New Roman"/>
                <w:b w:val="0"/>
                <w:sz w:val="20"/>
                <w:szCs w:val="20"/>
                <w:u w:val="none"/>
              </w:rPr>
              <w:t>-</w:t>
            </w:r>
            <w:r w:rsidRPr="0049482C">
              <w:rPr>
                <w:rFonts w:ascii="Times New Roman" w:hAnsi="Times New Roman" w:cs="Times New Roman"/>
                <w:b w:val="0"/>
                <w:sz w:val="20"/>
                <w:szCs w:val="20"/>
                <w:u w:val="none"/>
              </w:rPr>
              <w:t>management role (Employment law, Equality Act, Access to Work Scheme; tax breaks, H&amp;S, Manual handling); bullying and harassment, disciplinary proceedings, arbitration., unmet training needs, litigation</w:t>
            </w:r>
            <w:r w:rsidR="00E842B5" w:rsidRPr="0049482C">
              <w:rPr>
                <w:rFonts w:ascii="Times New Roman" w:hAnsi="Times New Roman" w:cs="Times New Roman"/>
                <w:b w:val="0"/>
                <w:sz w:val="20"/>
                <w:szCs w:val="20"/>
                <w:u w:val="none"/>
              </w:rPr>
              <w:t>,</w:t>
            </w:r>
            <w:r w:rsidRPr="0049482C">
              <w:rPr>
                <w:rFonts w:ascii="Times New Roman" w:hAnsi="Times New Roman" w:cs="Times New Roman"/>
                <w:b w:val="0"/>
                <w:sz w:val="20"/>
                <w:szCs w:val="20"/>
                <w:u w:val="none"/>
              </w:rPr>
              <w:t xml:space="preserve"> etc</w:t>
            </w:r>
            <w:r w:rsidR="00E842B5" w:rsidRPr="0049482C">
              <w:rPr>
                <w:rFonts w:ascii="Times New Roman" w:hAnsi="Times New Roman" w:cs="Times New Roman"/>
                <w:b w:val="0"/>
                <w:sz w:val="20"/>
                <w:szCs w:val="20"/>
                <w:u w:val="none"/>
              </w:rPr>
              <w:t>.</w:t>
            </w:r>
          </w:p>
          <w:p w14:paraId="214011F1" w14:textId="77777777" w:rsidR="00861C5B" w:rsidRPr="0049482C" w:rsidRDefault="00861C5B"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To be able to signpost regarding more complex / entrenched </w:t>
            </w:r>
            <w:proofErr w:type="gramStart"/>
            <w:r w:rsidRPr="0049482C">
              <w:rPr>
                <w:rFonts w:ascii="Times New Roman" w:hAnsi="Times New Roman" w:cs="Times New Roman"/>
                <w:b w:val="0"/>
                <w:sz w:val="20"/>
                <w:szCs w:val="20"/>
                <w:u w:val="none"/>
              </w:rPr>
              <w:t>work place</w:t>
            </w:r>
            <w:proofErr w:type="gramEnd"/>
            <w:r w:rsidRPr="0049482C">
              <w:rPr>
                <w:rFonts w:ascii="Times New Roman" w:hAnsi="Times New Roman" w:cs="Times New Roman"/>
                <w:b w:val="0"/>
                <w:sz w:val="20"/>
                <w:szCs w:val="20"/>
                <w:u w:val="none"/>
              </w:rPr>
              <w:t xml:space="preserve"> issues as appropriate </w:t>
            </w:r>
          </w:p>
          <w:p w14:paraId="1A9929A8" w14:textId="31FD09DE" w:rsidR="00861C5B" w:rsidRPr="00C15A32" w:rsidRDefault="00861C5B" w:rsidP="0022280A">
            <w:pPr>
              <w:pStyle w:val="BodyText"/>
              <w:numPr>
                <w:ilvl w:val="0"/>
                <w:numId w:val="18"/>
              </w:numPr>
              <w:jc w:val="left"/>
              <w:rPr>
                <w:sz w:val="20"/>
                <w:szCs w:val="20"/>
                <w:u w:val="none"/>
              </w:rPr>
            </w:pPr>
            <w:r w:rsidRPr="0049482C">
              <w:rPr>
                <w:rFonts w:ascii="Times New Roman" w:hAnsi="Times New Roman" w:cs="Times New Roman"/>
                <w:b w:val="0"/>
                <w:sz w:val="20"/>
                <w:szCs w:val="20"/>
                <w:u w:val="none"/>
              </w:rPr>
              <w:t>To be familiar with the letter templates and leaflets about VS</w:t>
            </w:r>
          </w:p>
        </w:tc>
      </w:tr>
      <w:tr w:rsidR="00CE2B93" w:rsidRPr="001F16CC" w14:paraId="1F26D255" w14:textId="77777777" w:rsidTr="00044E97">
        <w:tc>
          <w:tcPr>
            <w:tcW w:w="2830" w:type="dxa"/>
          </w:tcPr>
          <w:p w14:paraId="28128B13" w14:textId="34691BD0" w:rsidR="00CE2B93" w:rsidRPr="001F16CC" w:rsidRDefault="004D0183" w:rsidP="001A5EF8">
            <w:pPr>
              <w:spacing w:after="0" w:line="240" w:lineRule="auto"/>
              <w:rPr>
                <w:rStyle w:val="cf01"/>
                <w:rFonts w:ascii="Times New Roman" w:hAnsi="Times New Roman" w:cs="Times New Roman"/>
                <w:b/>
                <w:bCs/>
                <w:sz w:val="20"/>
                <w:szCs w:val="20"/>
                <w:lang w:eastAsia="en-US"/>
              </w:rPr>
            </w:pPr>
            <w:r>
              <w:rPr>
                <w:rFonts w:ascii="Times New Roman" w:hAnsi="Times New Roman"/>
                <w:sz w:val="20"/>
                <w:szCs w:val="20"/>
              </w:rPr>
              <w:t xml:space="preserve">WAVE trial </w:t>
            </w:r>
            <w:r w:rsidR="00CE2B93" w:rsidRPr="001F16CC">
              <w:rPr>
                <w:rFonts w:ascii="Times New Roman" w:hAnsi="Times New Roman"/>
                <w:sz w:val="20"/>
                <w:szCs w:val="20"/>
              </w:rPr>
              <w:t>Participant contacting the workplace</w:t>
            </w:r>
          </w:p>
        </w:tc>
        <w:tc>
          <w:tcPr>
            <w:tcW w:w="11118" w:type="dxa"/>
          </w:tcPr>
          <w:p w14:paraId="0D70287B" w14:textId="77777777" w:rsidR="00CE2B93" w:rsidRPr="0049482C" w:rsidRDefault="00CE2B93"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understand the rationale for the participant contacting the workplace</w:t>
            </w:r>
          </w:p>
          <w:p w14:paraId="22CDB94C" w14:textId="77777777" w:rsidR="00CE2B93" w:rsidRPr="0049482C" w:rsidRDefault="00CE2B93"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be able to empower the study participant to contact the workplace</w:t>
            </w:r>
          </w:p>
          <w:p w14:paraId="494A5E71" w14:textId="77777777" w:rsidR="00CE2B93" w:rsidRPr="0049482C" w:rsidRDefault="00CE2B93"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understand who they would be best contacting and how best to do this</w:t>
            </w:r>
          </w:p>
          <w:p w14:paraId="4515F9FB" w14:textId="77777777" w:rsidR="00CE2B93" w:rsidRPr="0049482C" w:rsidRDefault="00CE2B93"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To understand the different types of disclosure, the important considerations relating to disclosure and to be able to support a participant in their decision </w:t>
            </w:r>
          </w:p>
          <w:p w14:paraId="7723DF5B" w14:textId="05CCC97E" w:rsidR="00CE2B93" w:rsidRPr="0049482C" w:rsidRDefault="00CE2B93"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understand what it might be helpful for the participant and /or VSW to discuss with the workplace</w:t>
            </w:r>
          </w:p>
          <w:p w14:paraId="6A6E28F9" w14:textId="1C5A9741" w:rsidR="00CE2B93" w:rsidRPr="0049482C" w:rsidRDefault="00CE2B93"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be able to role play work scenarios with the participant e.g. in preparation for a RTW meeting, should this be appropriate and helpful</w:t>
            </w:r>
          </w:p>
        </w:tc>
      </w:tr>
      <w:tr w:rsidR="00AC02A8" w:rsidRPr="001F16CC" w14:paraId="2AF13AB7" w14:textId="77777777" w:rsidTr="00044E97">
        <w:tc>
          <w:tcPr>
            <w:tcW w:w="2830" w:type="dxa"/>
          </w:tcPr>
          <w:p w14:paraId="17DD76C7" w14:textId="77777777" w:rsidR="00AC02A8" w:rsidRPr="001F16CC" w:rsidRDefault="00AC02A8" w:rsidP="001F16CC">
            <w:pPr>
              <w:spacing w:after="0" w:line="240" w:lineRule="auto"/>
              <w:jc w:val="center"/>
              <w:rPr>
                <w:rFonts w:ascii="Times New Roman" w:hAnsi="Times New Roman"/>
                <w:sz w:val="20"/>
                <w:szCs w:val="20"/>
              </w:rPr>
            </w:pPr>
            <w:r w:rsidRPr="001F16CC">
              <w:rPr>
                <w:rFonts w:ascii="Times New Roman" w:hAnsi="Times New Roman"/>
                <w:sz w:val="20"/>
                <w:szCs w:val="20"/>
              </w:rPr>
              <w:t>VSW contacting the workplace</w:t>
            </w:r>
          </w:p>
          <w:p w14:paraId="2F5FB809" w14:textId="77777777" w:rsidR="00AC02A8" w:rsidRPr="001F16CC" w:rsidRDefault="00AC02A8" w:rsidP="001F16CC">
            <w:pPr>
              <w:spacing w:after="0" w:line="240" w:lineRule="auto"/>
              <w:jc w:val="both"/>
              <w:rPr>
                <w:rStyle w:val="cf01"/>
                <w:rFonts w:ascii="Times New Roman" w:hAnsi="Times New Roman" w:cs="Times New Roman"/>
                <w:b/>
                <w:bCs/>
                <w:sz w:val="20"/>
                <w:szCs w:val="20"/>
              </w:rPr>
            </w:pPr>
          </w:p>
        </w:tc>
        <w:tc>
          <w:tcPr>
            <w:tcW w:w="11118" w:type="dxa"/>
          </w:tcPr>
          <w:p w14:paraId="26226DA9" w14:textId="77777777" w:rsidR="00AC02A8" w:rsidRPr="0049482C" w:rsidRDefault="00AC02A8"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To communicate with stakeholders to ensure a shared goal of RTW and collaborate to achieve this </w:t>
            </w:r>
          </w:p>
          <w:p w14:paraId="11D5BD2C" w14:textId="77777777" w:rsidR="00AC02A8" w:rsidRPr="0049482C" w:rsidRDefault="00AC02A8"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understand that the participant’s consent is needed before the VSW contacts the employers, how to obtain and record it</w:t>
            </w:r>
          </w:p>
          <w:p w14:paraId="4FC6ED1E" w14:textId="77777777" w:rsidR="00AC02A8" w:rsidRPr="0049482C" w:rsidRDefault="00AC02A8"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understand the purpose and scope of the contact</w:t>
            </w:r>
          </w:p>
          <w:p w14:paraId="1D837137" w14:textId="77777777" w:rsidR="00AC02A8" w:rsidRPr="0049482C" w:rsidRDefault="00AC02A8"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To know when, who and how to contact the workplace </w:t>
            </w:r>
          </w:p>
          <w:p w14:paraId="569B123C" w14:textId="77777777" w:rsidR="00AC02A8" w:rsidRPr="0049482C" w:rsidRDefault="00AC02A8"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To be able to explain the VSW role and remit and reassure the employer </w:t>
            </w:r>
          </w:p>
          <w:p w14:paraId="16177E09" w14:textId="77777777" w:rsidR="00AC02A8" w:rsidRPr="0049482C" w:rsidRDefault="00AC02A8"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be able to explain the VSW role and remit and be able to reassure the participant and to ensure openness and transparency</w:t>
            </w:r>
          </w:p>
          <w:p w14:paraId="1E4AEAE0" w14:textId="77777777" w:rsidR="00AC02A8" w:rsidRPr="0049482C" w:rsidRDefault="00AC02A8"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adhere to the participants wishes with regards to disclosure</w:t>
            </w:r>
          </w:p>
          <w:p w14:paraId="3B21516B" w14:textId="77777777" w:rsidR="00AC02A8" w:rsidRPr="0049482C" w:rsidRDefault="00AC02A8"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 xml:space="preserve">To understand what the key messages for employers should be and to able to communicate these </w:t>
            </w:r>
          </w:p>
          <w:p w14:paraId="083D38A3" w14:textId="77777777" w:rsidR="00AC02A8" w:rsidRPr="0049482C" w:rsidRDefault="00AC02A8"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know how to document contact with the workplace</w:t>
            </w:r>
          </w:p>
          <w:p w14:paraId="2FB2729F" w14:textId="77777777" w:rsidR="00AC02A8" w:rsidRPr="0049482C" w:rsidRDefault="00AC02A8"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be aware of useful information and resources for employers and be able to provide employers with these</w:t>
            </w:r>
          </w:p>
          <w:p w14:paraId="6BE41A72" w14:textId="77777777" w:rsidR="00AC02A8" w:rsidRPr="0049482C" w:rsidRDefault="00AC02A8" w:rsidP="0022280A">
            <w:pPr>
              <w:pStyle w:val="BodyText"/>
              <w:numPr>
                <w:ilvl w:val="0"/>
                <w:numId w:val="18"/>
              </w:numPr>
              <w:jc w:val="left"/>
              <w:rPr>
                <w:rFonts w:ascii="Times New Roman" w:hAnsi="Times New Roman" w:cs="Times New Roman"/>
                <w:b w:val="0"/>
                <w:sz w:val="20"/>
                <w:szCs w:val="20"/>
                <w:u w:val="none"/>
              </w:rPr>
            </w:pPr>
            <w:r w:rsidRPr="0049482C">
              <w:rPr>
                <w:rFonts w:ascii="Times New Roman" w:hAnsi="Times New Roman" w:cs="Times New Roman"/>
                <w:b w:val="0"/>
                <w:sz w:val="20"/>
                <w:szCs w:val="20"/>
                <w:u w:val="none"/>
              </w:rPr>
              <w:t>To understand the legal situation (e.g. with regards to disclosure, advise about hurting and harming, safety, work recommendations</w:t>
            </w:r>
          </w:p>
          <w:p w14:paraId="0623EABE" w14:textId="0473D214" w:rsidR="00AC02A8" w:rsidRPr="002726C1" w:rsidRDefault="00AC02A8" w:rsidP="00C15A32">
            <w:pPr>
              <w:pStyle w:val="BodyText"/>
              <w:numPr>
                <w:ilvl w:val="0"/>
                <w:numId w:val="18"/>
              </w:numPr>
              <w:jc w:val="left"/>
              <w:rPr>
                <w:rStyle w:val="cf01"/>
                <w:rFonts w:ascii="Times New Roman" w:hAnsi="Times New Roman" w:cs="Times New Roman"/>
                <w:b w:val="0"/>
                <w:bCs w:val="0"/>
                <w:sz w:val="20"/>
                <w:szCs w:val="20"/>
                <w:lang w:eastAsia="en-US"/>
              </w:rPr>
            </w:pPr>
            <w:r w:rsidRPr="0049482C">
              <w:rPr>
                <w:rFonts w:ascii="Times New Roman" w:hAnsi="Times New Roman" w:cs="Times New Roman"/>
                <w:b w:val="0"/>
                <w:sz w:val="20"/>
                <w:szCs w:val="20"/>
                <w:u w:val="none"/>
              </w:rPr>
              <w:t>To be familiar with remote/lone working policy and practice</w:t>
            </w:r>
          </w:p>
        </w:tc>
      </w:tr>
      <w:tr w:rsidR="00AC02A8" w:rsidRPr="001F16CC" w14:paraId="064E3528" w14:textId="77777777" w:rsidTr="00044E97">
        <w:tc>
          <w:tcPr>
            <w:tcW w:w="2830" w:type="dxa"/>
          </w:tcPr>
          <w:p w14:paraId="03664119" w14:textId="76E0F765" w:rsidR="00AC02A8" w:rsidRPr="0022280A" w:rsidRDefault="00AD3417" w:rsidP="001F16CC">
            <w:pPr>
              <w:spacing w:after="0" w:line="240" w:lineRule="auto"/>
              <w:jc w:val="both"/>
              <w:rPr>
                <w:rStyle w:val="cf01"/>
                <w:rFonts w:ascii="Times New Roman" w:hAnsi="Times New Roman" w:cs="Times New Roman"/>
                <w:sz w:val="20"/>
                <w:szCs w:val="20"/>
              </w:rPr>
            </w:pPr>
            <w:r w:rsidRPr="0022280A">
              <w:rPr>
                <w:rStyle w:val="cf01"/>
                <w:rFonts w:ascii="Times New Roman" w:hAnsi="Times New Roman" w:cs="Times New Roman"/>
                <w:sz w:val="20"/>
                <w:szCs w:val="20"/>
              </w:rPr>
              <w:t>Putting it all together</w:t>
            </w:r>
          </w:p>
        </w:tc>
        <w:tc>
          <w:tcPr>
            <w:tcW w:w="11118" w:type="dxa"/>
          </w:tcPr>
          <w:p w14:paraId="04DBFB8E" w14:textId="7A3C1D53" w:rsidR="00AC02A8" w:rsidRPr="0049482C" w:rsidRDefault="00AD3417" w:rsidP="001F16CC">
            <w:pPr>
              <w:spacing w:after="0" w:line="240" w:lineRule="auto"/>
              <w:jc w:val="both"/>
              <w:rPr>
                <w:rStyle w:val="cf01"/>
                <w:rFonts w:ascii="Times New Roman" w:hAnsi="Times New Roman" w:cs="Times New Roman"/>
                <w:sz w:val="20"/>
                <w:szCs w:val="20"/>
              </w:rPr>
            </w:pPr>
            <w:r w:rsidRPr="0049482C">
              <w:rPr>
                <w:rStyle w:val="cf01"/>
                <w:rFonts w:ascii="Times New Roman" w:hAnsi="Times New Roman" w:cs="Times New Roman"/>
                <w:sz w:val="20"/>
                <w:szCs w:val="20"/>
              </w:rPr>
              <w:t>Working with simulated patients to use skills and knowledge gained throughout the training programme</w:t>
            </w:r>
          </w:p>
        </w:tc>
      </w:tr>
    </w:tbl>
    <w:p w14:paraId="5B275E9C" w14:textId="77777777" w:rsidR="008658E4" w:rsidRDefault="008658E4" w:rsidP="00761E56">
      <w:pPr>
        <w:spacing w:line="360" w:lineRule="auto"/>
        <w:jc w:val="both"/>
        <w:rPr>
          <w:rStyle w:val="cf01"/>
          <w:rFonts w:ascii="Times New Roman" w:eastAsiaTheme="majorEastAsia" w:hAnsi="Times New Roman" w:cstheme="majorBidi"/>
          <w:b/>
          <w:bCs/>
          <w:sz w:val="24"/>
          <w:szCs w:val="24"/>
        </w:rPr>
        <w:sectPr w:rsidR="008658E4" w:rsidSect="008658E4">
          <w:pgSz w:w="16838" w:h="11906" w:orient="landscape"/>
          <w:pgMar w:top="1440" w:right="1440" w:bottom="1440" w:left="1440" w:header="709" w:footer="709" w:gutter="0"/>
          <w:cols w:space="708"/>
          <w:docGrid w:linePitch="360"/>
        </w:sectPr>
      </w:pPr>
    </w:p>
    <w:p w14:paraId="7C4611B3" w14:textId="290BA1B1" w:rsidR="00805F93" w:rsidRPr="00D63D94" w:rsidRDefault="00805F93" w:rsidP="00805F93">
      <w:pPr>
        <w:spacing w:line="360" w:lineRule="auto"/>
        <w:jc w:val="both"/>
        <w:rPr>
          <w:rFonts w:ascii="Times New Roman" w:hAnsi="Times New Roman"/>
          <w:szCs w:val="24"/>
        </w:rPr>
      </w:pPr>
      <w:r w:rsidRPr="00D63D94">
        <w:rPr>
          <w:rFonts w:ascii="Times New Roman" w:hAnsi="Times New Roman"/>
          <w:b/>
          <w:bCs/>
          <w:szCs w:val="24"/>
        </w:rPr>
        <w:lastRenderedPageBreak/>
        <w:t>Training Evaluation</w:t>
      </w:r>
    </w:p>
    <w:p w14:paraId="2721EBB3" w14:textId="4DF79549" w:rsidR="00805F93" w:rsidRPr="00D63D94" w:rsidRDefault="00805F93" w:rsidP="00805F93">
      <w:pPr>
        <w:spacing w:line="360" w:lineRule="auto"/>
        <w:jc w:val="both"/>
        <w:rPr>
          <w:rFonts w:ascii="Times New Roman" w:hAnsi="Times New Roman"/>
          <w:szCs w:val="24"/>
        </w:rPr>
      </w:pPr>
      <w:r w:rsidRPr="00D63D94">
        <w:rPr>
          <w:rFonts w:ascii="Times New Roman" w:hAnsi="Times New Roman"/>
          <w:szCs w:val="24"/>
        </w:rPr>
        <w:t xml:space="preserve">To assess the VSWs’ knowledge, self-reported behaviour and confidence in delivering the </w:t>
      </w:r>
      <w:r w:rsidR="00463AA1">
        <w:rPr>
          <w:rFonts w:ascii="Times New Roman" w:hAnsi="Times New Roman"/>
          <w:szCs w:val="24"/>
        </w:rPr>
        <w:t>VA</w:t>
      </w:r>
      <w:r w:rsidRPr="00D63D94">
        <w:rPr>
          <w:rFonts w:ascii="Times New Roman" w:hAnsi="Times New Roman"/>
          <w:szCs w:val="24"/>
        </w:rPr>
        <w:t xml:space="preserve"> intervention following the training</w:t>
      </w:r>
      <w:r w:rsidR="003844CA">
        <w:rPr>
          <w:rFonts w:ascii="Times New Roman" w:hAnsi="Times New Roman"/>
          <w:szCs w:val="24"/>
        </w:rPr>
        <w:t>,</w:t>
      </w:r>
      <w:r w:rsidRPr="00D63D94">
        <w:rPr>
          <w:rFonts w:ascii="Times New Roman" w:hAnsi="Times New Roman"/>
          <w:szCs w:val="24"/>
        </w:rPr>
        <w:t xml:space="preserve"> the research team developed a light touch evaluation. All 4 VSWs completed 26 item pre-and-post training questionnaires, which included nine questions related to three videos of consultations between a clinician and three actors playing the part of individuals with work and health issues. Three of the four VSWs indicated that they had the knowledge and confidence to deliver the </w:t>
      </w:r>
      <w:r w:rsidR="00463AA1">
        <w:rPr>
          <w:rFonts w:ascii="Times New Roman" w:hAnsi="Times New Roman"/>
          <w:szCs w:val="24"/>
        </w:rPr>
        <w:t>VA</w:t>
      </w:r>
      <w:r w:rsidRPr="00D63D94">
        <w:rPr>
          <w:rFonts w:ascii="Times New Roman" w:hAnsi="Times New Roman"/>
          <w:szCs w:val="24"/>
        </w:rPr>
        <w:t xml:space="preserve"> intervention</w:t>
      </w:r>
      <w:r w:rsidR="003844CA">
        <w:rPr>
          <w:rFonts w:ascii="Times New Roman" w:hAnsi="Times New Roman"/>
          <w:szCs w:val="24"/>
        </w:rPr>
        <w:t>,</w:t>
      </w:r>
      <w:r w:rsidRPr="00D63D94">
        <w:rPr>
          <w:rFonts w:ascii="Times New Roman" w:hAnsi="Times New Roman"/>
          <w:szCs w:val="24"/>
        </w:rPr>
        <w:t xml:space="preserve"> the other one was unsure about some areas and was provided with additional support. </w:t>
      </w:r>
    </w:p>
    <w:p w14:paraId="455C763E" w14:textId="2056A385" w:rsidR="00805F93" w:rsidRDefault="00805F93" w:rsidP="005223A7">
      <w:pPr>
        <w:pStyle w:val="paragraph"/>
        <w:spacing w:before="0" w:beforeAutospacing="0" w:after="0" w:afterAutospacing="0" w:line="360" w:lineRule="auto"/>
        <w:jc w:val="both"/>
        <w:textAlignment w:val="baseline"/>
        <w:rPr>
          <w:color w:val="000000"/>
        </w:rPr>
      </w:pPr>
      <w:r w:rsidRPr="00D63D94">
        <w:rPr>
          <w:color w:val="000000"/>
        </w:rPr>
        <w:t>In addition, VSWs completed a 12-item training evaluation. The training was well received with most comments being very positive.</w:t>
      </w:r>
      <w:r w:rsidRPr="00D63D94">
        <w:t xml:space="preserve"> Mean overall satisfaction with the training was 1.5 (1= very satisfied; 7 = very unsatisfied).</w:t>
      </w:r>
      <w:r w:rsidRPr="00D63D94">
        <w:rPr>
          <w:color w:val="000000"/>
        </w:rPr>
        <w:t xml:space="preserve"> Areas for improvement related to the structure of the training delivery </w:t>
      </w:r>
      <w:r w:rsidR="00F254E6" w:rsidRPr="00D63D94">
        <w:rPr>
          <w:color w:val="000000"/>
        </w:rPr>
        <w:t xml:space="preserve">only </w:t>
      </w:r>
      <w:r w:rsidRPr="00D63D94">
        <w:rPr>
          <w:color w:val="000000"/>
        </w:rPr>
        <w:t>(face-to-face, shorter sessions).</w:t>
      </w:r>
    </w:p>
    <w:p w14:paraId="05DA4BA4" w14:textId="77777777" w:rsidR="00117051" w:rsidRDefault="00117051" w:rsidP="005223A7">
      <w:pPr>
        <w:pStyle w:val="paragraph"/>
        <w:spacing w:before="0" w:beforeAutospacing="0" w:after="0" w:afterAutospacing="0" w:line="360" w:lineRule="auto"/>
        <w:jc w:val="both"/>
        <w:textAlignment w:val="baseline"/>
        <w:rPr>
          <w:color w:val="000000"/>
        </w:rPr>
      </w:pPr>
    </w:p>
    <w:p w14:paraId="1B1E024C" w14:textId="5277652C" w:rsidR="00117051" w:rsidRPr="00117051" w:rsidRDefault="00117051" w:rsidP="005223A7">
      <w:pPr>
        <w:pStyle w:val="paragraph"/>
        <w:spacing w:before="0" w:beforeAutospacing="0" w:after="0" w:afterAutospacing="0" w:line="360" w:lineRule="auto"/>
        <w:jc w:val="both"/>
        <w:textAlignment w:val="baseline"/>
        <w:rPr>
          <w:b/>
          <w:bCs/>
          <w:color w:val="000000"/>
        </w:rPr>
      </w:pPr>
      <w:r>
        <w:rPr>
          <w:b/>
          <w:bCs/>
          <w:color w:val="000000"/>
        </w:rPr>
        <w:t>References</w:t>
      </w:r>
    </w:p>
    <w:sdt>
      <w:sdtPr>
        <w:rPr>
          <w:rFonts w:ascii="Times New Roman" w:eastAsia="Times New Roman" w:hAnsi="Times New Roman"/>
          <w:color w:val="000000"/>
          <w:szCs w:val="24"/>
          <w:lang w:eastAsia="en-GB"/>
        </w:rPr>
        <w:tag w:val="MENDELEY_BIBLIOGRAPHY"/>
        <w:id w:val="2032063694"/>
        <w:placeholder>
          <w:docPart w:val="DefaultPlaceholder_-1854013440"/>
        </w:placeholder>
      </w:sdtPr>
      <w:sdtEndPr/>
      <w:sdtContent>
        <w:p w14:paraId="6F25A669" w14:textId="77777777" w:rsidR="00C15A32" w:rsidRPr="00C15A32" w:rsidRDefault="00C15A32">
          <w:pPr>
            <w:autoSpaceDE w:val="0"/>
            <w:autoSpaceDN w:val="0"/>
            <w:ind w:hanging="640"/>
            <w:divId w:val="437606583"/>
            <w:rPr>
              <w:rFonts w:ascii="Times New Roman" w:eastAsia="Times New Roman" w:hAnsi="Times New Roman"/>
              <w:szCs w:val="24"/>
            </w:rPr>
          </w:pPr>
          <w:r w:rsidRPr="00C15A32">
            <w:rPr>
              <w:rFonts w:ascii="Times New Roman" w:eastAsia="Times New Roman" w:hAnsi="Times New Roman"/>
            </w:rPr>
            <w:t>1.</w:t>
          </w:r>
          <w:r w:rsidRPr="00C15A32">
            <w:rPr>
              <w:rFonts w:ascii="Times New Roman" w:eastAsia="Times New Roman" w:hAnsi="Times New Roman"/>
            </w:rPr>
            <w:tab/>
            <w:t xml:space="preserve">Wright, C. </w:t>
          </w:r>
          <w:r w:rsidRPr="00C15A32">
            <w:rPr>
              <w:rFonts w:ascii="Times New Roman" w:eastAsia="Times New Roman" w:hAnsi="Times New Roman"/>
              <w:i/>
              <w:iCs/>
            </w:rPr>
            <w:t>et al.</w:t>
          </w:r>
          <w:r w:rsidRPr="00C15A32">
            <w:rPr>
              <w:rFonts w:ascii="Times New Roman" w:eastAsia="Times New Roman" w:hAnsi="Times New Roman"/>
            </w:rPr>
            <w:t xml:space="preserve"> Development of an early intervention to prevent long-term incapacity for work: using an online RAND/UCLA appropriateness method to obtain the views of general practitioners. </w:t>
          </w:r>
          <w:r w:rsidRPr="00C15A32">
            <w:rPr>
              <w:rFonts w:ascii="Times New Roman" w:eastAsia="Times New Roman" w:hAnsi="Times New Roman"/>
              <w:i/>
              <w:iCs/>
            </w:rPr>
            <w:t>Prim Health Care Res Dev</w:t>
          </w:r>
          <w:r w:rsidRPr="00C15A32">
            <w:rPr>
              <w:rFonts w:ascii="Times New Roman" w:eastAsia="Times New Roman" w:hAnsi="Times New Roman"/>
            </w:rPr>
            <w:t xml:space="preserve"> </w:t>
          </w:r>
          <w:r w:rsidRPr="00C15A32">
            <w:rPr>
              <w:rFonts w:ascii="Times New Roman" w:eastAsia="Times New Roman" w:hAnsi="Times New Roman"/>
              <w:b/>
              <w:bCs/>
            </w:rPr>
            <w:t>10</w:t>
          </w:r>
          <w:r w:rsidRPr="00C15A32">
            <w:rPr>
              <w:rFonts w:ascii="Times New Roman" w:eastAsia="Times New Roman" w:hAnsi="Times New Roman"/>
            </w:rPr>
            <w:t>, 65–78 (2009).</w:t>
          </w:r>
        </w:p>
        <w:p w14:paraId="126E040E" w14:textId="77777777" w:rsidR="00C15A32" w:rsidRPr="00C15A32" w:rsidRDefault="00C15A32">
          <w:pPr>
            <w:autoSpaceDE w:val="0"/>
            <w:autoSpaceDN w:val="0"/>
            <w:ind w:hanging="640"/>
            <w:divId w:val="1494029091"/>
            <w:rPr>
              <w:rFonts w:ascii="Times New Roman" w:eastAsia="Times New Roman" w:hAnsi="Times New Roman"/>
            </w:rPr>
          </w:pPr>
          <w:r w:rsidRPr="00C15A32">
            <w:rPr>
              <w:rFonts w:ascii="Times New Roman" w:eastAsia="Times New Roman" w:hAnsi="Times New Roman"/>
            </w:rPr>
            <w:t>2.</w:t>
          </w:r>
          <w:r w:rsidRPr="00C15A32">
            <w:rPr>
              <w:rFonts w:ascii="Times New Roman" w:eastAsia="Times New Roman" w:hAnsi="Times New Roman"/>
            </w:rPr>
            <w:tab/>
            <w:t xml:space="preserve">Hanson, M. A., Burton, K., Kendall, N. A. S., Lancaster, R. J. &amp; Pilkington, A. </w:t>
          </w:r>
          <w:r w:rsidRPr="00C15A32">
            <w:rPr>
              <w:rFonts w:ascii="Times New Roman" w:eastAsia="Times New Roman" w:hAnsi="Times New Roman"/>
              <w:i/>
              <w:iCs/>
            </w:rPr>
            <w:t>The Costs and Benefits of Active Case Management and Rehabilitation for Musculoskeletal Disorders (RR 493)</w:t>
          </w:r>
          <w:r w:rsidRPr="00C15A32">
            <w:rPr>
              <w:rFonts w:ascii="Times New Roman" w:eastAsia="Times New Roman" w:hAnsi="Times New Roman"/>
            </w:rPr>
            <w:t>. http://www.hse.gov.uk/research/rrpdf/rr493.pdf (2006).</w:t>
          </w:r>
        </w:p>
        <w:p w14:paraId="219E54F2" w14:textId="77777777" w:rsidR="00C15A32" w:rsidRPr="00C15A32" w:rsidRDefault="00C15A32">
          <w:pPr>
            <w:autoSpaceDE w:val="0"/>
            <w:autoSpaceDN w:val="0"/>
            <w:ind w:hanging="640"/>
            <w:divId w:val="2003042681"/>
            <w:rPr>
              <w:rFonts w:ascii="Times New Roman" w:eastAsia="Times New Roman" w:hAnsi="Times New Roman"/>
            </w:rPr>
          </w:pPr>
          <w:r w:rsidRPr="00C15A32">
            <w:rPr>
              <w:rFonts w:ascii="Times New Roman" w:eastAsia="Times New Roman" w:hAnsi="Times New Roman"/>
            </w:rPr>
            <w:t>3.</w:t>
          </w:r>
          <w:r w:rsidRPr="00C15A32">
            <w:rPr>
              <w:rFonts w:ascii="Times New Roman" w:eastAsia="Times New Roman" w:hAnsi="Times New Roman"/>
            </w:rPr>
            <w:tab/>
            <w:t xml:space="preserve">Durand, M. J., Nastasia, I., Coutu, M. F. &amp; Bernier, M. Practices of Return-to-Work Coordinators Working in Large Organizations. </w:t>
          </w:r>
          <w:r w:rsidRPr="00C15A32">
            <w:rPr>
              <w:rFonts w:ascii="Times New Roman" w:eastAsia="Times New Roman" w:hAnsi="Times New Roman"/>
              <w:i/>
              <w:iCs/>
            </w:rPr>
            <w:t xml:space="preserve">J </w:t>
          </w:r>
          <w:proofErr w:type="spellStart"/>
          <w:r w:rsidRPr="00C15A32">
            <w:rPr>
              <w:rFonts w:ascii="Times New Roman" w:eastAsia="Times New Roman" w:hAnsi="Times New Roman"/>
              <w:i/>
              <w:iCs/>
            </w:rPr>
            <w:t>Occup</w:t>
          </w:r>
          <w:proofErr w:type="spellEnd"/>
          <w:r w:rsidRPr="00C15A32">
            <w:rPr>
              <w:rFonts w:ascii="Times New Roman" w:eastAsia="Times New Roman" w:hAnsi="Times New Roman"/>
              <w:i/>
              <w:iCs/>
            </w:rPr>
            <w:t xml:space="preserve"> </w:t>
          </w:r>
          <w:proofErr w:type="spellStart"/>
          <w:r w:rsidRPr="00C15A32">
            <w:rPr>
              <w:rFonts w:ascii="Times New Roman" w:eastAsia="Times New Roman" w:hAnsi="Times New Roman"/>
              <w:i/>
              <w:iCs/>
            </w:rPr>
            <w:t>Rehabil</w:t>
          </w:r>
          <w:proofErr w:type="spellEnd"/>
          <w:r w:rsidRPr="00C15A32">
            <w:rPr>
              <w:rFonts w:ascii="Times New Roman" w:eastAsia="Times New Roman" w:hAnsi="Times New Roman"/>
            </w:rPr>
            <w:t xml:space="preserve"> </w:t>
          </w:r>
          <w:r w:rsidRPr="00C15A32">
            <w:rPr>
              <w:rFonts w:ascii="Times New Roman" w:eastAsia="Times New Roman" w:hAnsi="Times New Roman"/>
              <w:b/>
              <w:bCs/>
            </w:rPr>
            <w:t>27</w:t>
          </w:r>
          <w:r w:rsidRPr="00C15A32">
            <w:rPr>
              <w:rFonts w:ascii="Times New Roman" w:eastAsia="Times New Roman" w:hAnsi="Times New Roman"/>
            </w:rPr>
            <w:t>, 137–147 (2017).</w:t>
          </w:r>
        </w:p>
        <w:p w14:paraId="522D82CF" w14:textId="77777777" w:rsidR="00C15A32" w:rsidRPr="00C15A32" w:rsidRDefault="00C15A32">
          <w:pPr>
            <w:autoSpaceDE w:val="0"/>
            <w:autoSpaceDN w:val="0"/>
            <w:ind w:hanging="640"/>
            <w:divId w:val="1012147415"/>
            <w:rPr>
              <w:rFonts w:ascii="Times New Roman" w:eastAsia="Times New Roman" w:hAnsi="Times New Roman"/>
            </w:rPr>
          </w:pPr>
          <w:r w:rsidRPr="00C15A32">
            <w:rPr>
              <w:rFonts w:ascii="Times New Roman" w:eastAsia="Times New Roman" w:hAnsi="Times New Roman"/>
            </w:rPr>
            <w:t>4.</w:t>
          </w:r>
          <w:r w:rsidRPr="00C15A32">
            <w:rPr>
              <w:rFonts w:ascii="Times New Roman" w:eastAsia="Times New Roman" w:hAnsi="Times New Roman"/>
            </w:rPr>
            <w:tab/>
            <w:t xml:space="preserve">Shaw, W., Hong, Q. N., Pransky, G. &amp; Loisel, P. A literature review describing the role of return-to-work coordinators in trial programs and interventions designed to prevent workplace disability. </w:t>
          </w:r>
          <w:r w:rsidRPr="00C15A32">
            <w:rPr>
              <w:rFonts w:ascii="Times New Roman" w:eastAsia="Times New Roman" w:hAnsi="Times New Roman"/>
              <w:i/>
              <w:iCs/>
            </w:rPr>
            <w:t xml:space="preserve">J </w:t>
          </w:r>
          <w:proofErr w:type="spellStart"/>
          <w:r w:rsidRPr="00C15A32">
            <w:rPr>
              <w:rFonts w:ascii="Times New Roman" w:eastAsia="Times New Roman" w:hAnsi="Times New Roman"/>
              <w:i/>
              <w:iCs/>
            </w:rPr>
            <w:t>Occup</w:t>
          </w:r>
          <w:proofErr w:type="spellEnd"/>
          <w:r w:rsidRPr="00C15A32">
            <w:rPr>
              <w:rFonts w:ascii="Times New Roman" w:eastAsia="Times New Roman" w:hAnsi="Times New Roman"/>
              <w:i/>
              <w:iCs/>
            </w:rPr>
            <w:t xml:space="preserve"> </w:t>
          </w:r>
          <w:proofErr w:type="spellStart"/>
          <w:r w:rsidRPr="00C15A32">
            <w:rPr>
              <w:rFonts w:ascii="Times New Roman" w:eastAsia="Times New Roman" w:hAnsi="Times New Roman"/>
              <w:i/>
              <w:iCs/>
            </w:rPr>
            <w:t>Rehabil</w:t>
          </w:r>
          <w:proofErr w:type="spellEnd"/>
          <w:r w:rsidRPr="00C15A32">
            <w:rPr>
              <w:rFonts w:ascii="Times New Roman" w:eastAsia="Times New Roman" w:hAnsi="Times New Roman"/>
            </w:rPr>
            <w:t xml:space="preserve"> </w:t>
          </w:r>
          <w:r w:rsidRPr="00C15A32">
            <w:rPr>
              <w:rFonts w:ascii="Times New Roman" w:eastAsia="Times New Roman" w:hAnsi="Times New Roman"/>
              <w:b/>
              <w:bCs/>
            </w:rPr>
            <w:t>18</w:t>
          </w:r>
          <w:r w:rsidRPr="00C15A32">
            <w:rPr>
              <w:rFonts w:ascii="Times New Roman" w:eastAsia="Times New Roman" w:hAnsi="Times New Roman"/>
            </w:rPr>
            <w:t>, 2–15 (2008).</w:t>
          </w:r>
        </w:p>
        <w:p w14:paraId="37001033" w14:textId="77777777" w:rsidR="00C15A32" w:rsidRPr="00C15A32" w:rsidRDefault="00C15A32">
          <w:pPr>
            <w:autoSpaceDE w:val="0"/>
            <w:autoSpaceDN w:val="0"/>
            <w:ind w:hanging="640"/>
            <w:divId w:val="1267543669"/>
            <w:rPr>
              <w:rFonts w:ascii="Times New Roman" w:eastAsia="Times New Roman" w:hAnsi="Times New Roman"/>
            </w:rPr>
          </w:pPr>
          <w:r w:rsidRPr="00C15A32">
            <w:rPr>
              <w:rFonts w:ascii="Times New Roman" w:eastAsia="Times New Roman" w:hAnsi="Times New Roman"/>
            </w:rPr>
            <w:t>5.</w:t>
          </w:r>
          <w:r w:rsidRPr="00C15A32">
            <w:rPr>
              <w:rFonts w:ascii="Times New Roman" w:eastAsia="Times New Roman" w:hAnsi="Times New Roman"/>
            </w:rPr>
            <w:tab/>
            <w:t xml:space="preserve">Sanders, T., Wynne-Jones, G., Nio Ong, B., Artus, M. &amp; Foster, N. Acceptability of a vocational advice service for patients consulting in primary care with musculoskeletal pain: A qualitative exploration of the experiences of general practitioners, vocational advisers and patients. </w:t>
          </w:r>
          <w:r w:rsidRPr="00C15A32">
            <w:rPr>
              <w:rFonts w:ascii="Times New Roman" w:eastAsia="Times New Roman" w:hAnsi="Times New Roman"/>
              <w:i/>
              <w:iCs/>
            </w:rPr>
            <w:t>Scand J Public Health</w:t>
          </w:r>
          <w:r w:rsidRPr="00C15A32">
            <w:rPr>
              <w:rFonts w:ascii="Times New Roman" w:eastAsia="Times New Roman" w:hAnsi="Times New Roman"/>
            </w:rPr>
            <w:t xml:space="preserve"> </w:t>
          </w:r>
          <w:r w:rsidRPr="00C15A32">
            <w:rPr>
              <w:rFonts w:ascii="Times New Roman" w:eastAsia="Times New Roman" w:hAnsi="Times New Roman"/>
              <w:b/>
              <w:bCs/>
            </w:rPr>
            <w:t>47</w:t>
          </w:r>
          <w:r w:rsidRPr="00C15A32">
            <w:rPr>
              <w:rFonts w:ascii="Times New Roman" w:eastAsia="Times New Roman" w:hAnsi="Times New Roman"/>
            </w:rPr>
            <w:t>, 78–85 (2019).</w:t>
          </w:r>
        </w:p>
        <w:p w14:paraId="187A3591" w14:textId="77777777" w:rsidR="00C15A32" w:rsidRPr="00C15A32" w:rsidRDefault="00C15A32">
          <w:pPr>
            <w:autoSpaceDE w:val="0"/>
            <w:autoSpaceDN w:val="0"/>
            <w:ind w:hanging="640"/>
            <w:divId w:val="364065671"/>
            <w:rPr>
              <w:rFonts w:ascii="Times New Roman" w:eastAsia="Times New Roman" w:hAnsi="Times New Roman"/>
            </w:rPr>
          </w:pPr>
          <w:r w:rsidRPr="00C15A32">
            <w:rPr>
              <w:rFonts w:ascii="Times New Roman" w:eastAsia="Times New Roman" w:hAnsi="Times New Roman"/>
            </w:rPr>
            <w:t>6.</w:t>
          </w:r>
          <w:r w:rsidRPr="00C15A32">
            <w:rPr>
              <w:rFonts w:ascii="Times New Roman" w:eastAsia="Times New Roman" w:hAnsi="Times New Roman"/>
            </w:rPr>
            <w:tab/>
            <w:t xml:space="preserve">Wynne-Jones G </w:t>
          </w:r>
          <w:r w:rsidRPr="00C15A32">
            <w:rPr>
              <w:rFonts w:ascii="Times New Roman" w:eastAsia="Times New Roman" w:hAnsi="Times New Roman"/>
              <w:i/>
              <w:iCs/>
            </w:rPr>
            <w:t>et al.</w:t>
          </w:r>
          <w:r w:rsidRPr="00C15A32">
            <w:rPr>
              <w:rFonts w:ascii="Times New Roman" w:eastAsia="Times New Roman" w:hAnsi="Times New Roman"/>
            </w:rPr>
            <w:t xml:space="preserve"> Protocol for the Work </w:t>
          </w:r>
          <w:proofErr w:type="gramStart"/>
          <w:r w:rsidRPr="00C15A32">
            <w:rPr>
              <w:rFonts w:ascii="Times New Roman" w:eastAsia="Times New Roman" w:hAnsi="Times New Roman"/>
            </w:rPr>
            <w:t>And</w:t>
          </w:r>
          <w:proofErr w:type="gramEnd"/>
          <w:r w:rsidRPr="00C15A32">
            <w:rPr>
              <w:rFonts w:ascii="Times New Roman" w:eastAsia="Times New Roman" w:hAnsi="Times New Roman"/>
            </w:rPr>
            <w:t xml:space="preserve"> Vocational </w:t>
          </w:r>
          <w:proofErr w:type="spellStart"/>
          <w:r w:rsidRPr="00C15A32">
            <w:rPr>
              <w:rFonts w:ascii="Times New Roman" w:eastAsia="Times New Roman" w:hAnsi="Times New Roman"/>
            </w:rPr>
            <w:t>advicE</w:t>
          </w:r>
          <w:proofErr w:type="spellEnd"/>
          <w:r w:rsidRPr="00C15A32">
            <w:rPr>
              <w:rFonts w:ascii="Times New Roman" w:eastAsia="Times New Roman" w:hAnsi="Times New Roman"/>
            </w:rPr>
            <w:t xml:space="preserve"> (WAVE) randomised controlled trial testing the addition of vocational advice to usual primary care (Clinical Trials: NCT04543097). </w:t>
          </w:r>
          <w:proofErr w:type="spellStart"/>
          <w:r w:rsidRPr="00C15A32">
            <w:rPr>
              <w:rFonts w:ascii="Times New Roman" w:eastAsia="Times New Roman" w:hAnsi="Times New Roman"/>
              <w:i/>
              <w:iCs/>
            </w:rPr>
            <w:t>MedRxiv</w:t>
          </w:r>
          <w:proofErr w:type="spellEnd"/>
          <w:r w:rsidRPr="00C15A32">
            <w:rPr>
              <w:rFonts w:ascii="Times New Roman" w:eastAsia="Times New Roman" w:hAnsi="Times New Roman"/>
            </w:rPr>
            <w:t xml:space="preserve"> (2024) doi:10.1101/2024.09.11.24313466.</w:t>
          </w:r>
        </w:p>
        <w:p w14:paraId="377A322A" w14:textId="2365C8A1" w:rsidR="00117051" w:rsidRPr="005223A7" w:rsidRDefault="00C15A32" w:rsidP="005223A7">
          <w:pPr>
            <w:pStyle w:val="paragraph"/>
            <w:spacing w:before="0" w:beforeAutospacing="0" w:after="0" w:afterAutospacing="0" w:line="360" w:lineRule="auto"/>
            <w:jc w:val="both"/>
            <w:textAlignment w:val="baseline"/>
            <w:rPr>
              <w:color w:val="000000"/>
            </w:rPr>
          </w:pPr>
          <w:r w:rsidRPr="00C15A32">
            <w:t> </w:t>
          </w:r>
        </w:p>
      </w:sdtContent>
    </w:sdt>
    <w:sectPr w:rsidR="00117051" w:rsidRPr="005223A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36E62E" w14:textId="77777777" w:rsidR="00CB52B9" w:rsidRDefault="00CB52B9" w:rsidP="00B01F82">
      <w:pPr>
        <w:spacing w:after="0" w:line="240" w:lineRule="auto"/>
      </w:pPr>
      <w:r>
        <w:separator/>
      </w:r>
    </w:p>
  </w:endnote>
  <w:endnote w:type="continuationSeparator" w:id="0">
    <w:p w14:paraId="495FE8F6" w14:textId="77777777" w:rsidR="00CB52B9" w:rsidRDefault="00CB52B9" w:rsidP="00B01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rPr>
      <w:id w:val="-2145268327"/>
      <w:docPartObj>
        <w:docPartGallery w:val="Page Numbers (Bottom of Page)"/>
        <w:docPartUnique/>
      </w:docPartObj>
    </w:sdtPr>
    <w:sdtEndPr/>
    <w:sdtContent>
      <w:sdt>
        <w:sdtPr>
          <w:rPr>
            <w:rFonts w:ascii="Times New Roman" w:hAnsi="Times New Roman"/>
          </w:rPr>
          <w:id w:val="1728636285"/>
          <w:docPartObj>
            <w:docPartGallery w:val="Page Numbers (Top of Page)"/>
            <w:docPartUnique/>
          </w:docPartObj>
        </w:sdtPr>
        <w:sdtEndPr/>
        <w:sdtContent>
          <w:p w14:paraId="0F313FF5" w14:textId="1BD11B4C" w:rsidR="00B01F82" w:rsidRPr="00B01F82" w:rsidRDefault="00B01F82">
            <w:pPr>
              <w:pStyle w:val="Footer"/>
              <w:jc w:val="center"/>
              <w:rPr>
                <w:rFonts w:ascii="Times New Roman" w:hAnsi="Times New Roman"/>
              </w:rPr>
            </w:pPr>
            <w:r w:rsidRPr="00B01F82">
              <w:rPr>
                <w:rFonts w:ascii="Times New Roman" w:hAnsi="Times New Roman"/>
              </w:rPr>
              <w:t xml:space="preserve">Page </w:t>
            </w:r>
            <w:r w:rsidRPr="00B01F82">
              <w:rPr>
                <w:rFonts w:ascii="Times New Roman" w:hAnsi="Times New Roman"/>
                <w:szCs w:val="24"/>
              </w:rPr>
              <w:fldChar w:fldCharType="begin"/>
            </w:r>
            <w:r w:rsidRPr="00B01F82">
              <w:rPr>
                <w:rFonts w:ascii="Times New Roman" w:hAnsi="Times New Roman"/>
              </w:rPr>
              <w:instrText>PAGE</w:instrText>
            </w:r>
            <w:r w:rsidRPr="00B01F82">
              <w:rPr>
                <w:rFonts w:ascii="Times New Roman" w:hAnsi="Times New Roman"/>
                <w:szCs w:val="24"/>
              </w:rPr>
              <w:fldChar w:fldCharType="separate"/>
            </w:r>
            <w:r w:rsidRPr="00B01F82">
              <w:rPr>
                <w:rFonts w:ascii="Times New Roman" w:hAnsi="Times New Roman"/>
              </w:rPr>
              <w:t>2</w:t>
            </w:r>
            <w:r w:rsidRPr="00B01F82">
              <w:rPr>
                <w:rFonts w:ascii="Times New Roman" w:hAnsi="Times New Roman"/>
                <w:szCs w:val="24"/>
              </w:rPr>
              <w:fldChar w:fldCharType="end"/>
            </w:r>
            <w:r w:rsidRPr="00B01F82">
              <w:rPr>
                <w:rFonts w:ascii="Times New Roman" w:hAnsi="Times New Roman"/>
              </w:rPr>
              <w:t xml:space="preserve"> of </w:t>
            </w:r>
            <w:r w:rsidRPr="00B01F82">
              <w:rPr>
                <w:rFonts w:ascii="Times New Roman" w:hAnsi="Times New Roman"/>
                <w:szCs w:val="24"/>
              </w:rPr>
              <w:fldChar w:fldCharType="begin"/>
            </w:r>
            <w:r w:rsidRPr="00B01F82">
              <w:rPr>
                <w:rFonts w:ascii="Times New Roman" w:hAnsi="Times New Roman"/>
              </w:rPr>
              <w:instrText>NUMPAGES</w:instrText>
            </w:r>
            <w:r w:rsidRPr="00B01F82">
              <w:rPr>
                <w:rFonts w:ascii="Times New Roman" w:hAnsi="Times New Roman"/>
                <w:szCs w:val="24"/>
              </w:rPr>
              <w:fldChar w:fldCharType="separate"/>
            </w:r>
            <w:r w:rsidRPr="00B01F82">
              <w:rPr>
                <w:rFonts w:ascii="Times New Roman" w:hAnsi="Times New Roman"/>
              </w:rPr>
              <w:t>2</w:t>
            </w:r>
            <w:r w:rsidRPr="00B01F82">
              <w:rPr>
                <w:rFonts w:ascii="Times New Roman" w:hAnsi="Times New Roman"/>
                <w:szCs w:val="24"/>
              </w:rPr>
              <w:fldChar w:fldCharType="end"/>
            </w:r>
          </w:p>
        </w:sdtContent>
      </w:sdt>
    </w:sdtContent>
  </w:sdt>
  <w:p w14:paraId="4EDFD7C1" w14:textId="77777777" w:rsidR="00B01F82" w:rsidRDefault="00B01F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3833AD" w14:textId="77777777" w:rsidR="00CB52B9" w:rsidRDefault="00CB52B9" w:rsidP="00B01F82">
      <w:pPr>
        <w:spacing w:after="0" w:line="240" w:lineRule="auto"/>
      </w:pPr>
      <w:r>
        <w:separator/>
      </w:r>
    </w:p>
  </w:footnote>
  <w:footnote w:type="continuationSeparator" w:id="0">
    <w:p w14:paraId="6667A814" w14:textId="77777777" w:rsidR="00CB52B9" w:rsidRDefault="00CB52B9" w:rsidP="00B01F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10B94"/>
    <w:multiLevelType w:val="hybridMultilevel"/>
    <w:tmpl w:val="97760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085E50"/>
    <w:multiLevelType w:val="hybridMultilevel"/>
    <w:tmpl w:val="89BEAD12"/>
    <w:lvl w:ilvl="0" w:tplc="C028364E">
      <w:start w:val="1"/>
      <w:numFmt w:val="bullet"/>
      <w:lvlText w:val="-"/>
      <w:lvlJc w:val="left"/>
      <w:pPr>
        <w:ind w:left="113" w:hanging="113"/>
      </w:pPr>
      <w:rPr>
        <w:rFonts w:ascii="Times New Roman" w:eastAsia="Calibri"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B4D3680"/>
    <w:multiLevelType w:val="hybridMultilevel"/>
    <w:tmpl w:val="F91080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BE2570"/>
    <w:multiLevelType w:val="hybridMultilevel"/>
    <w:tmpl w:val="95FEDC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13673A"/>
    <w:multiLevelType w:val="hybridMultilevel"/>
    <w:tmpl w:val="DE504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685311"/>
    <w:multiLevelType w:val="hybridMultilevel"/>
    <w:tmpl w:val="1736B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DE1605"/>
    <w:multiLevelType w:val="hybridMultilevel"/>
    <w:tmpl w:val="E96C7F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E94153"/>
    <w:multiLevelType w:val="hybridMultilevel"/>
    <w:tmpl w:val="880256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312623"/>
    <w:multiLevelType w:val="hybridMultilevel"/>
    <w:tmpl w:val="F0EAD1E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57D2CC1"/>
    <w:multiLevelType w:val="hybridMultilevel"/>
    <w:tmpl w:val="D3E8024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5AF6E9F"/>
    <w:multiLevelType w:val="hybridMultilevel"/>
    <w:tmpl w:val="D390C6A2"/>
    <w:lvl w:ilvl="0" w:tplc="C75A843A">
      <w:start w:val="1"/>
      <w:numFmt w:val="decimal"/>
      <w:lvlText w:val="%1)"/>
      <w:lvlJc w:val="left"/>
      <w:pPr>
        <w:ind w:left="720" w:hanging="360"/>
      </w:pPr>
      <w:rPr>
        <w:rFonts w:ascii="Times New Roman" w:eastAsia="Calibri" w:hAnsi="Times New Roman" w:cs="Times New Roman"/>
        <w:i w:val="0"/>
        <w:i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565C4E6E"/>
    <w:multiLevelType w:val="hybridMultilevel"/>
    <w:tmpl w:val="3B6AB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82973B0"/>
    <w:multiLevelType w:val="hybridMultilevel"/>
    <w:tmpl w:val="FA8435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03526EE"/>
    <w:multiLevelType w:val="hybridMultilevel"/>
    <w:tmpl w:val="6BE82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B794C77"/>
    <w:multiLevelType w:val="hybridMultilevel"/>
    <w:tmpl w:val="808AAB62"/>
    <w:lvl w:ilvl="0" w:tplc="63E007F0">
      <w:start w:val="1"/>
      <w:numFmt w:val="bullet"/>
      <w:lvlText w:val="•"/>
      <w:lvlJc w:val="left"/>
      <w:pPr>
        <w:tabs>
          <w:tab w:val="num" w:pos="720"/>
        </w:tabs>
        <w:ind w:left="720" w:hanging="360"/>
      </w:pPr>
      <w:rPr>
        <w:rFonts w:ascii="Arial" w:hAnsi="Arial" w:hint="default"/>
      </w:rPr>
    </w:lvl>
    <w:lvl w:ilvl="1" w:tplc="C2AAADD6" w:tentative="1">
      <w:start w:val="1"/>
      <w:numFmt w:val="bullet"/>
      <w:lvlText w:val="•"/>
      <w:lvlJc w:val="left"/>
      <w:pPr>
        <w:tabs>
          <w:tab w:val="num" w:pos="1440"/>
        </w:tabs>
        <w:ind w:left="1440" w:hanging="360"/>
      </w:pPr>
      <w:rPr>
        <w:rFonts w:ascii="Arial" w:hAnsi="Arial" w:hint="default"/>
      </w:rPr>
    </w:lvl>
    <w:lvl w:ilvl="2" w:tplc="959C210C" w:tentative="1">
      <w:start w:val="1"/>
      <w:numFmt w:val="bullet"/>
      <w:lvlText w:val="•"/>
      <w:lvlJc w:val="left"/>
      <w:pPr>
        <w:tabs>
          <w:tab w:val="num" w:pos="2160"/>
        </w:tabs>
        <w:ind w:left="2160" w:hanging="360"/>
      </w:pPr>
      <w:rPr>
        <w:rFonts w:ascii="Arial" w:hAnsi="Arial" w:hint="default"/>
      </w:rPr>
    </w:lvl>
    <w:lvl w:ilvl="3" w:tplc="14126534" w:tentative="1">
      <w:start w:val="1"/>
      <w:numFmt w:val="bullet"/>
      <w:lvlText w:val="•"/>
      <w:lvlJc w:val="left"/>
      <w:pPr>
        <w:tabs>
          <w:tab w:val="num" w:pos="2880"/>
        </w:tabs>
        <w:ind w:left="2880" w:hanging="360"/>
      </w:pPr>
      <w:rPr>
        <w:rFonts w:ascii="Arial" w:hAnsi="Arial" w:hint="default"/>
      </w:rPr>
    </w:lvl>
    <w:lvl w:ilvl="4" w:tplc="E4FC37DE" w:tentative="1">
      <w:start w:val="1"/>
      <w:numFmt w:val="bullet"/>
      <w:lvlText w:val="•"/>
      <w:lvlJc w:val="left"/>
      <w:pPr>
        <w:tabs>
          <w:tab w:val="num" w:pos="3600"/>
        </w:tabs>
        <w:ind w:left="3600" w:hanging="360"/>
      </w:pPr>
      <w:rPr>
        <w:rFonts w:ascii="Arial" w:hAnsi="Arial" w:hint="default"/>
      </w:rPr>
    </w:lvl>
    <w:lvl w:ilvl="5" w:tplc="BAF022F2" w:tentative="1">
      <w:start w:val="1"/>
      <w:numFmt w:val="bullet"/>
      <w:lvlText w:val="•"/>
      <w:lvlJc w:val="left"/>
      <w:pPr>
        <w:tabs>
          <w:tab w:val="num" w:pos="4320"/>
        </w:tabs>
        <w:ind w:left="4320" w:hanging="360"/>
      </w:pPr>
      <w:rPr>
        <w:rFonts w:ascii="Arial" w:hAnsi="Arial" w:hint="default"/>
      </w:rPr>
    </w:lvl>
    <w:lvl w:ilvl="6" w:tplc="1D64F81A" w:tentative="1">
      <w:start w:val="1"/>
      <w:numFmt w:val="bullet"/>
      <w:lvlText w:val="•"/>
      <w:lvlJc w:val="left"/>
      <w:pPr>
        <w:tabs>
          <w:tab w:val="num" w:pos="5040"/>
        </w:tabs>
        <w:ind w:left="5040" w:hanging="360"/>
      </w:pPr>
      <w:rPr>
        <w:rFonts w:ascii="Arial" w:hAnsi="Arial" w:hint="default"/>
      </w:rPr>
    </w:lvl>
    <w:lvl w:ilvl="7" w:tplc="A2C627E6" w:tentative="1">
      <w:start w:val="1"/>
      <w:numFmt w:val="bullet"/>
      <w:lvlText w:val="•"/>
      <w:lvlJc w:val="left"/>
      <w:pPr>
        <w:tabs>
          <w:tab w:val="num" w:pos="5760"/>
        </w:tabs>
        <w:ind w:left="5760" w:hanging="360"/>
      </w:pPr>
      <w:rPr>
        <w:rFonts w:ascii="Arial" w:hAnsi="Arial" w:hint="default"/>
      </w:rPr>
    </w:lvl>
    <w:lvl w:ilvl="8" w:tplc="0DB07D42"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6EF615BF"/>
    <w:multiLevelType w:val="hybridMultilevel"/>
    <w:tmpl w:val="F15CDC8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1337669"/>
    <w:multiLevelType w:val="hybridMultilevel"/>
    <w:tmpl w:val="C666D5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1AF043C"/>
    <w:multiLevelType w:val="hybridMultilevel"/>
    <w:tmpl w:val="FF5C2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85183498">
    <w:abstractNumId w:val="8"/>
  </w:num>
  <w:num w:numId="2" w16cid:durableId="306515200">
    <w:abstractNumId w:val="15"/>
  </w:num>
  <w:num w:numId="3" w16cid:durableId="744768414">
    <w:abstractNumId w:val="9"/>
  </w:num>
  <w:num w:numId="4" w16cid:durableId="676930222">
    <w:abstractNumId w:val="10"/>
  </w:num>
  <w:num w:numId="5" w16cid:durableId="1752267425">
    <w:abstractNumId w:val="6"/>
  </w:num>
  <w:num w:numId="6" w16cid:durableId="1600412574">
    <w:abstractNumId w:val="12"/>
  </w:num>
  <w:num w:numId="7" w16cid:durableId="1879274222">
    <w:abstractNumId w:val="0"/>
  </w:num>
  <w:num w:numId="8" w16cid:durableId="403531828">
    <w:abstractNumId w:val="4"/>
  </w:num>
  <w:num w:numId="9" w16cid:durableId="1035277563">
    <w:abstractNumId w:val="16"/>
  </w:num>
  <w:num w:numId="10" w16cid:durableId="1943955375">
    <w:abstractNumId w:val="7"/>
  </w:num>
  <w:num w:numId="11" w16cid:durableId="1256593408">
    <w:abstractNumId w:val="2"/>
  </w:num>
  <w:num w:numId="12" w16cid:durableId="1948273187">
    <w:abstractNumId w:val="13"/>
  </w:num>
  <w:num w:numId="13" w16cid:durableId="1544174057">
    <w:abstractNumId w:val="3"/>
  </w:num>
  <w:num w:numId="14" w16cid:durableId="2000041507">
    <w:abstractNumId w:val="17"/>
  </w:num>
  <w:num w:numId="15" w16cid:durableId="1796752563">
    <w:abstractNumId w:val="11"/>
  </w:num>
  <w:num w:numId="16" w16cid:durableId="1482382081">
    <w:abstractNumId w:val="5"/>
  </w:num>
  <w:num w:numId="17" w16cid:durableId="1822893073">
    <w:abstractNumId w:val="14"/>
  </w:num>
  <w:num w:numId="18" w16cid:durableId="1058070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E56"/>
    <w:rsid w:val="00044E97"/>
    <w:rsid w:val="00051DCB"/>
    <w:rsid w:val="0009119F"/>
    <w:rsid w:val="00117051"/>
    <w:rsid w:val="001433B4"/>
    <w:rsid w:val="001A5EF8"/>
    <w:rsid w:val="001E2881"/>
    <w:rsid w:val="001F16CC"/>
    <w:rsid w:val="001F2FF3"/>
    <w:rsid w:val="00205AF3"/>
    <w:rsid w:val="0022280A"/>
    <w:rsid w:val="00222B92"/>
    <w:rsid w:val="002420EC"/>
    <w:rsid w:val="002726C1"/>
    <w:rsid w:val="002871B3"/>
    <w:rsid w:val="002A4EE7"/>
    <w:rsid w:val="002D3A4C"/>
    <w:rsid w:val="002E1E6C"/>
    <w:rsid w:val="00307736"/>
    <w:rsid w:val="00312B9E"/>
    <w:rsid w:val="00325036"/>
    <w:rsid w:val="00356227"/>
    <w:rsid w:val="00363937"/>
    <w:rsid w:val="003844CA"/>
    <w:rsid w:val="003C2226"/>
    <w:rsid w:val="003C6731"/>
    <w:rsid w:val="003D266C"/>
    <w:rsid w:val="003F4696"/>
    <w:rsid w:val="003F6FF4"/>
    <w:rsid w:val="004075F9"/>
    <w:rsid w:val="00463AA1"/>
    <w:rsid w:val="004771F6"/>
    <w:rsid w:val="00484033"/>
    <w:rsid w:val="0049482C"/>
    <w:rsid w:val="004D0183"/>
    <w:rsid w:val="005223A7"/>
    <w:rsid w:val="0054176C"/>
    <w:rsid w:val="00550B5A"/>
    <w:rsid w:val="00554826"/>
    <w:rsid w:val="00555ACD"/>
    <w:rsid w:val="005B57BA"/>
    <w:rsid w:val="005C5FDA"/>
    <w:rsid w:val="005F7BD1"/>
    <w:rsid w:val="006279B7"/>
    <w:rsid w:val="00637D54"/>
    <w:rsid w:val="006446B1"/>
    <w:rsid w:val="00662715"/>
    <w:rsid w:val="006715C4"/>
    <w:rsid w:val="00673B94"/>
    <w:rsid w:val="0067415C"/>
    <w:rsid w:val="006C5B77"/>
    <w:rsid w:val="006C6385"/>
    <w:rsid w:val="00717A29"/>
    <w:rsid w:val="00761E56"/>
    <w:rsid w:val="007874D2"/>
    <w:rsid w:val="007C7DFB"/>
    <w:rsid w:val="007D1A0B"/>
    <w:rsid w:val="007F64C2"/>
    <w:rsid w:val="00805F93"/>
    <w:rsid w:val="00814192"/>
    <w:rsid w:val="00816B9D"/>
    <w:rsid w:val="00832562"/>
    <w:rsid w:val="00837282"/>
    <w:rsid w:val="008457B0"/>
    <w:rsid w:val="00861C5B"/>
    <w:rsid w:val="008658E4"/>
    <w:rsid w:val="00884BD0"/>
    <w:rsid w:val="008A3362"/>
    <w:rsid w:val="008A7E35"/>
    <w:rsid w:val="008C0852"/>
    <w:rsid w:val="008C192A"/>
    <w:rsid w:val="008D5E80"/>
    <w:rsid w:val="008E7CDE"/>
    <w:rsid w:val="008F4771"/>
    <w:rsid w:val="00952AA7"/>
    <w:rsid w:val="00990A53"/>
    <w:rsid w:val="00995C6D"/>
    <w:rsid w:val="009970F2"/>
    <w:rsid w:val="009C49E7"/>
    <w:rsid w:val="009C5AE9"/>
    <w:rsid w:val="009E0D34"/>
    <w:rsid w:val="00A15C56"/>
    <w:rsid w:val="00A44DCC"/>
    <w:rsid w:val="00A523DD"/>
    <w:rsid w:val="00A56BE0"/>
    <w:rsid w:val="00A61443"/>
    <w:rsid w:val="00A802ED"/>
    <w:rsid w:val="00AA510C"/>
    <w:rsid w:val="00AB34EA"/>
    <w:rsid w:val="00AB4C2B"/>
    <w:rsid w:val="00AC02A8"/>
    <w:rsid w:val="00AC7AC2"/>
    <w:rsid w:val="00AD3417"/>
    <w:rsid w:val="00AE549D"/>
    <w:rsid w:val="00B01F82"/>
    <w:rsid w:val="00B45092"/>
    <w:rsid w:val="00B64AC4"/>
    <w:rsid w:val="00B6691B"/>
    <w:rsid w:val="00B8175B"/>
    <w:rsid w:val="00B95210"/>
    <w:rsid w:val="00BA5136"/>
    <w:rsid w:val="00BB34B9"/>
    <w:rsid w:val="00C15A32"/>
    <w:rsid w:val="00C26F77"/>
    <w:rsid w:val="00C56499"/>
    <w:rsid w:val="00C65E0F"/>
    <w:rsid w:val="00C6783A"/>
    <w:rsid w:val="00C83ABF"/>
    <w:rsid w:val="00CB52B9"/>
    <w:rsid w:val="00CB7463"/>
    <w:rsid w:val="00CE2B93"/>
    <w:rsid w:val="00D23810"/>
    <w:rsid w:val="00D67378"/>
    <w:rsid w:val="00D97722"/>
    <w:rsid w:val="00DA2E04"/>
    <w:rsid w:val="00DA4D57"/>
    <w:rsid w:val="00DA5A35"/>
    <w:rsid w:val="00DC069C"/>
    <w:rsid w:val="00DC7376"/>
    <w:rsid w:val="00DD0958"/>
    <w:rsid w:val="00DE6176"/>
    <w:rsid w:val="00DF21F2"/>
    <w:rsid w:val="00DF7DCA"/>
    <w:rsid w:val="00E01E49"/>
    <w:rsid w:val="00E37338"/>
    <w:rsid w:val="00E66913"/>
    <w:rsid w:val="00E72C4B"/>
    <w:rsid w:val="00E842B5"/>
    <w:rsid w:val="00EA3E96"/>
    <w:rsid w:val="00EC7F96"/>
    <w:rsid w:val="00ED3CED"/>
    <w:rsid w:val="00ED56F7"/>
    <w:rsid w:val="00F073E4"/>
    <w:rsid w:val="00F254E6"/>
    <w:rsid w:val="00F86BD9"/>
    <w:rsid w:val="00F92439"/>
    <w:rsid w:val="00FC3C9C"/>
    <w:rsid w:val="00FE0FB5"/>
    <w:rsid w:val="00FE1581"/>
    <w:rsid w:val="00FF38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B2349"/>
  <w15:chartTrackingRefBased/>
  <w15:docId w15:val="{22DFAE8E-B3AC-450F-81E4-418BB7394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1E56"/>
    <w:pPr>
      <w:spacing w:after="200" w:line="276" w:lineRule="auto"/>
    </w:pPr>
    <w:rPr>
      <w:rFonts w:ascii="Arial" w:eastAsia="Calibri" w:hAnsi="Arial" w:cs="Times New Roman"/>
      <w:kern w:val="0"/>
      <w:sz w:val="24"/>
      <w14:ligatures w14:val="none"/>
    </w:rPr>
  </w:style>
  <w:style w:type="paragraph" w:styleId="Heading1">
    <w:name w:val="heading 1"/>
    <w:basedOn w:val="Normal"/>
    <w:next w:val="Normal"/>
    <w:link w:val="Heading1Char"/>
    <w:uiPriority w:val="9"/>
    <w:qFormat/>
    <w:rsid w:val="00761E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61E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1E5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1E5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61E56"/>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61E56"/>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61E56"/>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61E56"/>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61E56"/>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1E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61E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1E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1E56"/>
    <w:rPr>
      <w:rFonts w:eastAsiaTheme="majorEastAsia" w:cstheme="majorBidi"/>
      <w:i/>
      <w:iCs/>
      <w:color w:val="0F4761" w:themeColor="accent1" w:themeShade="BF"/>
      <w:sz w:val="24"/>
    </w:rPr>
  </w:style>
  <w:style w:type="character" w:customStyle="1" w:styleId="Heading5Char">
    <w:name w:val="Heading 5 Char"/>
    <w:basedOn w:val="DefaultParagraphFont"/>
    <w:link w:val="Heading5"/>
    <w:uiPriority w:val="9"/>
    <w:semiHidden/>
    <w:rsid w:val="00761E56"/>
    <w:rPr>
      <w:rFonts w:eastAsiaTheme="majorEastAsia" w:cstheme="majorBidi"/>
      <w:color w:val="0F4761" w:themeColor="accent1" w:themeShade="BF"/>
      <w:sz w:val="24"/>
    </w:rPr>
  </w:style>
  <w:style w:type="character" w:customStyle="1" w:styleId="Heading6Char">
    <w:name w:val="Heading 6 Char"/>
    <w:basedOn w:val="DefaultParagraphFont"/>
    <w:link w:val="Heading6"/>
    <w:uiPriority w:val="9"/>
    <w:semiHidden/>
    <w:rsid w:val="00761E56"/>
    <w:rPr>
      <w:rFonts w:eastAsiaTheme="majorEastAsia" w:cstheme="majorBidi"/>
      <w:i/>
      <w:iCs/>
      <w:color w:val="595959" w:themeColor="text1" w:themeTint="A6"/>
      <w:sz w:val="24"/>
    </w:rPr>
  </w:style>
  <w:style w:type="character" w:customStyle="1" w:styleId="Heading7Char">
    <w:name w:val="Heading 7 Char"/>
    <w:basedOn w:val="DefaultParagraphFont"/>
    <w:link w:val="Heading7"/>
    <w:uiPriority w:val="9"/>
    <w:semiHidden/>
    <w:rsid w:val="00761E56"/>
    <w:rPr>
      <w:rFonts w:eastAsiaTheme="majorEastAsia" w:cstheme="majorBidi"/>
      <w:color w:val="595959" w:themeColor="text1" w:themeTint="A6"/>
      <w:sz w:val="24"/>
    </w:rPr>
  </w:style>
  <w:style w:type="character" w:customStyle="1" w:styleId="Heading8Char">
    <w:name w:val="Heading 8 Char"/>
    <w:basedOn w:val="DefaultParagraphFont"/>
    <w:link w:val="Heading8"/>
    <w:uiPriority w:val="9"/>
    <w:semiHidden/>
    <w:rsid w:val="00761E56"/>
    <w:rPr>
      <w:rFonts w:eastAsiaTheme="majorEastAsia" w:cstheme="majorBidi"/>
      <w:i/>
      <w:iCs/>
      <w:color w:val="272727" w:themeColor="text1" w:themeTint="D8"/>
      <w:sz w:val="24"/>
    </w:rPr>
  </w:style>
  <w:style w:type="character" w:customStyle="1" w:styleId="Heading9Char">
    <w:name w:val="Heading 9 Char"/>
    <w:basedOn w:val="DefaultParagraphFont"/>
    <w:link w:val="Heading9"/>
    <w:uiPriority w:val="9"/>
    <w:semiHidden/>
    <w:rsid w:val="00761E56"/>
    <w:rPr>
      <w:rFonts w:eastAsiaTheme="majorEastAsia" w:cstheme="majorBidi"/>
      <w:color w:val="272727" w:themeColor="text1" w:themeTint="D8"/>
      <w:sz w:val="24"/>
    </w:rPr>
  </w:style>
  <w:style w:type="paragraph" w:styleId="Title">
    <w:name w:val="Title"/>
    <w:basedOn w:val="Normal"/>
    <w:next w:val="Normal"/>
    <w:link w:val="TitleChar"/>
    <w:uiPriority w:val="10"/>
    <w:qFormat/>
    <w:rsid w:val="00761E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1E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1E5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1E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1E56"/>
    <w:pPr>
      <w:spacing w:before="160"/>
      <w:jc w:val="center"/>
    </w:pPr>
    <w:rPr>
      <w:i/>
      <w:iCs/>
      <w:color w:val="404040" w:themeColor="text1" w:themeTint="BF"/>
    </w:rPr>
  </w:style>
  <w:style w:type="character" w:customStyle="1" w:styleId="QuoteChar">
    <w:name w:val="Quote Char"/>
    <w:basedOn w:val="DefaultParagraphFont"/>
    <w:link w:val="Quote"/>
    <w:uiPriority w:val="29"/>
    <w:rsid w:val="00761E56"/>
    <w:rPr>
      <w:rFonts w:ascii="Times New Roman" w:hAnsi="Times New Roman"/>
      <w:i/>
      <w:iCs/>
      <w:color w:val="404040" w:themeColor="text1" w:themeTint="BF"/>
      <w:sz w:val="24"/>
    </w:rPr>
  </w:style>
  <w:style w:type="paragraph" w:styleId="ListParagraph">
    <w:name w:val="List Paragraph"/>
    <w:basedOn w:val="Normal"/>
    <w:link w:val="ListParagraphChar"/>
    <w:uiPriority w:val="34"/>
    <w:qFormat/>
    <w:rsid w:val="00761E56"/>
    <w:pPr>
      <w:ind w:left="720"/>
      <w:contextualSpacing/>
    </w:pPr>
  </w:style>
  <w:style w:type="character" w:styleId="IntenseEmphasis">
    <w:name w:val="Intense Emphasis"/>
    <w:basedOn w:val="DefaultParagraphFont"/>
    <w:uiPriority w:val="21"/>
    <w:qFormat/>
    <w:rsid w:val="00761E56"/>
    <w:rPr>
      <w:i/>
      <w:iCs/>
      <w:color w:val="0F4761" w:themeColor="accent1" w:themeShade="BF"/>
    </w:rPr>
  </w:style>
  <w:style w:type="paragraph" w:styleId="IntenseQuote">
    <w:name w:val="Intense Quote"/>
    <w:basedOn w:val="Normal"/>
    <w:next w:val="Normal"/>
    <w:link w:val="IntenseQuoteChar"/>
    <w:uiPriority w:val="30"/>
    <w:qFormat/>
    <w:rsid w:val="00761E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1E56"/>
    <w:rPr>
      <w:rFonts w:ascii="Times New Roman" w:hAnsi="Times New Roman"/>
      <w:i/>
      <w:iCs/>
      <w:color w:val="0F4761" w:themeColor="accent1" w:themeShade="BF"/>
      <w:sz w:val="24"/>
    </w:rPr>
  </w:style>
  <w:style w:type="character" w:styleId="IntenseReference">
    <w:name w:val="Intense Reference"/>
    <w:basedOn w:val="DefaultParagraphFont"/>
    <w:uiPriority w:val="32"/>
    <w:qFormat/>
    <w:rsid w:val="00761E56"/>
    <w:rPr>
      <w:b/>
      <w:bCs/>
      <w:smallCaps/>
      <w:color w:val="0F4761" w:themeColor="accent1" w:themeShade="BF"/>
      <w:spacing w:val="5"/>
    </w:rPr>
  </w:style>
  <w:style w:type="character" w:styleId="CommentReference">
    <w:name w:val="annotation reference"/>
    <w:basedOn w:val="DefaultParagraphFont"/>
    <w:uiPriority w:val="99"/>
    <w:semiHidden/>
    <w:rsid w:val="00761E56"/>
    <w:rPr>
      <w:rFonts w:cs="Times New Roman"/>
      <w:sz w:val="16"/>
    </w:rPr>
  </w:style>
  <w:style w:type="paragraph" w:styleId="CommentText">
    <w:name w:val="annotation text"/>
    <w:basedOn w:val="Normal"/>
    <w:link w:val="CommentTextChar"/>
    <w:uiPriority w:val="99"/>
    <w:rsid w:val="00761E56"/>
    <w:rPr>
      <w:sz w:val="20"/>
      <w:szCs w:val="20"/>
    </w:rPr>
  </w:style>
  <w:style w:type="character" w:customStyle="1" w:styleId="CommentTextChar">
    <w:name w:val="Comment Text Char"/>
    <w:basedOn w:val="DefaultParagraphFont"/>
    <w:link w:val="CommentText"/>
    <w:uiPriority w:val="99"/>
    <w:rsid w:val="00761E56"/>
    <w:rPr>
      <w:rFonts w:ascii="Arial" w:eastAsia="Calibri" w:hAnsi="Arial" w:cs="Times New Roman"/>
      <w:kern w:val="0"/>
      <w:sz w:val="20"/>
      <w:szCs w:val="20"/>
      <w14:ligatures w14:val="none"/>
    </w:rPr>
  </w:style>
  <w:style w:type="table" w:styleId="TableGrid">
    <w:name w:val="Table Grid"/>
    <w:basedOn w:val="TableNormal"/>
    <w:rsid w:val="00761E56"/>
    <w:pPr>
      <w:spacing w:after="0" w:line="240" w:lineRule="auto"/>
    </w:pPr>
    <w:rPr>
      <w:rFonts w:ascii="Arial" w:eastAsia="Calibri" w:hAnsi="Arial" w:cs="Times New Roman"/>
      <w:kern w:val="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DefaultParagraphFont"/>
    <w:rsid w:val="00761E56"/>
    <w:rPr>
      <w:rFonts w:ascii="Segoe UI" w:hAnsi="Segoe UI" w:cs="Segoe UI" w:hint="default"/>
      <w:sz w:val="18"/>
      <w:szCs w:val="18"/>
    </w:rPr>
  </w:style>
  <w:style w:type="paragraph" w:customStyle="1" w:styleId="paragraph">
    <w:name w:val="paragraph"/>
    <w:basedOn w:val="Normal"/>
    <w:rsid w:val="00805F93"/>
    <w:pPr>
      <w:spacing w:before="100" w:beforeAutospacing="1" w:after="100" w:afterAutospacing="1" w:line="240" w:lineRule="auto"/>
    </w:pPr>
    <w:rPr>
      <w:rFonts w:ascii="Times New Roman" w:eastAsia="Times New Roman" w:hAnsi="Times New Roman"/>
      <w:szCs w:val="24"/>
      <w:lang w:eastAsia="en-GB"/>
    </w:rPr>
  </w:style>
  <w:style w:type="paragraph" w:styleId="Header">
    <w:name w:val="header"/>
    <w:basedOn w:val="Normal"/>
    <w:link w:val="HeaderChar"/>
    <w:uiPriority w:val="99"/>
    <w:unhideWhenUsed/>
    <w:rsid w:val="00B01F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F82"/>
    <w:rPr>
      <w:rFonts w:ascii="Arial" w:eastAsia="Calibri" w:hAnsi="Arial" w:cs="Times New Roman"/>
      <w:kern w:val="0"/>
      <w:sz w:val="24"/>
      <w14:ligatures w14:val="none"/>
    </w:rPr>
  </w:style>
  <w:style w:type="paragraph" w:styleId="Footer">
    <w:name w:val="footer"/>
    <w:basedOn w:val="Normal"/>
    <w:link w:val="FooterChar"/>
    <w:uiPriority w:val="99"/>
    <w:unhideWhenUsed/>
    <w:rsid w:val="00B01F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F82"/>
    <w:rPr>
      <w:rFonts w:ascii="Arial" w:eastAsia="Calibri" w:hAnsi="Arial" w:cs="Times New Roman"/>
      <w:kern w:val="0"/>
      <w:sz w:val="24"/>
      <w14:ligatures w14:val="none"/>
    </w:rPr>
  </w:style>
  <w:style w:type="character" w:styleId="PlaceholderText">
    <w:name w:val="Placeholder Text"/>
    <w:basedOn w:val="DefaultParagraphFont"/>
    <w:uiPriority w:val="99"/>
    <w:semiHidden/>
    <w:rsid w:val="00DA4D57"/>
    <w:rPr>
      <w:color w:val="666666"/>
    </w:rPr>
  </w:style>
  <w:style w:type="paragraph" w:styleId="BodyText">
    <w:name w:val="Body Text"/>
    <w:basedOn w:val="Normal"/>
    <w:link w:val="BodyTextChar"/>
    <w:rsid w:val="00D67378"/>
    <w:pPr>
      <w:spacing w:before="40" w:after="0" w:line="240" w:lineRule="auto"/>
      <w:jc w:val="center"/>
    </w:pPr>
    <w:rPr>
      <w:rFonts w:eastAsia="Times New Roman" w:cs="Arial"/>
      <w:b/>
      <w:bCs/>
      <w:sz w:val="28"/>
      <w:szCs w:val="28"/>
      <w:u w:val="single"/>
    </w:rPr>
  </w:style>
  <w:style w:type="character" w:customStyle="1" w:styleId="BodyTextChar">
    <w:name w:val="Body Text Char"/>
    <w:basedOn w:val="DefaultParagraphFont"/>
    <w:link w:val="BodyText"/>
    <w:rsid w:val="00D67378"/>
    <w:rPr>
      <w:rFonts w:ascii="Arial" w:eastAsia="Times New Roman" w:hAnsi="Arial" w:cs="Arial"/>
      <w:b/>
      <w:bCs/>
      <w:kern w:val="0"/>
      <w:sz w:val="28"/>
      <w:szCs w:val="28"/>
      <w:u w:val="single"/>
      <w14:ligatures w14:val="none"/>
    </w:rPr>
  </w:style>
  <w:style w:type="paragraph" w:styleId="Revision">
    <w:name w:val="Revision"/>
    <w:hidden/>
    <w:uiPriority w:val="99"/>
    <w:semiHidden/>
    <w:rsid w:val="004771F6"/>
    <w:pPr>
      <w:spacing w:after="0" w:line="240" w:lineRule="auto"/>
    </w:pPr>
    <w:rPr>
      <w:rFonts w:ascii="Arial" w:eastAsia="Calibri" w:hAnsi="Arial" w:cs="Times New Roman"/>
      <w:kern w:val="0"/>
      <w:sz w:val="24"/>
      <w14:ligatures w14:val="none"/>
    </w:rPr>
  </w:style>
  <w:style w:type="paragraph" w:styleId="CommentSubject">
    <w:name w:val="annotation subject"/>
    <w:basedOn w:val="CommentText"/>
    <w:next w:val="CommentText"/>
    <w:link w:val="CommentSubjectChar"/>
    <w:uiPriority w:val="99"/>
    <w:semiHidden/>
    <w:unhideWhenUsed/>
    <w:rsid w:val="004771F6"/>
    <w:pPr>
      <w:spacing w:line="240" w:lineRule="auto"/>
    </w:pPr>
    <w:rPr>
      <w:b/>
      <w:bCs/>
    </w:rPr>
  </w:style>
  <w:style w:type="character" w:customStyle="1" w:styleId="CommentSubjectChar">
    <w:name w:val="Comment Subject Char"/>
    <w:basedOn w:val="CommentTextChar"/>
    <w:link w:val="CommentSubject"/>
    <w:uiPriority w:val="99"/>
    <w:semiHidden/>
    <w:rsid w:val="004771F6"/>
    <w:rPr>
      <w:rFonts w:ascii="Arial" w:eastAsia="Calibri" w:hAnsi="Arial" w:cs="Times New Roman"/>
      <w:b/>
      <w:bCs/>
      <w:kern w:val="0"/>
      <w:sz w:val="20"/>
      <w:szCs w:val="20"/>
      <w14:ligatures w14:val="none"/>
    </w:rPr>
  </w:style>
  <w:style w:type="character" w:customStyle="1" w:styleId="ListParagraphChar">
    <w:name w:val="List Paragraph Char"/>
    <w:basedOn w:val="DefaultParagraphFont"/>
    <w:link w:val="ListParagraph"/>
    <w:uiPriority w:val="34"/>
    <w:rsid w:val="002420EC"/>
    <w:rPr>
      <w:rFonts w:ascii="Arial" w:eastAsia="Calibri" w:hAnsi="Arial" w:cs="Times New Roman"/>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226265">
      <w:bodyDiv w:val="1"/>
      <w:marLeft w:val="0"/>
      <w:marRight w:val="0"/>
      <w:marTop w:val="0"/>
      <w:marBottom w:val="0"/>
      <w:divBdr>
        <w:top w:val="none" w:sz="0" w:space="0" w:color="auto"/>
        <w:left w:val="none" w:sz="0" w:space="0" w:color="auto"/>
        <w:bottom w:val="none" w:sz="0" w:space="0" w:color="auto"/>
        <w:right w:val="none" w:sz="0" w:space="0" w:color="auto"/>
      </w:divBdr>
      <w:divsChild>
        <w:div w:id="470942759">
          <w:marLeft w:val="0"/>
          <w:marRight w:val="0"/>
          <w:marTop w:val="0"/>
          <w:marBottom w:val="0"/>
          <w:divBdr>
            <w:top w:val="none" w:sz="0" w:space="0" w:color="auto"/>
            <w:left w:val="none" w:sz="0" w:space="0" w:color="auto"/>
            <w:bottom w:val="none" w:sz="0" w:space="0" w:color="auto"/>
            <w:right w:val="none" w:sz="0" w:space="0" w:color="auto"/>
          </w:divBdr>
        </w:div>
        <w:div w:id="1481312076">
          <w:marLeft w:val="0"/>
          <w:marRight w:val="0"/>
          <w:marTop w:val="0"/>
          <w:marBottom w:val="0"/>
          <w:divBdr>
            <w:top w:val="none" w:sz="0" w:space="0" w:color="auto"/>
            <w:left w:val="none" w:sz="0" w:space="0" w:color="auto"/>
            <w:bottom w:val="none" w:sz="0" w:space="0" w:color="auto"/>
            <w:right w:val="none" w:sz="0" w:space="0" w:color="auto"/>
          </w:divBdr>
        </w:div>
        <w:div w:id="331219651">
          <w:marLeft w:val="0"/>
          <w:marRight w:val="0"/>
          <w:marTop w:val="0"/>
          <w:marBottom w:val="0"/>
          <w:divBdr>
            <w:top w:val="none" w:sz="0" w:space="0" w:color="auto"/>
            <w:left w:val="none" w:sz="0" w:space="0" w:color="auto"/>
            <w:bottom w:val="none" w:sz="0" w:space="0" w:color="auto"/>
            <w:right w:val="none" w:sz="0" w:space="0" w:color="auto"/>
          </w:divBdr>
        </w:div>
        <w:div w:id="1229881235">
          <w:marLeft w:val="0"/>
          <w:marRight w:val="0"/>
          <w:marTop w:val="0"/>
          <w:marBottom w:val="0"/>
          <w:divBdr>
            <w:top w:val="none" w:sz="0" w:space="0" w:color="auto"/>
            <w:left w:val="none" w:sz="0" w:space="0" w:color="auto"/>
            <w:bottom w:val="none" w:sz="0" w:space="0" w:color="auto"/>
            <w:right w:val="none" w:sz="0" w:space="0" w:color="auto"/>
          </w:divBdr>
        </w:div>
        <w:div w:id="2039893477">
          <w:marLeft w:val="0"/>
          <w:marRight w:val="0"/>
          <w:marTop w:val="0"/>
          <w:marBottom w:val="0"/>
          <w:divBdr>
            <w:top w:val="none" w:sz="0" w:space="0" w:color="auto"/>
            <w:left w:val="none" w:sz="0" w:space="0" w:color="auto"/>
            <w:bottom w:val="none" w:sz="0" w:space="0" w:color="auto"/>
            <w:right w:val="none" w:sz="0" w:space="0" w:color="auto"/>
          </w:divBdr>
        </w:div>
        <w:div w:id="1761289129">
          <w:marLeft w:val="0"/>
          <w:marRight w:val="0"/>
          <w:marTop w:val="0"/>
          <w:marBottom w:val="0"/>
          <w:divBdr>
            <w:top w:val="none" w:sz="0" w:space="0" w:color="auto"/>
            <w:left w:val="none" w:sz="0" w:space="0" w:color="auto"/>
            <w:bottom w:val="none" w:sz="0" w:space="0" w:color="auto"/>
            <w:right w:val="none" w:sz="0" w:space="0" w:color="auto"/>
          </w:divBdr>
        </w:div>
      </w:divsChild>
    </w:div>
    <w:div w:id="381711381">
      <w:bodyDiv w:val="1"/>
      <w:marLeft w:val="0"/>
      <w:marRight w:val="0"/>
      <w:marTop w:val="0"/>
      <w:marBottom w:val="0"/>
      <w:divBdr>
        <w:top w:val="none" w:sz="0" w:space="0" w:color="auto"/>
        <w:left w:val="none" w:sz="0" w:space="0" w:color="auto"/>
        <w:bottom w:val="none" w:sz="0" w:space="0" w:color="auto"/>
        <w:right w:val="none" w:sz="0" w:space="0" w:color="auto"/>
      </w:divBdr>
      <w:divsChild>
        <w:div w:id="909003771">
          <w:marLeft w:val="0"/>
          <w:marRight w:val="0"/>
          <w:marTop w:val="0"/>
          <w:marBottom w:val="0"/>
          <w:divBdr>
            <w:top w:val="none" w:sz="0" w:space="0" w:color="auto"/>
            <w:left w:val="none" w:sz="0" w:space="0" w:color="auto"/>
            <w:bottom w:val="none" w:sz="0" w:space="0" w:color="auto"/>
            <w:right w:val="none" w:sz="0" w:space="0" w:color="auto"/>
          </w:divBdr>
        </w:div>
        <w:div w:id="1559903916">
          <w:marLeft w:val="0"/>
          <w:marRight w:val="0"/>
          <w:marTop w:val="0"/>
          <w:marBottom w:val="0"/>
          <w:divBdr>
            <w:top w:val="none" w:sz="0" w:space="0" w:color="auto"/>
            <w:left w:val="none" w:sz="0" w:space="0" w:color="auto"/>
            <w:bottom w:val="none" w:sz="0" w:space="0" w:color="auto"/>
            <w:right w:val="none" w:sz="0" w:space="0" w:color="auto"/>
          </w:divBdr>
        </w:div>
        <w:div w:id="32121211">
          <w:marLeft w:val="0"/>
          <w:marRight w:val="0"/>
          <w:marTop w:val="0"/>
          <w:marBottom w:val="0"/>
          <w:divBdr>
            <w:top w:val="none" w:sz="0" w:space="0" w:color="auto"/>
            <w:left w:val="none" w:sz="0" w:space="0" w:color="auto"/>
            <w:bottom w:val="none" w:sz="0" w:space="0" w:color="auto"/>
            <w:right w:val="none" w:sz="0" w:space="0" w:color="auto"/>
          </w:divBdr>
        </w:div>
        <w:div w:id="1101292726">
          <w:marLeft w:val="0"/>
          <w:marRight w:val="0"/>
          <w:marTop w:val="0"/>
          <w:marBottom w:val="0"/>
          <w:divBdr>
            <w:top w:val="none" w:sz="0" w:space="0" w:color="auto"/>
            <w:left w:val="none" w:sz="0" w:space="0" w:color="auto"/>
            <w:bottom w:val="none" w:sz="0" w:space="0" w:color="auto"/>
            <w:right w:val="none" w:sz="0" w:space="0" w:color="auto"/>
          </w:divBdr>
        </w:div>
      </w:divsChild>
    </w:div>
    <w:div w:id="1204634457">
      <w:bodyDiv w:val="1"/>
      <w:marLeft w:val="0"/>
      <w:marRight w:val="0"/>
      <w:marTop w:val="0"/>
      <w:marBottom w:val="0"/>
      <w:divBdr>
        <w:top w:val="none" w:sz="0" w:space="0" w:color="auto"/>
        <w:left w:val="none" w:sz="0" w:space="0" w:color="auto"/>
        <w:bottom w:val="none" w:sz="0" w:space="0" w:color="auto"/>
        <w:right w:val="none" w:sz="0" w:space="0" w:color="auto"/>
      </w:divBdr>
      <w:divsChild>
        <w:div w:id="2147359219">
          <w:marLeft w:val="0"/>
          <w:marRight w:val="0"/>
          <w:marTop w:val="0"/>
          <w:marBottom w:val="0"/>
          <w:divBdr>
            <w:top w:val="none" w:sz="0" w:space="0" w:color="auto"/>
            <w:left w:val="none" w:sz="0" w:space="0" w:color="auto"/>
            <w:bottom w:val="none" w:sz="0" w:space="0" w:color="auto"/>
            <w:right w:val="none" w:sz="0" w:space="0" w:color="auto"/>
          </w:divBdr>
        </w:div>
        <w:div w:id="1860315538">
          <w:marLeft w:val="0"/>
          <w:marRight w:val="0"/>
          <w:marTop w:val="0"/>
          <w:marBottom w:val="0"/>
          <w:divBdr>
            <w:top w:val="none" w:sz="0" w:space="0" w:color="auto"/>
            <w:left w:val="none" w:sz="0" w:space="0" w:color="auto"/>
            <w:bottom w:val="none" w:sz="0" w:space="0" w:color="auto"/>
            <w:right w:val="none" w:sz="0" w:space="0" w:color="auto"/>
          </w:divBdr>
        </w:div>
        <w:div w:id="1612199074">
          <w:marLeft w:val="0"/>
          <w:marRight w:val="0"/>
          <w:marTop w:val="0"/>
          <w:marBottom w:val="0"/>
          <w:divBdr>
            <w:top w:val="none" w:sz="0" w:space="0" w:color="auto"/>
            <w:left w:val="none" w:sz="0" w:space="0" w:color="auto"/>
            <w:bottom w:val="none" w:sz="0" w:space="0" w:color="auto"/>
            <w:right w:val="none" w:sz="0" w:space="0" w:color="auto"/>
          </w:divBdr>
        </w:div>
        <w:div w:id="85926455">
          <w:marLeft w:val="0"/>
          <w:marRight w:val="0"/>
          <w:marTop w:val="0"/>
          <w:marBottom w:val="0"/>
          <w:divBdr>
            <w:top w:val="none" w:sz="0" w:space="0" w:color="auto"/>
            <w:left w:val="none" w:sz="0" w:space="0" w:color="auto"/>
            <w:bottom w:val="none" w:sz="0" w:space="0" w:color="auto"/>
            <w:right w:val="none" w:sz="0" w:space="0" w:color="auto"/>
          </w:divBdr>
        </w:div>
        <w:div w:id="2047437706">
          <w:marLeft w:val="0"/>
          <w:marRight w:val="0"/>
          <w:marTop w:val="0"/>
          <w:marBottom w:val="0"/>
          <w:divBdr>
            <w:top w:val="none" w:sz="0" w:space="0" w:color="auto"/>
            <w:left w:val="none" w:sz="0" w:space="0" w:color="auto"/>
            <w:bottom w:val="none" w:sz="0" w:space="0" w:color="auto"/>
            <w:right w:val="none" w:sz="0" w:space="0" w:color="auto"/>
          </w:divBdr>
        </w:div>
        <w:div w:id="961766332">
          <w:marLeft w:val="0"/>
          <w:marRight w:val="0"/>
          <w:marTop w:val="0"/>
          <w:marBottom w:val="0"/>
          <w:divBdr>
            <w:top w:val="none" w:sz="0" w:space="0" w:color="auto"/>
            <w:left w:val="none" w:sz="0" w:space="0" w:color="auto"/>
            <w:bottom w:val="none" w:sz="0" w:space="0" w:color="auto"/>
            <w:right w:val="none" w:sz="0" w:space="0" w:color="auto"/>
          </w:divBdr>
        </w:div>
      </w:divsChild>
    </w:div>
    <w:div w:id="1441803953">
      <w:bodyDiv w:val="1"/>
      <w:marLeft w:val="0"/>
      <w:marRight w:val="0"/>
      <w:marTop w:val="0"/>
      <w:marBottom w:val="0"/>
      <w:divBdr>
        <w:top w:val="none" w:sz="0" w:space="0" w:color="auto"/>
        <w:left w:val="none" w:sz="0" w:space="0" w:color="auto"/>
        <w:bottom w:val="none" w:sz="0" w:space="0" w:color="auto"/>
        <w:right w:val="none" w:sz="0" w:space="0" w:color="auto"/>
      </w:divBdr>
      <w:divsChild>
        <w:div w:id="1349404571">
          <w:marLeft w:val="0"/>
          <w:marRight w:val="0"/>
          <w:marTop w:val="0"/>
          <w:marBottom w:val="0"/>
          <w:divBdr>
            <w:top w:val="none" w:sz="0" w:space="0" w:color="auto"/>
            <w:left w:val="none" w:sz="0" w:space="0" w:color="auto"/>
            <w:bottom w:val="none" w:sz="0" w:space="0" w:color="auto"/>
            <w:right w:val="none" w:sz="0" w:space="0" w:color="auto"/>
          </w:divBdr>
        </w:div>
        <w:div w:id="808782535">
          <w:marLeft w:val="0"/>
          <w:marRight w:val="0"/>
          <w:marTop w:val="0"/>
          <w:marBottom w:val="0"/>
          <w:divBdr>
            <w:top w:val="none" w:sz="0" w:space="0" w:color="auto"/>
            <w:left w:val="none" w:sz="0" w:space="0" w:color="auto"/>
            <w:bottom w:val="none" w:sz="0" w:space="0" w:color="auto"/>
            <w:right w:val="none" w:sz="0" w:space="0" w:color="auto"/>
          </w:divBdr>
        </w:div>
        <w:div w:id="2095004918">
          <w:marLeft w:val="0"/>
          <w:marRight w:val="0"/>
          <w:marTop w:val="0"/>
          <w:marBottom w:val="0"/>
          <w:divBdr>
            <w:top w:val="none" w:sz="0" w:space="0" w:color="auto"/>
            <w:left w:val="none" w:sz="0" w:space="0" w:color="auto"/>
            <w:bottom w:val="none" w:sz="0" w:space="0" w:color="auto"/>
            <w:right w:val="none" w:sz="0" w:space="0" w:color="auto"/>
          </w:divBdr>
        </w:div>
        <w:div w:id="1740785522">
          <w:marLeft w:val="0"/>
          <w:marRight w:val="0"/>
          <w:marTop w:val="0"/>
          <w:marBottom w:val="0"/>
          <w:divBdr>
            <w:top w:val="none" w:sz="0" w:space="0" w:color="auto"/>
            <w:left w:val="none" w:sz="0" w:space="0" w:color="auto"/>
            <w:bottom w:val="none" w:sz="0" w:space="0" w:color="auto"/>
            <w:right w:val="none" w:sz="0" w:space="0" w:color="auto"/>
          </w:divBdr>
        </w:div>
      </w:divsChild>
    </w:div>
    <w:div w:id="1675765739">
      <w:bodyDiv w:val="1"/>
      <w:marLeft w:val="0"/>
      <w:marRight w:val="0"/>
      <w:marTop w:val="0"/>
      <w:marBottom w:val="0"/>
      <w:divBdr>
        <w:top w:val="none" w:sz="0" w:space="0" w:color="auto"/>
        <w:left w:val="none" w:sz="0" w:space="0" w:color="auto"/>
        <w:bottom w:val="none" w:sz="0" w:space="0" w:color="auto"/>
        <w:right w:val="none" w:sz="0" w:space="0" w:color="auto"/>
      </w:divBdr>
      <w:divsChild>
        <w:div w:id="318966043">
          <w:marLeft w:val="0"/>
          <w:marRight w:val="0"/>
          <w:marTop w:val="0"/>
          <w:marBottom w:val="0"/>
          <w:divBdr>
            <w:top w:val="none" w:sz="0" w:space="0" w:color="auto"/>
            <w:left w:val="none" w:sz="0" w:space="0" w:color="auto"/>
            <w:bottom w:val="none" w:sz="0" w:space="0" w:color="auto"/>
            <w:right w:val="none" w:sz="0" w:space="0" w:color="auto"/>
          </w:divBdr>
        </w:div>
        <w:div w:id="1047873439">
          <w:marLeft w:val="0"/>
          <w:marRight w:val="0"/>
          <w:marTop w:val="0"/>
          <w:marBottom w:val="0"/>
          <w:divBdr>
            <w:top w:val="none" w:sz="0" w:space="0" w:color="auto"/>
            <w:left w:val="none" w:sz="0" w:space="0" w:color="auto"/>
            <w:bottom w:val="none" w:sz="0" w:space="0" w:color="auto"/>
            <w:right w:val="none" w:sz="0" w:space="0" w:color="auto"/>
          </w:divBdr>
        </w:div>
        <w:div w:id="1815365958">
          <w:marLeft w:val="0"/>
          <w:marRight w:val="0"/>
          <w:marTop w:val="0"/>
          <w:marBottom w:val="0"/>
          <w:divBdr>
            <w:top w:val="none" w:sz="0" w:space="0" w:color="auto"/>
            <w:left w:val="none" w:sz="0" w:space="0" w:color="auto"/>
            <w:bottom w:val="none" w:sz="0" w:space="0" w:color="auto"/>
            <w:right w:val="none" w:sz="0" w:space="0" w:color="auto"/>
          </w:divBdr>
        </w:div>
        <w:div w:id="725181765">
          <w:marLeft w:val="0"/>
          <w:marRight w:val="0"/>
          <w:marTop w:val="0"/>
          <w:marBottom w:val="0"/>
          <w:divBdr>
            <w:top w:val="none" w:sz="0" w:space="0" w:color="auto"/>
            <w:left w:val="none" w:sz="0" w:space="0" w:color="auto"/>
            <w:bottom w:val="none" w:sz="0" w:space="0" w:color="auto"/>
            <w:right w:val="none" w:sz="0" w:space="0" w:color="auto"/>
          </w:divBdr>
        </w:div>
        <w:div w:id="1810247802">
          <w:marLeft w:val="0"/>
          <w:marRight w:val="0"/>
          <w:marTop w:val="0"/>
          <w:marBottom w:val="0"/>
          <w:divBdr>
            <w:top w:val="none" w:sz="0" w:space="0" w:color="auto"/>
            <w:left w:val="none" w:sz="0" w:space="0" w:color="auto"/>
            <w:bottom w:val="none" w:sz="0" w:space="0" w:color="auto"/>
            <w:right w:val="none" w:sz="0" w:space="0" w:color="auto"/>
          </w:divBdr>
        </w:div>
        <w:div w:id="1760984548">
          <w:marLeft w:val="0"/>
          <w:marRight w:val="0"/>
          <w:marTop w:val="0"/>
          <w:marBottom w:val="0"/>
          <w:divBdr>
            <w:top w:val="none" w:sz="0" w:space="0" w:color="auto"/>
            <w:left w:val="none" w:sz="0" w:space="0" w:color="auto"/>
            <w:bottom w:val="none" w:sz="0" w:space="0" w:color="auto"/>
            <w:right w:val="none" w:sz="0" w:space="0" w:color="auto"/>
          </w:divBdr>
        </w:div>
      </w:divsChild>
    </w:div>
    <w:div w:id="1750301742">
      <w:bodyDiv w:val="1"/>
      <w:marLeft w:val="0"/>
      <w:marRight w:val="0"/>
      <w:marTop w:val="0"/>
      <w:marBottom w:val="0"/>
      <w:divBdr>
        <w:top w:val="none" w:sz="0" w:space="0" w:color="auto"/>
        <w:left w:val="none" w:sz="0" w:space="0" w:color="auto"/>
        <w:bottom w:val="none" w:sz="0" w:space="0" w:color="auto"/>
        <w:right w:val="none" w:sz="0" w:space="0" w:color="auto"/>
      </w:divBdr>
      <w:divsChild>
        <w:div w:id="458451282">
          <w:marLeft w:val="0"/>
          <w:marRight w:val="0"/>
          <w:marTop w:val="0"/>
          <w:marBottom w:val="0"/>
          <w:divBdr>
            <w:top w:val="none" w:sz="0" w:space="0" w:color="auto"/>
            <w:left w:val="none" w:sz="0" w:space="0" w:color="auto"/>
            <w:bottom w:val="none" w:sz="0" w:space="0" w:color="auto"/>
            <w:right w:val="none" w:sz="0" w:space="0" w:color="auto"/>
          </w:divBdr>
        </w:div>
        <w:div w:id="1696617787">
          <w:marLeft w:val="0"/>
          <w:marRight w:val="0"/>
          <w:marTop w:val="0"/>
          <w:marBottom w:val="0"/>
          <w:divBdr>
            <w:top w:val="none" w:sz="0" w:space="0" w:color="auto"/>
            <w:left w:val="none" w:sz="0" w:space="0" w:color="auto"/>
            <w:bottom w:val="none" w:sz="0" w:space="0" w:color="auto"/>
            <w:right w:val="none" w:sz="0" w:space="0" w:color="auto"/>
          </w:divBdr>
        </w:div>
        <w:div w:id="1080832043">
          <w:marLeft w:val="0"/>
          <w:marRight w:val="0"/>
          <w:marTop w:val="0"/>
          <w:marBottom w:val="0"/>
          <w:divBdr>
            <w:top w:val="none" w:sz="0" w:space="0" w:color="auto"/>
            <w:left w:val="none" w:sz="0" w:space="0" w:color="auto"/>
            <w:bottom w:val="none" w:sz="0" w:space="0" w:color="auto"/>
            <w:right w:val="none" w:sz="0" w:space="0" w:color="auto"/>
          </w:divBdr>
        </w:div>
        <w:div w:id="1327323989">
          <w:marLeft w:val="0"/>
          <w:marRight w:val="0"/>
          <w:marTop w:val="0"/>
          <w:marBottom w:val="0"/>
          <w:divBdr>
            <w:top w:val="none" w:sz="0" w:space="0" w:color="auto"/>
            <w:left w:val="none" w:sz="0" w:space="0" w:color="auto"/>
            <w:bottom w:val="none" w:sz="0" w:space="0" w:color="auto"/>
            <w:right w:val="none" w:sz="0" w:space="0" w:color="auto"/>
          </w:divBdr>
        </w:div>
      </w:divsChild>
    </w:div>
    <w:div w:id="1928802398">
      <w:bodyDiv w:val="1"/>
      <w:marLeft w:val="0"/>
      <w:marRight w:val="0"/>
      <w:marTop w:val="0"/>
      <w:marBottom w:val="0"/>
      <w:divBdr>
        <w:top w:val="none" w:sz="0" w:space="0" w:color="auto"/>
        <w:left w:val="none" w:sz="0" w:space="0" w:color="auto"/>
        <w:bottom w:val="none" w:sz="0" w:space="0" w:color="auto"/>
        <w:right w:val="none" w:sz="0" w:space="0" w:color="auto"/>
      </w:divBdr>
      <w:divsChild>
        <w:div w:id="489709820">
          <w:marLeft w:val="0"/>
          <w:marRight w:val="0"/>
          <w:marTop w:val="0"/>
          <w:marBottom w:val="0"/>
          <w:divBdr>
            <w:top w:val="none" w:sz="0" w:space="0" w:color="auto"/>
            <w:left w:val="none" w:sz="0" w:space="0" w:color="auto"/>
            <w:bottom w:val="none" w:sz="0" w:space="0" w:color="auto"/>
            <w:right w:val="none" w:sz="0" w:space="0" w:color="auto"/>
          </w:divBdr>
        </w:div>
        <w:div w:id="2026593470">
          <w:marLeft w:val="0"/>
          <w:marRight w:val="0"/>
          <w:marTop w:val="0"/>
          <w:marBottom w:val="0"/>
          <w:divBdr>
            <w:top w:val="none" w:sz="0" w:space="0" w:color="auto"/>
            <w:left w:val="none" w:sz="0" w:space="0" w:color="auto"/>
            <w:bottom w:val="none" w:sz="0" w:space="0" w:color="auto"/>
            <w:right w:val="none" w:sz="0" w:space="0" w:color="auto"/>
          </w:divBdr>
        </w:div>
        <w:div w:id="289364818">
          <w:marLeft w:val="0"/>
          <w:marRight w:val="0"/>
          <w:marTop w:val="0"/>
          <w:marBottom w:val="0"/>
          <w:divBdr>
            <w:top w:val="none" w:sz="0" w:space="0" w:color="auto"/>
            <w:left w:val="none" w:sz="0" w:space="0" w:color="auto"/>
            <w:bottom w:val="none" w:sz="0" w:space="0" w:color="auto"/>
            <w:right w:val="none" w:sz="0" w:space="0" w:color="auto"/>
          </w:divBdr>
        </w:div>
        <w:div w:id="1553956506">
          <w:marLeft w:val="0"/>
          <w:marRight w:val="0"/>
          <w:marTop w:val="0"/>
          <w:marBottom w:val="0"/>
          <w:divBdr>
            <w:top w:val="none" w:sz="0" w:space="0" w:color="auto"/>
            <w:left w:val="none" w:sz="0" w:space="0" w:color="auto"/>
            <w:bottom w:val="none" w:sz="0" w:space="0" w:color="auto"/>
            <w:right w:val="none" w:sz="0" w:space="0" w:color="auto"/>
          </w:divBdr>
        </w:div>
      </w:divsChild>
    </w:div>
    <w:div w:id="1966497707">
      <w:bodyDiv w:val="1"/>
      <w:marLeft w:val="0"/>
      <w:marRight w:val="0"/>
      <w:marTop w:val="0"/>
      <w:marBottom w:val="0"/>
      <w:divBdr>
        <w:top w:val="none" w:sz="0" w:space="0" w:color="auto"/>
        <w:left w:val="none" w:sz="0" w:space="0" w:color="auto"/>
        <w:bottom w:val="none" w:sz="0" w:space="0" w:color="auto"/>
        <w:right w:val="none" w:sz="0" w:space="0" w:color="auto"/>
      </w:divBdr>
      <w:divsChild>
        <w:div w:id="437606583">
          <w:marLeft w:val="640"/>
          <w:marRight w:val="0"/>
          <w:marTop w:val="0"/>
          <w:marBottom w:val="0"/>
          <w:divBdr>
            <w:top w:val="none" w:sz="0" w:space="0" w:color="auto"/>
            <w:left w:val="none" w:sz="0" w:space="0" w:color="auto"/>
            <w:bottom w:val="none" w:sz="0" w:space="0" w:color="auto"/>
            <w:right w:val="none" w:sz="0" w:space="0" w:color="auto"/>
          </w:divBdr>
        </w:div>
        <w:div w:id="1494029091">
          <w:marLeft w:val="640"/>
          <w:marRight w:val="0"/>
          <w:marTop w:val="0"/>
          <w:marBottom w:val="0"/>
          <w:divBdr>
            <w:top w:val="none" w:sz="0" w:space="0" w:color="auto"/>
            <w:left w:val="none" w:sz="0" w:space="0" w:color="auto"/>
            <w:bottom w:val="none" w:sz="0" w:space="0" w:color="auto"/>
            <w:right w:val="none" w:sz="0" w:space="0" w:color="auto"/>
          </w:divBdr>
        </w:div>
        <w:div w:id="2003042681">
          <w:marLeft w:val="640"/>
          <w:marRight w:val="0"/>
          <w:marTop w:val="0"/>
          <w:marBottom w:val="0"/>
          <w:divBdr>
            <w:top w:val="none" w:sz="0" w:space="0" w:color="auto"/>
            <w:left w:val="none" w:sz="0" w:space="0" w:color="auto"/>
            <w:bottom w:val="none" w:sz="0" w:space="0" w:color="auto"/>
            <w:right w:val="none" w:sz="0" w:space="0" w:color="auto"/>
          </w:divBdr>
        </w:div>
        <w:div w:id="1012147415">
          <w:marLeft w:val="640"/>
          <w:marRight w:val="0"/>
          <w:marTop w:val="0"/>
          <w:marBottom w:val="0"/>
          <w:divBdr>
            <w:top w:val="none" w:sz="0" w:space="0" w:color="auto"/>
            <w:left w:val="none" w:sz="0" w:space="0" w:color="auto"/>
            <w:bottom w:val="none" w:sz="0" w:space="0" w:color="auto"/>
            <w:right w:val="none" w:sz="0" w:space="0" w:color="auto"/>
          </w:divBdr>
        </w:div>
        <w:div w:id="1267543669">
          <w:marLeft w:val="640"/>
          <w:marRight w:val="0"/>
          <w:marTop w:val="0"/>
          <w:marBottom w:val="0"/>
          <w:divBdr>
            <w:top w:val="none" w:sz="0" w:space="0" w:color="auto"/>
            <w:left w:val="none" w:sz="0" w:space="0" w:color="auto"/>
            <w:bottom w:val="none" w:sz="0" w:space="0" w:color="auto"/>
            <w:right w:val="none" w:sz="0" w:space="0" w:color="auto"/>
          </w:divBdr>
        </w:div>
        <w:div w:id="364065671">
          <w:marLeft w:val="640"/>
          <w:marRight w:val="0"/>
          <w:marTop w:val="0"/>
          <w:marBottom w:val="0"/>
          <w:divBdr>
            <w:top w:val="none" w:sz="0" w:space="0" w:color="auto"/>
            <w:left w:val="none" w:sz="0" w:space="0" w:color="auto"/>
            <w:bottom w:val="none" w:sz="0" w:space="0" w:color="auto"/>
            <w:right w:val="none" w:sz="0" w:space="0" w:color="auto"/>
          </w:divBdr>
        </w:div>
      </w:divsChild>
    </w:div>
    <w:div w:id="2046177520">
      <w:bodyDiv w:val="1"/>
      <w:marLeft w:val="0"/>
      <w:marRight w:val="0"/>
      <w:marTop w:val="0"/>
      <w:marBottom w:val="0"/>
      <w:divBdr>
        <w:top w:val="none" w:sz="0" w:space="0" w:color="auto"/>
        <w:left w:val="none" w:sz="0" w:space="0" w:color="auto"/>
        <w:bottom w:val="none" w:sz="0" w:space="0" w:color="auto"/>
        <w:right w:val="none" w:sz="0" w:space="0" w:color="auto"/>
      </w:divBdr>
      <w:divsChild>
        <w:div w:id="991832604">
          <w:marLeft w:val="0"/>
          <w:marRight w:val="0"/>
          <w:marTop w:val="0"/>
          <w:marBottom w:val="0"/>
          <w:divBdr>
            <w:top w:val="none" w:sz="0" w:space="0" w:color="auto"/>
            <w:left w:val="none" w:sz="0" w:space="0" w:color="auto"/>
            <w:bottom w:val="none" w:sz="0" w:space="0" w:color="auto"/>
            <w:right w:val="none" w:sz="0" w:space="0" w:color="auto"/>
          </w:divBdr>
        </w:div>
        <w:div w:id="1309239186">
          <w:marLeft w:val="0"/>
          <w:marRight w:val="0"/>
          <w:marTop w:val="0"/>
          <w:marBottom w:val="0"/>
          <w:divBdr>
            <w:top w:val="none" w:sz="0" w:space="0" w:color="auto"/>
            <w:left w:val="none" w:sz="0" w:space="0" w:color="auto"/>
            <w:bottom w:val="none" w:sz="0" w:space="0" w:color="auto"/>
            <w:right w:val="none" w:sz="0" w:space="0" w:color="auto"/>
          </w:divBdr>
        </w:div>
        <w:div w:id="1869753059">
          <w:marLeft w:val="0"/>
          <w:marRight w:val="0"/>
          <w:marTop w:val="0"/>
          <w:marBottom w:val="0"/>
          <w:divBdr>
            <w:top w:val="none" w:sz="0" w:space="0" w:color="auto"/>
            <w:left w:val="none" w:sz="0" w:space="0" w:color="auto"/>
            <w:bottom w:val="none" w:sz="0" w:space="0" w:color="auto"/>
            <w:right w:val="none" w:sz="0" w:space="0" w:color="auto"/>
          </w:divBdr>
        </w:div>
        <w:div w:id="4388388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7720B497-7B58-4598-A6DD-DECC69800FFB}"/>
      </w:docPartPr>
      <w:docPartBody>
        <w:p w:rsidR="00375960" w:rsidRDefault="00970C93">
          <w:r w:rsidRPr="00632193">
            <w:rPr>
              <w:rStyle w:val="PlaceholderText"/>
            </w:rPr>
            <w:t>Click or tap here to enter text.</w:t>
          </w:r>
        </w:p>
      </w:docPartBody>
    </w:docPart>
    <w:docPart>
      <w:docPartPr>
        <w:name w:val="7201D9A6981D4D3AB220137E4453A2C5"/>
        <w:category>
          <w:name w:val="General"/>
          <w:gallery w:val="placeholder"/>
        </w:category>
        <w:types>
          <w:type w:val="bbPlcHdr"/>
        </w:types>
        <w:behaviors>
          <w:behavior w:val="content"/>
        </w:behaviors>
        <w:guid w:val="{7487769A-BB52-47E9-83F3-C7C804EAA760}"/>
      </w:docPartPr>
      <w:docPartBody>
        <w:p w:rsidR="00B63A1D" w:rsidRDefault="00B63A1D" w:rsidP="00B63A1D">
          <w:pPr>
            <w:pStyle w:val="7201D9A6981D4D3AB220137E4453A2C5"/>
          </w:pPr>
          <w:r w:rsidRPr="00772A8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F0B"/>
    <w:rsid w:val="00126590"/>
    <w:rsid w:val="001B7F0B"/>
    <w:rsid w:val="00222B92"/>
    <w:rsid w:val="00275EDE"/>
    <w:rsid w:val="0029579A"/>
    <w:rsid w:val="00356227"/>
    <w:rsid w:val="00363937"/>
    <w:rsid w:val="00375960"/>
    <w:rsid w:val="00952AA7"/>
    <w:rsid w:val="00970C93"/>
    <w:rsid w:val="009970F2"/>
    <w:rsid w:val="009E0D34"/>
    <w:rsid w:val="00A523DD"/>
    <w:rsid w:val="00A6513C"/>
    <w:rsid w:val="00B63A1D"/>
    <w:rsid w:val="00D53F5B"/>
    <w:rsid w:val="00E01E49"/>
    <w:rsid w:val="00FF38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63A1D"/>
    <w:rPr>
      <w:color w:val="666666"/>
    </w:rPr>
  </w:style>
  <w:style w:type="paragraph" w:customStyle="1" w:styleId="7201D9A6981D4D3AB220137E4453A2C5">
    <w:name w:val="7201D9A6981D4D3AB220137E4453A2C5"/>
    <w:rsid w:val="00B63A1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3F65EC6-EA5B-4D1C-A9A9-4B9318121E1F}">
  <we:reference id="wa104382081" version="1.55.1.0" store="en-US" storeType="OMEX"/>
  <we:alternateReferences>
    <we:reference id="wa104382081" version="1.55.1.0" store="" storeType="OMEX"/>
  </we:alternateReferences>
  <we:properties>
    <we:property name="MENDELEY_CITATIONS" value="[{&quot;citationID&quot;:&quot;MENDELEY_CITATION_f766f26b-6c76-457f-9bb0-03657de48d8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&quot;,&quot;citationItems&quot;:[{&quot;id&quot;:&quot;f9b9ac04-14f3-321b-bb82-42b6f892d18d&quot;,&quot;itemData&quot;:{&quot;type&quot;:&quot;article-journal&quot;,&quot;id&quot;:&quot;f9b9ac04-14f3-321b-bb82-42b6f892d18d&quot;,&quot;title&quot;:&quot;Development of an early intervention to prevent long-term incapacity for work: using an online RAND/UCLA appropriateness method to obtain the views of general practitioners&quot;,&quot;author&quot;:[{&quot;family&quot;:&quot;Wright&quot;,&quot;given&quot;:&quot;C&quot;,&quot;parse-names&quot;:false,&quot;dropping-particle&quot;:&quot;&quot;,&quot;non-dropping-particle&quot;:&quot;&quot;},{&quot;family&quot;:&quot;Moseley&quot;,&quot;given&quot;:&quot;A&quot;,&quot;parse-names&quot;:false,&quot;dropping-particle&quot;:&quot;&quot;,&quot;non-dropping-particle&quot;:&quot;&quot;},{&quot;family&quot;:&quot;Chilvers&quot;,&quot;given&quot;:&quot;R&quot;,&quot;parse-names&quot;:false,&quot;dropping-particle&quot;:&quot;&quot;,&quot;non-dropping-particle&quot;:&quot;&quot;},{&quot;family&quot;:&quot;Stabb&quot;,&quot;given&quot;:&quot;L&quot;,&quot;parse-names&quot;:false,&quot;dropping-particle&quot;:&quot;&quot;,&quot;non-dropping-particle&quot;:&quot;&quot;},{&quot;family&quot;:&quot;Campbell&quot;,&quot;given&quot;:&quot;J.L&quot;,&quot;parse-names&quot;:false,&quot;dropping-particle&quot;:&quot;&quot;,&quot;non-dropping-particle&quot;:&quot;&quot;},{&quot;family&quot;:&quot;Richards&quot;,&quot;given&quot;:&quot;S.H&quot;,&quot;parse-names&quot;:false,&quot;dropping-particle&quot;:&quot;&quot;,&quot;non-dropping-particle&quot;:&quot;&quot;}],&quot;container-title&quot;:&quot;Primary Health Care Research &amp; Development&quot;,&quot;container-title-short&quot;:&quot;Prim Health Care Res Dev&quot;,&quot;accessed&quot;:{&quot;date-parts&quot;:[[2024,12,23]]},&quot;DOI&quot;:&quot;10.1017/S1463423608000947&quot;,&quot;ISSN&quot;:&quot;1477-1128&quot;,&quot;issued&quot;:{&quot;date-parts&quot;:[[2009,1]]},&quot;page&quot;:&quot;65-78&quot;,&quot;abstract&quot;:&quot;AimTo explore the acceptability amongst general practitioners (GPs) of an early intervention to prevent long-term sickness absence from work and to identify the appropriate broad characteristics of such a service.BackgroundThe effect of long-term sickness absence from work on individuals and society has been the subject of recent policy debate. In the United Kingdom, a number of return-to-work interventions have been piloted and plans to reform the incapacity benefit system are underway. Since GPs play a key role in the sickness certification process, their views on the appropriateness of an early return-to-work intervention were sought to help inform the development of a primary care-based model.MethodsA panel of nine GPs from eight practices in a mixed rural/urban area of the South West of England participated in a modified RAND/UCLA appropriateness method (RAM) study. Panellists completed two rounds of an online survey in which they were asked to read a summary of relevant research evidence and then rate the level of appropriateness of providing a return-to-work intervention in a series of clinical scenarios.FindingsThere was general support for a return-to-work intervention. Panellists considered the intervention would be more appropriate for patients with mild-moderate rather than severe symptoms and for those with longer symptom duration. There was support for early intervention after approximately seven weeks of absence from work, but not before four weeks of absence. The return-to-work intervention was considered most appropriate for patients with repeat or recurrent patterns of sickness absence, rather than those on their first sickness absence period, and for those not already receiving specialist health input for their condition. Panellists considered that a multidisciplinary team providing a combination of biopsychosocial and vocational support would be the most appropriate model, with the service possibly being located outside of a general practice setting.&quot;,&quot;publisher&quot;:&quot;Cambridge University Press&quot;,&quot;issue&quot;:&quot;1&quot;,&quot;volume&quot;:&quot;10&quot;},&quot;isTemporary&quot;:false}]},{&quot;citationID&quot;:&quot;MENDELEY_CITATION_c67e5890-4a6d-4941-8b05-8d34a8c6db91&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&quot;,&quot;citationItems&quot;:[{&quot;id&quot;:&quot;ed6353eb-11b6-354e-ac32-139a41e8d252&quot;,&quot;itemData&quot;:{&quot;type&quot;:&quot;report&quot;,&quot;id&quot;:&quot;ed6353eb-11b6-354e-ac32-139a41e8d252&quot;,&quot;title&quot;:&quot;The costs and benefits of active case management and rehabilitation for musculoskeletal disorders (RR 493)&quot;,&quot;author&quot;:[{&quot;family&quot;:&quot;Hanson&quot;,&quot;given&quot;:&quot;M.A&quot;,&quot;parse-names&quot;:false,&quot;dropping-particle&quot;:&quot;&quot;,&quot;non-dropping-particle&quot;:&quot;&quot;},{&quot;family&quot;:&quot;Burton&quot;,&quot;given&quot;:&quot;K&quot;,&quot;parse-names&quot;:false,&quot;dropping-particle&quot;:&quot;&quot;,&quot;non-dropping-particle&quot;:&quot;&quot;},{&quot;family&quot;:&quot;Kendall&quot;,&quot;given&quot;:&quot;N.A.S&quot;,&quot;parse-names&quot;:false,&quot;dropping-particle&quot;:&quot;&quot;,&quot;non-dropping-particle&quot;:&quot;&quot;},{&quot;family&quot;:&quot;Lancaster&quot;,&quot;given&quot;:&quot;R.J&quot;,&quot;parse-names&quot;:false,&quot;dropping-particle&quot;:&quot;&quot;,&quot;non-dropping-particle&quot;:&quot;&quot;},{&quot;family&quot;:&quot;Pilkington&quot;,&quot;given&quot;:&quot;A&quot;,&quot;parse-names&quot;:false,&quot;dropping-particle&quot;:&quot;&quot;,&quot;non-dropping-particle&quot;:&quot;&quot;}],&quot;URL&quot;:&quot;http://www.hse.gov.uk/research/rrpdf/rr493.pdf&quot;,&quot;issued&quot;:{&quot;date-parts&quot;:[[2006]]},&quot;container-title-short&quot;:&quot;&quot;},&quot;isTemporary&quot;:false}]},{&quot;citationID&quot;:&quot;MENDELEY_CITATION_144f84f8-f8b3-49a6-9aea-2539580e1e0d&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&quot;,&quot;citationItems&quot;:[{&quot;id&quot;:&quot;040cc886-2817-3123-b650-ede3ca197e8d&quot;,&quot;itemData&quot;:{&quot;type&quot;:&quot;article-journal&quot;,&quot;id&quot;:&quot;040cc886-2817-3123-b650-ede3ca197e8d&quot;,&quot;title&quot;:&quot;Practices of Return-to-Work Coordinators Working in Large Organizations&quot;,&quot;author&quot;:[{&quot;family&quot;:&quot;Durand&quot;,&quot;given&quot;:&quot;M.J&quot;,&quot;parse-names&quot;:false,&quot;dropping-particle&quot;:&quot;&quot;,&quot;non-dropping-particle&quot;:&quot;&quot;},{&quot;family&quot;:&quot;Nastasia&quot;,&quot;given&quot;:&quot;I&quot;,&quot;parse-names&quot;:false,&quot;dropping-particle&quot;:&quot;&quot;,&quot;non-dropping-particle&quot;:&quot;&quot;},{&quot;family&quot;:&quot;Coutu&quot;,&quot;given&quot;:&quot;M.F&quot;,&quot;parse-names&quot;:false,&quot;dropping-particle&quot;:&quot;&quot;,&quot;non-dropping-particle&quot;:&quot;&quot;},{&quot;family&quot;:&quot;Bernier&quot;,&quot;given&quot;:&quot;M&quot;,&quot;parse-names&quot;:false,&quot;dropping-particle&quot;:&quot;&quot;,&quot;non-dropping-particle&quot;:&quot;&quot;}],&quot;container-title&quot;:&quot;Journal of Occupational Rehabilitation&quot;,&quot;container-title-short&quot;:&quot;J Occup Rehabil&quot;,&quot;accessed&quot;:{&quot;date-parts&quot;:[[2024,12,20]]},&quot;DOI&quot;:&quot;10.1007/S10926-016-9640-7/TABLES/6&quot;,&quot;ISSN&quot;:&quot;10530487&quot;,&quot;PMID&quot;:&quot;27071626&quot;,&quot;issued&quot;:{&quot;date-parts&quot;:[[2017,3,1]]},&quot;page&quot;:&quot;137-147&quot;,&quot;abstract&quot;:&quot;Purpose Although the role of return-to-work coordinators (RTW coordinators) is associated with reducing long-term disabilities, little has been written about their practices. The objective of this study was to clearly identify their tasks and activities and the stakeholders with whom they collaborate. Methods A cross-sectional survey was conducted using a web-based self-administered questionnaire. Participant inclusion criteria were as follows: (1) working for a large organization with 500 or more employees; (2) being responsible for managing disabilities and coordinating the return-to-work process; and (3) having been involved in coordinating the return to work of at least one person in the past year. Results 195 RTW coordinators completed the questionnaire. The three tasks or activities rated as most important were applying laws, policies, and regulations related to work absences and return to work; contacting the absent worker; and planning the return to work. A nursing or occupational health and safety training background significantly influenced the RTW coordinators’ practices. In addition, RTW coordinators collaborated mainly with workers and their supervisors. Conclusion Despite a wide variety of contexts and diverging definitions of competencies, a set of common RTW coordination practices appears to exist across industrialized countries. RTW coordinators with a training background in the health field seem better able to assimilate the various dimensions of work disability. Moreover, concerted action was found to be minimal and a far cry from recommendations. The practices defined could serve as a benchmark for describing RTW coordinators’ responsibilities in greater detail and allow for cross-organization and cross-country comparisons.&quot;,&quot;publisher&quot;:&quot;Springer New York LLC&quot;,&quot;issue&quot;:&quot;1&quot;,&quot;volume&quot;:&quot;27&quot;},&quot;isTemporary&quot;:false}]},{&quot;citationID&quot;:&quot;MENDELEY_CITATION_21f2a003-00c5-4b9d-b6b2-be825fb1354a&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&quot;,&quot;citationItems&quot;:[{&quot;id&quot;:&quot;ed6353eb-11b6-354e-ac32-139a41e8d252&quot;,&quot;itemData&quot;:{&quot;type&quot;:&quot;report&quot;,&quot;id&quot;:&quot;ed6353eb-11b6-354e-ac32-139a41e8d252&quot;,&quot;title&quot;:&quot;The costs and benefits of active case management and rehabilitation for musculoskeletal disorders (RR 493)&quot;,&quot;author&quot;:[{&quot;family&quot;:&quot;Hanson&quot;,&quot;given&quot;:&quot;M.A&quot;,&quot;parse-names&quot;:false,&quot;dropping-particle&quot;:&quot;&quot;,&quot;non-dropping-particle&quot;:&quot;&quot;},{&quot;family&quot;:&quot;Burton&quot;,&quot;given&quot;:&quot;K&quot;,&quot;parse-names&quot;:false,&quot;dropping-particle&quot;:&quot;&quot;,&quot;non-dropping-particle&quot;:&quot;&quot;},{&quot;family&quot;:&quot;Kendall&quot;,&quot;given&quot;:&quot;N.A.S&quot;,&quot;parse-names&quot;:false,&quot;dropping-particle&quot;:&quot;&quot;,&quot;non-dropping-particle&quot;:&quot;&quot;},{&quot;family&quot;:&quot;Lancaster&quot;,&quot;given&quot;:&quot;R.J&quot;,&quot;parse-names&quot;:false,&quot;dropping-particle&quot;:&quot;&quot;,&quot;non-dropping-particle&quot;:&quot;&quot;},{&quot;family&quot;:&quot;Pilkington&quot;,&quot;given&quot;:&quot;A&quot;,&quot;parse-names&quot;:false,&quot;dropping-particle&quot;:&quot;&quot;,&quot;non-dropping-particle&quot;:&quot;&quot;}],&quot;URL&quot;:&quot;http://www.hse.gov.uk/research/rrpdf/rr493.pdf&quot;,&quot;issued&quot;:{&quot;date-parts&quot;:[[2006]]},&quot;container-title-short&quot;:&quot;&quot;},&quot;isTemporary&quot;:false},{&quot;id&quot;:&quot;234586e7-41a3-34b5-ad9f-8b002424e071&quot;,&quot;itemData&quot;:{&quot;type&quot;:&quot;article-journal&quot;,&quot;id&quot;:&quot;234586e7-41a3-34b5-ad9f-8b002424e071&quot;,&quot;title&quot;:&quot;A literature review describing the role of return-to-work coordinators in trial programs and interventions designed to prevent workplace disability&quot;,&quot;author&quot;:[{&quot;family&quot;:&quot;Shaw&quot;,&quot;given&quot;:&quot;W&quot;,&quot;parse-names&quot;:false,&quot;dropping-particle&quot;:&quot;&quot;,&quot;non-dropping-particle&quot;:&quot;&quot;},{&quot;family&quot;:&quot;Hong&quot;,&quot;given&quot;:&quot;Q.N&quot;,&quot;parse-names&quot;:false,&quot;dropping-particle&quot;:&quot;&quot;,&quot;non-dropping-particle&quot;:&quot;&quot;},{&quot;family&quot;:&quot;Pransky&quot;,&quot;given&quot;:&quot;G&quot;,&quot;parse-names&quot;:false,&quot;dropping-particle&quot;:&quot;&quot;,&quot;non-dropping-particle&quot;:&quot;&quot;},{&quot;family&quot;:&quot;Loisel&quot;,&quot;given&quot;:&quot;P&quot;,&quot;parse-names&quot;:false,&quot;dropping-particle&quot;:&quot;&quot;,&quot;non-dropping-particle&quot;:&quot;&quot;}],&quot;container-title&quot;:&quot;Journal of occupational rehabilitation&quot;,&quot;container-title-short&quot;:&quot;J Occup Rehabil&quot;,&quot;accessed&quot;:{&quot;date-parts&quot;:[[2024,12,20]]},&quot;DOI&quot;:&quot;10.1007/S10926-007-9115-Y&quot;,&quot;ISSN&quot;:&quot;1053-0487&quot;,&quot;PMID&quot;:&quot;18080827&quot;,&quot;issued&quot;:{&quot;date-parts&quot;:[[2008,3]]},&quot;page&quot;:&quot;2-15&quot;,&quot;abstract&quot;:&quot;Objective: Return-to-work (RTW) coordination has been suggested as an effective strategy for preventing workplace disability, but the scope of these services is not well described. The objective of this study was to describe the activities of RTW coordinators in published trials to provide a basis for establishing necessary competencies. Methods: A keyword search of MEDLINE and CINAHL databases was conducted to identify intervention studies with a RTW coordinator providing direct, on-site workplace liaison to reduce work absences associated with physical health ailments. This search yielded 2,383 titles that were inspected by two examiners. Using a stepwise process that allowed for assessment of inter-observer agreement, 90 full articles were selected and reviewed, and 40 articles (22 studies) met criteria for inclusion. Results: All but two studies (of traumatic brain injury) focused on musculoskeletal conditions or work injuries. Twenty-nine RTW coordinator activities were identified, but there was variation in the training background, workplace activities, and contextual setting of RTW coordinators. Based on reported RTW coordinator activities, six preliminary competency domains were identified: (1) ergonomic and workplace assessment; (2) clinical interviewing; (3) social problem solving; (4) workplace mediation; (5) knowledge of business and legal aspects; and (6) knowledge of medical conditions. Discussion: Principal activities of RTW coordination involve workplace assessment, planning for transitional duty, and facilitating communication and agreement among stakeholders. Successful RTW coordination may depend more on competencies in ergonomic job accommodation, communication, and conflict resolution than on medical training. © 2007 Springer Science+Business Media, LLC.&quot;,&quot;publisher&quot;:&quot;J Occup Rehabil&quot;,&quot;issue&quot;:&quot;1&quot;,&quot;volume&quot;:&quot;18&quot;},&quot;isTemporary&quot;:false}]},{&quot;citationID&quot;:&quot;MENDELEY_CITATION_05f060c9-251a-41aa-93e8-1594062e5ce3&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&quot;,&quot;citationItems&quot;:[{&quot;id&quot;:&quot;ed6353eb-11b6-354e-ac32-139a41e8d252&quot;,&quot;itemData&quot;:{&quot;type&quot;:&quot;report&quot;,&quot;id&quot;:&quot;ed6353eb-11b6-354e-ac32-139a41e8d252&quot;,&quot;title&quot;:&quot;The costs and benefits of active case management and rehabilitation for musculoskeletal disorders (RR 493)&quot;,&quot;author&quot;:[{&quot;family&quot;:&quot;Hanson&quot;,&quot;given&quot;:&quot;M.A&quot;,&quot;parse-names&quot;:false,&quot;dropping-particle&quot;:&quot;&quot;,&quot;non-dropping-particle&quot;:&quot;&quot;},{&quot;family&quot;:&quot;Burton&quot;,&quot;given&quot;:&quot;K&quot;,&quot;parse-names&quot;:false,&quot;dropping-particle&quot;:&quot;&quot;,&quot;non-dropping-particle&quot;:&quot;&quot;},{&quot;family&quot;:&quot;Kendall&quot;,&quot;given&quot;:&quot;N.A.S&quot;,&quot;parse-names&quot;:false,&quot;dropping-particle&quot;:&quot;&quot;,&quot;non-dropping-particle&quot;:&quot;&quot;},{&quot;family&quot;:&quot;Lancaster&quot;,&quot;given&quot;:&quot;R.J&quot;,&quot;parse-names&quot;:false,&quot;dropping-particle&quot;:&quot;&quot;,&quot;non-dropping-particle&quot;:&quot;&quot;},{&quot;family&quot;:&quot;Pilkington&quot;,&quot;given&quot;:&quot;A&quot;,&quot;parse-names&quot;:false,&quot;dropping-particle&quot;:&quot;&quot;,&quot;non-dropping-particle&quot;:&quot;&quot;}],&quot;URL&quot;:&quot;http://www.hse.gov.uk/research/rrpdf/rr493.pdf&quot;,&quot;issued&quot;:{&quot;date-parts&quot;:[[2006]]},&quot;container-title-short&quot;:&quot;&quot;},&quot;isTemporary&quot;:false},{&quot;id&quot;:&quot;55599fb4-db3d-3561-ba8f-8e990f67f865&quot;,&quot;itemData&quot;:{&quot;type&quot;:&quot;article-journal&quot;,&quot;id&quot;:&quot;55599fb4-db3d-3561-ba8f-8e990f67f865&quot;,&quot;title&quot;:&quot;Acceptability of a vocational advice service for patients consulting in primary care with musculoskeletal pain: A qualitative exploration of the experiences of general practitioners, vocational advisers and patients&quot;,&quot;author&quot;:[{&quot;family&quot;:&quot;Sanders&quot;,&quot;given&quot;:&quot;Tom&quot;,&quot;parse-names&quot;:false,&quot;dropping-particle&quot;:&quot;&quot;,&quot;non-dropping-particle&quot;:&quot;&quot;},{&quot;family&quot;:&quot;Wynne-Jones&quot;,&quot;given&quot;:&quot;Gwenllian&quot;,&quot;parse-names&quot;:false,&quot;dropping-particle&quot;:&quot;&quot;,&quot;non-dropping-particle&quot;:&quot;&quot;},{&quot;family&quot;:&quot;Nio Ong&quot;,&quot;given&quot;:&quot;Bie&quot;,&quot;parse-names&quot;:false,&quot;dropping-particle&quot;:&quot;&quot;,&quot;non-dropping-particle&quot;:&quot;&quot;},{&quot;family&quot;:&quot;Artus&quot;,&quot;given&quot;:&quot;Majid&quot;,&quot;parse-names&quot;:false,&quot;dropping-particle&quot;:&quot;&quot;,&quot;non-dropping-particle&quot;:&quot;&quot;},{&quot;family&quot;:&quot;Foster&quot;,&quot;given&quot;:&quot;Nadine&quot;,&quot;parse-names&quot;:false,&quot;dropping-particle&quot;:&quot;&quot;,&quot;non-dropping-particle&quot;:&quot;&quot;}],&quot;container-title&quot;:&quot;Scandinavian Journal of Public Health&quot;,&quot;container-title-short&quot;:&quot;Scand J Public Health&quot;,&quot;accessed&quot;:{&quot;date-parts&quot;:[[2024,4,3]]},&quot;DOI&quot;:&quot;10.1177/1403494817723194/SUPPL_FILE/SUPPLEMENTARY_MATERIAL.PDF&quot;,&quot;ISSN&quot;:&quot;16511905&quot;,&quot;PMID&quot;:&quot;28810814&quot;,&quot;URL&quot;:&quot;https://journals.sagepub.com/doi/full/10.1177/1403494817723194&quot;,&quot;issued&quot;:{&quot;date-parts&quot;:[[2019,2,1]]},&quot;page&quot;:&quot;78-85&quot;,&quot;abstract&quot;:&quot;Aims: Using qualitative interviews, this study explored the experiences of GPs, vocational advisers and patients towards a new vocational advice (VA) service in primary care. Methods: This study was nested within the Study of Work and Pain (SWAP) cluster randomised controlled trial. The SWAP trial located a VA service within three general practices in Staffordshire. Interviews took place with 10 GPs 12 months after the introduction of the VA service, four vocational advisers whilst the VA service was running and 20 patients on discharge from the VA service. The data were analysed using the constant comparative method, which is a variation of grounded theory. Results: The key factors determining the acceptability and perceived effectiveness of the VA service from the perspective of the three groups of stakeholders were (1) the timing of referrals to the VA, (2) the perceived lack of patient demand for the service and (3) role uncertainty experienced by VAs. Conclusions:Early vocational intervention may not be appropriate for all musculoskeletal patients with work difficulties. Indeed, many patients felt they did not require the support of a VA, either because they had self-limiting work difficulties and/or already had support mechanisms in place to return to work. Future VA interventions may be better implemented in a targeted way so that appropriate patients are identified with characteristics which can best be addressed by the VA service.&quot;,&quot;publisher&quot;:&quot;SAGE Publications Ltd&quot;,&quot;issue&quot;:&quot;1&quot;,&quot;volume&quot;:&quot;47&quot;},&quot;isTemporary&quot;:false}]},{&quot;citationID&quot;:&quot;MENDELEY_CITATION_594df0ca-c7fa-43bc-9410-a867199794a7&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&quot;,&quot;citationItems&quot;:[{&quot;id&quot;:&quot;50cb2964-c2df-3cda-9cd4-49f00cc7bdbd&quot;,&quot;itemData&quot;:{&quot;type&quot;:&quot;article-journal&quot;,&quot;id&quot;:&quot;50cb2964-c2df-3cda-9cd4-49f00cc7bdbd&quot;,&quot;title&quot;:&quot;Protocol for the Work And Vocational advicE (WAVE) randomised controlled trial testing the addition of vocational advice to usual primary care (Clinical Trials: NCT04543097)&quot;,&quot;author&quot;:[{&quot;family&quot;:&quot;Wynne-Jones G&quot;,&quot;given&quot;:&quot;&quot;,&quot;parse-names&quot;:false,&quot;dropping-particle&quot;:&quot;&quot;,&quot;non-dropping-particle&quot;:&quot;&quot;},{&quot;family&quot;:&quot;Lewis M&quot;,&quot;given&quot;:&quot;&quot;,&quot;parse-names&quot;:false,&quot;dropping-particle&quot;:&quot;&quot;,&quot;non-dropping-particle&quot;:&quot;&quot;},{&quot;family&quot;:&quot;Sowden G&quot;,&quot;given&quot;:&quot;&quot;,&quot;parse-names&quot;:false,&quot;dropping-particle&quot;:&quot;&quot;,&quot;non-dropping-particle&quot;:&quot;&quot;},{&quot;family&quot;:&quot;Walker-Bone K&quot;,&quot;given&quot;:&quot;&quot;,&quot;parse-names&quot;:false,&quot;dropping-particle&quot;:&quot;&quot;,&quot;non-dropping-particle&quot;:&quot;&quot;},{&quot;family&quot;:&quot;Ca&quot;,&quot;given&quot;:&quot;Chew-Graham&quot;,&quot;parse-names&quot;:false,&quot;dropping-particle&quot;:&quot;&quot;,&quot;non-dropping-particle&quot;:&quot;&quot;},{&quot;family&quot;:&quot;Bromley&quot;,&quot;given&quot;:&quot;K&quot;,&quot;parse-names&quot;:false,&quot;dropping-particle&quot;:&quot;&quot;,&quot;non-dropping-particle&quot;:&quot;&quot;},{&quot;family&quot;:&quot;Jowett S&quot;,&quot;given&quot;:&quot;&quot;,&quot;parse-names&quot;:false,&quot;dropping-particle&quot;:&quot;&quot;,&quot;non-dropping-particle&quot;:&quot;&quot;},{&quot;family&quot;:&quot;Mansell G&quot;,&quot;given&quot;:&quot;&quot;,&quot;parse-names&quot;:false,&quot;dropping-particle&quot;:&quot;&quot;,&quot;non-dropping-particle&quot;:&quot;&quot;},{&quot;family&quot;:&quot;Sa&quot;,&quot;given&quot;:&quot;Lawton&quot;,&quot;parse-names&quot;:false,&quot;dropping-particle&quot;:&quot;&quot;,&quot;non-dropping-particle&quot;:&quot;&quot;},{&quot;family&quot;:&quot;Saunders B&quot;,&quot;given&quot;:&quot;&quot;,&quot;parse-names&quot;:false,&quot;dropping-particle&quot;:&quot;&quot;,&quot;non-dropping-particle&quot;:&quot;&quot;},{&quot;family&quot;:&quot;Pemberton J&quot;,&quot;given&quot;:&quot;&quot;,&quot;parse-names&quot;:false,&quot;dropping-particle&quot;:&quot;&quot;,&quot;non-dropping-particle&quot;:&quot;&quot;},{&quot;family&quot;:&quot;Cooper C&quot;,&quot;given&quot;:&quot;&quot;,&quot;parse-names&quot;:false,&quot;dropping-particle&quot;:&quot;&quot;,&quot;non-dropping-particle&quot;:&quot;&quot;},{&quot;family&quot;:&quot;Ne&quot;,&quot;given&quot;:&quot;Foster&quot;,&quot;parse-names&quot;:false,&quot;dropping-particle&quot;:&quot;&quot;,&quot;non-dropping-particle&quot;:&quot;&quot;}],&quot;DOI&quot;:&quot;10.1101/2024.09.11.24313466&quot;,&quot;URL&quot;:&quot;https://doi.org/10.1101/2024.09.11.24313466&quot;,&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417B83-BC75-4B6A-B611-50225AF2F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1795</Words>
  <Characters>10234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Keele University</Company>
  <LinksUpToDate>false</LinksUpToDate>
  <CharactersWithSpaces>12005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Gwenllian Wynne-Jones</dc:creator>
  <cp:keywords/>
  <dc:description/>
  <cp:lastModifiedBy>Gwenllian Wynne-Jones</cp:lastModifiedBy>
  <cp:revision>2</cp:revision>
  <dcterms:created xsi:type="dcterms:W3CDTF">2025-03-11T09:15:00Z</dcterms:created>
  <dcterms:modified xsi:type="dcterms:W3CDTF">2025-03-11T09:15:00Z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2025-01-03T02:08:05Z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e60107d7-29a8-4c0a-ace7-7d3ca82cca5d</vt:lpwstr>
  </property>
  <property fmtid="{D5CDD505-2E9C-101B-9397-08002B2CF9AE}" pid="8" name="MSIP_Label_0f488380-630a-4f55-a077-a19445e3f360_ContentBits">
    <vt:lpwstr>0</vt:lpwstr>
  </property>
</Properties>
</file>