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51037" w14:textId="77777777" w:rsidR="00463976" w:rsidRDefault="00463976" w:rsidP="00463976">
      <w:pPr>
        <w:pStyle w:val="Articletitle"/>
      </w:pPr>
      <w:r>
        <w:t>A Spaced-Repetition Approach to Enhance Medical Student Learning and Engagement in Pharmacology</w:t>
      </w:r>
    </w:p>
    <w:p w14:paraId="54DE8506" w14:textId="77777777" w:rsidR="00925940" w:rsidRDefault="00925940" w:rsidP="00925940"/>
    <w:p w14:paraId="77A207F3" w14:textId="77777777" w:rsidR="00925940" w:rsidRDefault="00925940" w:rsidP="009259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1: Pharmacology Test</w:t>
      </w:r>
    </w:p>
    <w:p w14:paraId="1E17EE24" w14:textId="77777777" w:rsidR="00925940" w:rsidRDefault="00925940" w:rsidP="00925940">
      <w:r>
        <w:t xml:space="preserve"> </w:t>
      </w:r>
    </w:p>
    <w:p w14:paraId="17178E1B" w14:textId="77777777" w:rsidR="00925940" w:rsidRPr="00925940" w:rsidRDefault="00925940" w:rsidP="00925940">
      <w:pPr>
        <w:rPr>
          <w:rFonts w:ascii="Times New Roman" w:eastAsia="Times New Roman" w:hAnsi="Times New Roman" w:cs="Times New Roman"/>
        </w:rPr>
      </w:pPr>
      <w:r w:rsidRPr="00925940">
        <w:rPr>
          <w:rFonts w:ascii="Times New Roman" w:eastAsia="Times New Roman" w:hAnsi="Times New Roman" w:cs="Times New Roman"/>
        </w:rPr>
        <w:t xml:space="preserve">Please complete the following quiz without utilising textbooks or resources. We are interested in what knowledge in pharmacology you have retained. </w:t>
      </w:r>
    </w:p>
    <w:p w14:paraId="7DB37008" w14:textId="77777777" w:rsidR="00925940" w:rsidRPr="00925940" w:rsidRDefault="00925940" w:rsidP="00925940">
      <w:pPr>
        <w:rPr>
          <w:rFonts w:ascii="Times New Roman" w:eastAsia="Times New Roman" w:hAnsi="Times New Roman" w:cs="Times New Roman"/>
        </w:rPr>
      </w:pPr>
      <w:r w:rsidRPr="00925940">
        <w:rPr>
          <w:rFonts w:ascii="Times New Roman" w:eastAsia="Times New Roman" w:hAnsi="Times New Roman" w:cs="Times New Roman"/>
          <w:b/>
        </w:rPr>
        <w:t xml:space="preserve">Please Note: </w:t>
      </w:r>
      <w:r w:rsidRPr="00925940">
        <w:rPr>
          <w:rFonts w:ascii="Times New Roman" w:eastAsia="Times New Roman" w:hAnsi="Times New Roman" w:cs="Times New Roman"/>
        </w:rPr>
        <w:t>This quiz is not a part of your course assessment and has no impact on your course progress.</w:t>
      </w:r>
    </w:p>
    <w:p w14:paraId="67DDD505" w14:textId="77777777" w:rsidR="00925940" w:rsidRPr="00925940" w:rsidRDefault="00925940" w:rsidP="00925940">
      <w:pPr>
        <w:rPr>
          <w:rFonts w:ascii="Times New Roman" w:eastAsia="Times New Roman" w:hAnsi="Times New Roman" w:cs="Times New Roman"/>
        </w:rPr>
      </w:pPr>
      <w:r w:rsidRPr="00925940">
        <w:rPr>
          <w:rFonts w:ascii="Times New Roman" w:eastAsia="Times New Roman" w:hAnsi="Times New Roman" w:cs="Times New Roman"/>
        </w:rPr>
        <w:t xml:space="preserve"> </w:t>
      </w:r>
    </w:p>
    <w:p w14:paraId="4442133B" w14:textId="77777777" w:rsidR="00925940" w:rsidRPr="00925940" w:rsidRDefault="00925940" w:rsidP="00925940">
      <w:pPr>
        <w:rPr>
          <w:rFonts w:ascii="Times New Roman" w:eastAsia="Times New Roman" w:hAnsi="Times New Roman" w:cs="Times New Roman"/>
        </w:rPr>
      </w:pPr>
      <w:r w:rsidRPr="00925940">
        <w:rPr>
          <w:rFonts w:ascii="Times New Roman" w:eastAsia="Times New Roman" w:hAnsi="Times New Roman" w:cs="Times New Roman"/>
        </w:rPr>
        <w:t>Please complete the following quiz without utilising textbooks or resources. We are interested in what knowledge in pharmacology you have retained.</w:t>
      </w:r>
    </w:p>
    <w:p w14:paraId="35E8A649"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Pharmacokinetics</w:t>
      </w:r>
    </w:p>
    <w:p w14:paraId="39400EEB"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1. Which of the following would be expected to increase drug half-life? (Assume first-order kinetics)</w:t>
      </w:r>
    </w:p>
    <w:p w14:paraId="69892363" w14:textId="77777777" w:rsidR="00925940" w:rsidRPr="00925940" w:rsidRDefault="00925940" w:rsidP="00925940">
      <w:pPr>
        <w:numPr>
          <w:ilvl w:val="0"/>
          <w:numId w:val="6"/>
        </w:numPr>
        <w:spacing w:before="220"/>
        <w:rPr>
          <w:rFonts w:ascii="Times New Roman" w:hAnsi="Times New Roman"/>
        </w:rPr>
      </w:pPr>
      <w:r w:rsidRPr="00925940">
        <w:rPr>
          <w:rFonts w:ascii="Times New Roman" w:eastAsia="Times New Roman" w:hAnsi="Times New Roman" w:cs="Times New Roman"/>
          <w:b/>
        </w:rPr>
        <w:t>Increasing volume of distribution</w:t>
      </w:r>
      <w:r w:rsidRPr="00925940">
        <w:rPr>
          <w:rFonts w:ascii="Times New Roman" w:eastAsia="Times New Roman" w:hAnsi="Times New Roman" w:cs="Times New Roman"/>
        </w:rPr>
        <w:t xml:space="preserve"> </w:t>
      </w:r>
    </w:p>
    <w:p w14:paraId="4D1F7AE2" w14:textId="77777777" w:rsidR="00925940" w:rsidRPr="00925940" w:rsidRDefault="00925940" w:rsidP="00925940">
      <w:pPr>
        <w:numPr>
          <w:ilvl w:val="0"/>
          <w:numId w:val="6"/>
        </w:numPr>
        <w:rPr>
          <w:rFonts w:ascii="Times New Roman" w:eastAsia="Times New Roman" w:hAnsi="Times New Roman" w:cs="Times New Roman"/>
        </w:rPr>
      </w:pPr>
      <w:r w:rsidRPr="00925940">
        <w:rPr>
          <w:rFonts w:ascii="Times New Roman" w:eastAsia="Times New Roman" w:hAnsi="Times New Roman" w:cs="Times New Roman"/>
        </w:rPr>
        <w:t xml:space="preserve">Decreasing volume of distribution </w:t>
      </w:r>
    </w:p>
    <w:p w14:paraId="4BBA1BD9" w14:textId="77777777" w:rsidR="00925940" w:rsidRPr="00925940" w:rsidRDefault="00925940" w:rsidP="00925940">
      <w:pPr>
        <w:numPr>
          <w:ilvl w:val="0"/>
          <w:numId w:val="6"/>
        </w:numPr>
        <w:rPr>
          <w:rFonts w:ascii="Times New Roman" w:eastAsia="Times New Roman" w:hAnsi="Times New Roman" w:cs="Times New Roman"/>
        </w:rPr>
      </w:pPr>
      <w:r w:rsidRPr="00925940">
        <w:rPr>
          <w:rFonts w:ascii="Times New Roman" w:eastAsia="Times New Roman" w:hAnsi="Times New Roman" w:cs="Times New Roman"/>
        </w:rPr>
        <w:t>Increased drug clearance</w:t>
      </w:r>
    </w:p>
    <w:p w14:paraId="3DCB3550" w14:textId="77777777" w:rsidR="00925940" w:rsidRPr="00925940" w:rsidRDefault="00925940" w:rsidP="00925940">
      <w:pPr>
        <w:numPr>
          <w:ilvl w:val="0"/>
          <w:numId w:val="6"/>
        </w:numPr>
        <w:rPr>
          <w:rFonts w:ascii="Times New Roman" w:eastAsia="Times New Roman" w:hAnsi="Times New Roman" w:cs="Times New Roman"/>
        </w:rPr>
      </w:pPr>
      <w:r w:rsidRPr="00925940">
        <w:rPr>
          <w:rFonts w:ascii="Times New Roman" w:eastAsia="Times New Roman" w:hAnsi="Times New Roman" w:cs="Times New Roman"/>
        </w:rPr>
        <w:t>Decreasing drug dosage</w:t>
      </w:r>
    </w:p>
    <w:p w14:paraId="37C923F7" w14:textId="77777777" w:rsidR="00925940" w:rsidRPr="00925940" w:rsidRDefault="00925940" w:rsidP="00925940">
      <w:pPr>
        <w:numPr>
          <w:ilvl w:val="0"/>
          <w:numId w:val="6"/>
        </w:numPr>
        <w:spacing w:after="220"/>
        <w:rPr>
          <w:rFonts w:ascii="Times New Roman" w:eastAsia="Times New Roman" w:hAnsi="Times New Roman" w:cs="Times New Roman"/>
        </w:rPr>
      </w:pPr>
      <w:r w:rsidRPr="00925940">
        <w:rPr>
          <w:rFonts w:ascii="Times New Roman" w:eastAsia="Times New Roman" w:hAnsi="Times New Roman" w:cs="Times New Roman"/>
        </w:rPr>
        <w:t>Increasing drug dosage</w:t>
      </w:r>
    </w:p>
    <w:p w14:paraId="3A7595C5"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Gungsuh" w:hAnsi="Times New Roman" w:cs="Gungsuh"/>
          <w:color w:val="0000FF"/>
        </w:rPr>
        <w:t xml:space="preserve">: </w:t>
      </w:r>
      <w:proofErr w:type="spellStart"/>
      <w:r w:rsidRPr="00925940">
        <w:rPr>
          <w:rFonts w:ascii="Times New Roman" w:eastAsia="Gungsuh" w:hAnsi="Times New Roman" w:cs="Gungsuh"/>
          <w:color w:val="0000FF"/>
        </w:rPr>
        <w:t>Half life</w:t>
      </w:r>
      <w:proofErr w:type="spellEnd"/>
      <w:r w:rsidRPr="00925940">
        <w:rPr>
          <w:rFonts w:ascii="Times New Roman" w:eastAsia="Gungsuh" w:hAnsi="Times New Roman" w:cs="Gungsuh"/>
          <w:color w:val="0000FF"/>
        </w:rPr>
        <w:t xml:space="preserve"> </w:t>
      </w:r>
      <w:r w:rsidRPr="00925940">
        <w:rPr>
          <w:rFonts w:ascii="Cambria Math" w:eastAsia="Gungsuh" w:hAnsi="Cambria Math" w:cs="Cambria Math"/>
          <w:color w:val="0000FF"/>
        </w:rPr>
        <w:t>∝</w:t>
      </w:r>
      <w:r w:rsidRPr="00925940">
        <w:rPr>
          <w:rFonts w:ascii="Times New Roman" w:eastAsia="Gungsuh" w:hAnsi="Times New Roman" w:cs="Gungsuh"/>
          <w:color w:val="0000FF"/>
        </w:rPr>
        <w:t xml:space="preserve"> Volume of distribution / Clearance. Hence, increasing volume of distribution increases </w:t>
      </w:r>
      <w:proofErr w:type="spellStart"/>
      <w:r w:rsidRPr="00925940">
        <w:rPr>
          <w:rFonts w:ascii="Times New Roman" w:eastAsia="Gungsuh" w:hAnsi="Times New Roman" w:cs="Gungsuh"/>
          <w:color w:val="0000FF"/>
        </w:rPr>
        <w:t>half life</w:t>
      </w:r>
      <w:proofErr w:type="spellEnd"/>
      <w:r w:rsidRPr="00925940">
        <w:rPr>
          <w:rFonts w:ascii="Times New Roman" w:eastAsia="Gungsuh" w:hAnsi="Times New Roman" w:cs="Gungsuh"/>
          <w:color w:val="0000FF"/>
        </w:rPr>
        <w:t>. Conceptually, increasing the volume of distribution increases the amount of drug sequestered within the tissues, where it is protected from hepatic metabolism or renal excretion.</w:t>
      </w:r>
      <w:r w:rsidRPr="00925940">
        <w:rPr>
          <w:rFonts w:ascii="Times New Roman" w:eastAsia="Gungsuh" w:hAnsi="Times New Roman" w:cs="Gungsuh"/>
          <w:color w:val="0000FF"/>
        </w:rPr>
        <w:br/>
        <w:t>Options D and E: Drug dosage does not affect drug half-life.</w:t>
      </w:r>
      <w:r w:rsidRPr="00925940">
        <w:rPr>
          <w:rFonts w:ascii="Times New Roman" w:eastAsia="Gungsuh" w:hAnsi="Times New Roman" w:cs="Gungsuh"/>
          <w:color w:val="0000FF"/>
        </w:rPr>
        <w:br/>
        <w:t>Options B and C: Decrease drug half-life</w:t>
      </w:r>
    </w:p>
    <w:p w14:paraId="4BFF74A4"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2. 200mg of Drug X is administered in a single intravenous dose to a 75kg man. The drug’s volume of distribution is 4L, it’s half-life is 5 hours and its </w:t>
      </w:r>
      <w:proofErr w:type="spellStart"/>
      <w:r w:rsidRPr="00925940">
        <w:rPr>
          <w:rFonts w:ascii="Times New Roman" w:eastAsia="Times New Roman" w:hAnsi="Times New Roman" w:cs="Times New Roman"/>
          <w:color w:val="212121"/>
        </w:rPr>
        <w:t>pKa</w:t>
      </w:r>
      <w:proofErr w:type="spellEnd"/>
      <w:r w:rsidRPr="00925940">
        <w:rPr>
          <w:rFonts w:ascii="Times New Roman" w:eastAsia="Times New Roman" w:hAnsi="Times New Roman" w:cs="Times New Roman"/>
          <w:color w:val="212121"/>
        </w:rPr>
        <w:t xml:space="preserve"> is 7. After 20 hours, what amount of drug X would you expect to still be present?</w:t>
      </w:r>
    </w:p>
    <w:p w14:paraId="222A9BC2" w14:textId="77777777" w:rsidR="00925940" w:rsidRPr="00925940" w:rsidRDefault="00925940" w:rsidP="00925940">
      <w:pPr>
        <w:numPr>
          <w:ilvl w:val="0"/>
          <w:numId w:val="7"/>
        </w:numPr>
        <w:spacing w:before="220"/>
        <w:rPr>
          <w:rFonts w:ascii="Times New Roman" w:eastAsia="Times New Roman" w:hAnsi="Times New Roman" w:cs="Times New Roman"/>
        </w:rPr>
      </w:pPr>
      <w:r w:rsidRPr="00925940">
        <w:rPr>
          <w:rFonts w:ascii="Times New Roman" w:eastAsia="Times New Roman" w:hAnsi="Times New Roman" w:cs="Times New Roman"/>
        </w:rPr>
        <w:t>100 mg</w:t>
      </w:r>
    </w:p>
    <w:p w14:paraId="57A635B2" w14:textId="77777777" w:rsidR="00925940" w:rsidRPr="00925940" w:rsidRDefault="00925940" w:rsidP="00925940">
      <w:pPr>
        <w:numPr>
          <w:ilvl w:val="0"/>
          <w:numId w:val="7"/>
        </w:numPr>
        <w:rPr>
          <w:rFonts w:ascii="Times New Roman" w:eastAsia="Times New Roman" w:hAnsi="Times New Roman" w:cs="Times New Roman"/>
        </w:rPr>
      </w:pPr>
      <w:r w:rsidRPr="00925940">
        <w:rPr>
          <w:rFonts w:ascii="Times New Roman" w:eastAsia="Times New Roman" w:hAnsi="Times New Roman" w:cs="Times New Roman"/>
        </w:rPr>
        <w:t>50 mg</w:t>
      </w:r>
    </w:p>
    <w:p w14:paraId="1E66CDCD" w14:textId="77777777" w:rsidR="00925940" w:rsidRPr="00925940" w:rsidRDefault="00925940" w:rsidP="00925940">
      <w:pPr>
        <w:numPr>
          <w:ilvl w:val="0"/>
          <w:numId w:val="7"/>
        </w:numPr>
        <w:rPr>
          <w:rFonts w:ascii="Times New Roman" w:eastAsia="Times New Roman" w:hAnsi="Times New Roman" w:cs="Times New Roman"/>
        </w:rPr>
      </w:pPr>
      <w:r w:rsidRPr="00925940">
        <w:rPr>
          <w:rFonts w:ascii="Times New Roman" w:eastAsia="Times New Roman" w:hAnsi="Times New Roman" w:cs="Times New Roman"/>
        </w:rPr>
        <w:t>25 mg</w:t>
      </w:r>
    </w:p>
    <w:p w14:paraId="68F1E6AB" w14:textId="77777777" w:rsidR="00925940" w:rsidRPr="00925940" w:rsidRDefault="00925940" w:rsidP="00925940">
      <w:pPr>
        <w:numPr>
          <w:ilvl w:val="0"/>
          <w:numId w:val="7"/>
        </w:numPr>
        <w:rPr>
          <w:rFonts w:ascii="Times New Roman" w:eastAsia="Times New Roman" w:hAnsi="Times New Roman" w:cs="Times New Roman"/>
          <w:b/>
        </w:rPr>
      </w:pPr>
      <w:r w:rsidRPr="00925940">
        <w:rPr>
          <w:rFonts w:ascii="Times New Roman" w:eastAsia="Times New Roman" w:hAnsi="Times New Roman" w:cs="Times New Roman"/>
          <w:b/>
        </w:rPr>
        <w:t>12.5 mg</w:t>
      </w:r>
    </w:p>
    <w:p w14:paraId="232B2CFA" w14:textId="77777777" w:rsidR="00925940" w:rsidRPr="00925940" w:rsidRDefault="00925940" w:rsidP="00925940">
      <w:pPr>
        <w:numPr>
          <w:ilvl w:val="0"/>
          <w:numId w:val="7"/>
        </w:numPr>
        <w:spacing w:after="220"/>
        <w:rPr>
          <w:rFonts w:ascii="Times New Roman" w:eastAsia="Times New Roman" w:hAnsi="Times New Roman" w:cs="Times New Roman"/>
        </w:rPr>
      </w:pPr>
      <w:r w:rsidRPr="00925940">
        <w:rPr>
          <w:rFonts w:ascii="Times New Roman" w:eastAsia="Times New Roman" w:hAnsi="Times New Roman" w:cs="Times New Roman"/>
        </w:rPr>
        <w:t>6.25 mg</w:t>
      </w:r>
    </w:p>
    <w:p w14:paraId="4A693A27"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w:t>
      </w:r>
    </w:p>
    <w:p w14:paraId="41E8C103"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color w:val="0000FF"/>
        </w:rPr>
        <w:t>200 mg * (0.5)</w:t>
      </w:r>
      <w:r w:rsidRPr="00925940">
        <w:rPr>
          <w:rFonts w:ascii="Times New Roman" w:eastAsia="Times New Roman" w:hAnsi="Times New Roman" w:cs="Times New Roman"/>
          <w:color w:val="0000FF"/>
          <w:vertAlign w:val="superscript"/>
        </w:rPr>
        <w:t>4</w:t>
      </w:r>
      <w:r w:rsidRPr="00925940">
        <w:rPr>
          <w:rFonts w:ascii="Times New Roman" w:eastAsia="Times New Roman" w:hAnsi="Times New Roman" w:cs="Times New Roman"/>
          <w:color w:val="0000FF"/>
        </w:rPr>
        <w:t xml:space="preserve"> = 200 mg * 0.0625 = 12.5 mg </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3885"/>
        <w:gridCol w:w="3885"/>
      </w:tblGrid>
      <w:tr w:rsidR="00925940" w:rsidRPr="00925940" w14:paraId="3E577B92" w14:textId="77777777" w:rsidTr="00AB71B3">
        <w:tc>
          <w:tcPr>
            <w:tcW w:w="1395" w:type="dxa"/>
            <w:shd w:val="clear" w:color="auto" w:fill="auto"/>
            <w:tcMar>
              <w:top w:w="100" w:type="dxa"/>
              <w:left w:w="100" w:type="dxa"/>
              <w:bottom w:w="100" w:type="dxa"/>
              <w:right w:w="100" w:type="dxa"/>
            </w:tcMar>
          </w:tcPr>
          <w:p w14:paraId="19415793"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Half life</w:t>
            </w:r>
          </w:p>
        </w:tc>
        <w:tc>
          <w:tcPr>
            <w:tcW w:w="3885" w:type="dxa"/>
            <w:shd w:val="clear" w:color="auto" w:fill="auto"/>
            <w:tcMar>
              <w:top w:w="100" w:type="dxa"/>
              <w:left w:w="100" w:type="dxa"/>
              <w:bottom w:w="100" w:type="dxa"/>
              <w:right w:w="100" w:type="dxa"/>
            </w:tcMar>
          </w:tcPr>
          <w:p w14:paraId="7AC960D0"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Plasma concentration (%)</w:t>
            </w:r>
          </w:p>
        </w:tc>
        <w:tc>
          <w:tcPr>
            <w:tcW w:w="3885" w:type="dxa"/>
            <w:shd w:val="clear" w:color="auto" w:fill="auto"/>
            <w:tcMar>
              <w:top w:w="100" w:type="dxa"/>
              <w:left w:w="100" w:type="dxa"/>
              <w:bottom w:w="100" w:type="dxa"/>
              <w:right w:w="100" w:type="dxa"/>
            </w:tcMar>
          </w:tcPr>
          <w:p w14:paraId="1A941788"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Amount (mg)</w:t>
            </w:r>
          </w:p>
        </w:tc>
      </w:tr>
      <w:tr w:rsidR="00925940" w:rsidRPr="00925940" w14:paraId="5AFDD1C5" w14:textId="77777777" w:rsidTr="00AB71B3">
        <w:tc>
          <w:tcPr>
            <w:tcW w:w="1395" w:type="dxa"/>
            <w:shd w:val="clear" w:color="auto" w:fill="auto"/>
            <w:tcMar>
              <w:top w:w="100" w:type="dxa"/>
              <w:left w:w="100" w:type="dxa"/>
              <w:bottom w:w="100" w:type="dxa"/>
              <w:right w:w="100" w:type="dxa"/>
            </w:tcMar>
          </w:tcPr>
          <w:p w14:paraId="3D2C6E99"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 xml:space="preserve">1st </w:t>
            </w:r>
          </w:p>
        </w:tc>
        <w:tc>
          <w:tcPr>
            <w:tcW w:w="3885" w:type="dxa"/>
            <w:shd w:val="clear" w:color="auto" w:fill="auto"/>
            <w:tcMar>
              <w:top w:w="100" w:type="dxa"/>
              <w:left w:w="100" w:type="dxa"/>
              <w:bottom w:w="100" w:type="dxa"/>
              <w:right w:w="100" w:type="dxa"/>
            </w:tcMar>
          </w:tcPr>
          <w:p w14:paraId="6C9BC643"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50%</w:t>
            </w:r>
          </w:p>
        </w:tc>
        <w:tc>
          <w:tcPr>
            <w:tcW w:w="3885" w:type="dxa"/>
            <w:shd w:val="clear" w:color="auto" w:fill="auto"/>
            <w:tcMar>
              <w:top w:w="100" w:type="dxa"/>
              <w:left w:w="100" w:type="dxa"/>
              <w:bottom w:w="100" w:type="dxa"/>
              <w:right w:w="100" w:type="dxa"/>
            </w:tcMar>
          </w:tcPr>
          <w:p w14:paraId="2F11DAA6"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100</w:t>
            </w:r>
          </w:p>
        </w:tc>
      </w:tr>
      <w:tr w:rsidR="00925940" w:rsidRPr="00925940" w14:paraId="059CDA06" w14:textId="77777777" w:rsidTr="00AB71B3">
        <w:tc>
          <w:tcPr>
            <w:tcW w:w="1395" w:type="dxa"/>
            <w:shd w:val="clear" w:color="auto" w:fill="auto"/>
            <w:tcMar>
              <w:top w:w="100" w:type="dxa"/>
              <w:left w:w="100" w:type="dxa"/>
              <w:bottom w:w="100" w:type="dxa"/>
              <w:right w:w="100" w:type="dxa"/>
            </w:tcMar>
          </w:tcPr>
          <w:p w14:paraId="566546A3"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lastRenderedPageBreak/>
              <w:t>2nd</w:t>
            </w:r>
          </w:p>
        </w:tc>
        <w:tc>
          <w:tcPr>
            <w:tcW w:w="3885" w:type="dxa"/>
            <w:shd w:val="clear" w:color="auto" w:fill="auto"/>
            <w:tcMar>
              <w:top w:w="100" w:type="dxa"/>
              <w:left w:w="100" w:type="dxa"/>
              <w:bottom w:w="100" w:type="dxa"/>
              <w:right w:w="100" w:type="dxa"/>
            </w:tcMar>
          </w:tcPr>
          <w:p w14:paraId="0653AD6A"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25%</w:t>
            </w:r>
          </w:p>
        </w:tc>
        <w:tc>
          <w:tcPr>
            <w:tcW w:w="3885" w:type="dxa"/>
            <w:shd w:val="clear" w:color="auto" w:fill="auto"/>
            <w:tcMar>
              <w:top w:w="100" w:type="dxa"/>
              <w:left w:w="100" w:type="dxa"/>
              <w:bottom w:w="100" w:type="dxa"/>
              <w:right w:w="100" w:type="dxa"/>
            </w:tcMar>
          </w:tcPr>
          <w:p w14:paraId="533078F3"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50</w:t>
            </w:r>
          </w:p>
        </w:tc>
      </w:tr>
      <w:tr w:rsidR="00925940" w:rsidRPr="00925940" w14:paraId="7B1F66BA" w14:textId="77777777" w:rsidTr="00AB71B3">
        <w:tc>
          <w:tcPr>
            <w:tcW w:w="1395" w:type="dxa"/>
            <w:shd w:val="clear" w:color="auto" w:fill="auto"/>
            <w:tcMar>
              <w:top w:w="100" w:type="dxa"/>
              <w:left w:w="100" w:type="dxa"/>
              <w:bottom w:w="100" w:type="dxa"/>
              <w:right w:w="100" w:type="dxa"/>
            </w:tcMar>
          </w:tcPr>
          <w:p w14:paraId="6D64C030"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 xml:space="preserve">3rd </w:t>
            </w:r>
          </w:p>
        </w:tc>
        <w:tc>
          <w:tcPr>
            <w:tcW w:w="3885" w:type="dxa"/>
            <w:shd w:val="clear" w:color="auto" w:fill="auto"/>
            <w:tcMar>
              <w:top w:w="100" w:type="dxa"/>
              <w:left w:w="100" w:type="dxa"/>
              <w:bottom w:w="100" w:type="dxa"/>
              <w:right w:w="100" w:type="dxa"/>
            </w:tcMar>
          </w:tcPr>
          <w:p w14:paraId="4D2DF17D"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12.5%</w:t>
            </w:r>
          </w:p>
        </w:tc>
        <w:tc>
          <w:tcPr>
            <w:tcW w:w="3885" w:type="dxa"/>
            <w:shd w:val="clear" w:color="auto" w:fill="auto"/>
            <w:tcMar>
              <w:top w:w="100" w:type="dxa"/>
              <w:left w:w="100" w:type="dxa"/>
              <w:bottom w:w="100" w:type="dxa"/>
              <w:right w:w="100" w:type="dxa"/>
            </w:tcMar>
          </w:tcPr>
          <w:p w14:paraId="76963295"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25</w:t>
            </w:r>
          </w:p>
        </w:tc>
      </w:tr>
      <w:tr w:rsidR="00925940" w:rsidRPr="00925940" w14:paraId="045EEDB3" w14:textId="77777777" w:rsidTr="00AB71B3">
        <w:tc>
          <w:tcPr>
            <w:tcW w:w="1395" w:type="dxa"/>
            <w:shd w:val="clear" w:color="auto" w:fill="auto"/>
            <w:tcMar>
              <w:top w:w="100" w:type="dxa"/>
              <w:left w:w="100" w:type="dxa"/>
              <w:bottom w:w="100" w:type="dxa"/>
              <w:right w:w="100" w:type="dxa"/>
            </w:tcMar>
          </w:tcPr>
          <w:p w14:paraId="7EB4DD49"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4th</w:t>
            </w:r>
          </w:p>
        </w:tc>
        <w:tc>
          <w:tcPr>
            <w:tcW w:w="3885" w:type="dxa"/>
            <w:shd w:val="clear" w:color="auto" w:fill="auto"/>
            <w:tcMar>
              <w:top w:w="100" w:type="dxa"/>
              <w:left w:w="100" w:type="dxa"/>
              <w:bottom w:w="100" w:type="dxa"/>
              <w:right w:w="100" w:type="dxa"/>
            </w:tcMar>
          </w:tcPr>
          <w:p w14:paraId="7B9A3320"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6.25%</w:t>
            </w:r>
          </w:p>
        </w:tc>
        <w:tc>
          <w:tcPr>
            <w:tcW w:w="3885" w:type="dxa"/>
            <w:shd w:val="clear" w:color="auto" w:fill="auto"/>
            <w:tcMar>
              <w:top w:w="100" w:type="dxa"/>
              <w:left w:w="100" w:type="dxa"/>
              <w:bottom w:w="100" w:type="dxa"/>
              <w:right w:w="100" w:type="dxa"/>
            </w:tcMar>
          </w:tcPr>
          <w:p w14:paraId="65A84B55"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12.5</w:t>
            </w:r>
          </w:p>
        </w:tc>
      </w:tr>
      <w:tr w:rsidR="00925940" w:rsidRPr="00925940" w14:paraId="75CB07FE" w14:textId="77777777" w:rsidTr="00AB71B3">
        <w:tc>
          <w:tcPr>
            <w:tcW w:w="1395" w:type="dxa"/>
            <w:shd w:val="clear" w:color="auto" w:fill="auto"/>
            <w:tcMar>
              <w:top w:w="100" w:type="dxa"/>
              <w:left w:w="100" w:type="dxa"/>
              <w:bottom w:w="100" w:type="dxa"/>
              <w:right w:w="100" w:type="dxa"/>
            </w:tcMar>
          </w:tcPr>
          <w:p w14:paraId="48D19C22"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5th</w:t>
            </w:r>
          </w:p>
        </w:tc>
        <w:tc>
          <w:tcPr>
            <w:tcW w:w="3885" w:type="dxa"/>
            <w:shd w:val="clear" w:color="auto" w:fill="auto"/>
            <w:tcMar>
              <w:top w:w="100" w:type="dxa"/>
              <w:left w:w="100" w:type="dxa"/>
              <w:bottom w:w="100" w:type="dxa"/>
              <w:right w:w="100" w:type="dxa"/>
            </w:tcMar>
          </w:tcPr>
          <w:p w14:paraId="2C5F8F5B"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3.125%</w:t>
            </w:r>
          </w:p>
        </w:tc>
        <w:tc>
          <w:tcPr>
            <w:tcW w:w="3885" w:type="dxa"/>
            <w:shd w:val="clear" w:color="auto" w:fill="auto"/>
            <w:tcMar>
              <w:top w:w="100" w:type="dxa"/>
              <w:left w:w="100" w:type="dxa"/>
              <w:bottom w:w="100" w:type="dxa"/>
              <w:right w:w="100" w:type="dxa"/>
            </w:tcMar>
          </w:tcPr>
          <w:p w14:paraId="690B6914" w14:textId="77777777" w:rsidR="00925940" w:rsidRPr="00925940" w:rsidRDefault="00925940" w:rsidP="00AB71B3">
            <w:pPr>
              <w:widowControl w:val="0"/>
              <w:spacing w:line="240" w:lineRule="auto"/>
              <w:jc w:val="center"/>
              <w:rPr>
                <w:rFonts w:ascii="Times New Roman" w:eastAsia="Times New Roman" w:hAnsi="Times New Roman" w:cs="Times New Roman"/>
                <w:color w:val="0000FF"/>
              </w:rPr>
            </w:pPr>
            <w:r w:rsidRPr="00925940">
              <w:rPr>
                <w:rFonts w:ascii="Times New Roman" w:eastAsia="Times New Roman" w:hAnsi="Times New Roman" w:cs="Times New Roman"/>
                <w:color w:val="0000FF"/>
              </w:rPr>
              <w:t>6.25</w:t>
            </w:r>
          </w:p>
        </w:tc>
      </w:tr>
    </w:tbl>
    <w:p w14:paraId="08FE926A"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Antimicrobials (adverse effects)</w:t>
      </w:r>
    </w:p>
    <w:p w14:paraId="294398CB"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3. Which of the following antimicrobials are associated with developmental deformities in bones and teeth, especially within children? </w:t>
      </w:r>
    </w:p>
    <w:p w14:paraId="214964A3" w14:textId="77777777" w:rsidR="00925940" w:rsidRPr="00925940" w:rsidRDefault="00925940" w:rsidP="00925940">
      <w:pPr>
        <w:numPr>
          <w:ilvl w:val="0"/>
          <w:numId w:val="1"/>
        </w:numPr>
        <w:spacing w:before="220"/>
        <w:rPr>
          <w:rFonts w:ascii="Times New Roman" w:eastAsia="Times New Roman" w:hAnsi="Times New Roman" w:cs="Times New Roman"/>
          <w:color w:val="212121"/>
        </w:rPr>
      </w:pPr>
      <w:r w:rsidRPr="00925940">
        <w:rPr>
          <w:rFonts w:ascii="Times New Roman" w:eastAsia="Times New Roman" w:hAnsi="Times New Roman" w:cs="Times New Roman"/>
          <w:color w:val="212121"/>
        </w:rPr>
        <w:t>Penicillin</w:t>
      </w:r>
    </w:p>
    <w:p w14:paraId="17A6803B" w14:textId="77777777" w:rsidR="00925940" w:rsidRPr="00925940" w:rsidRDefault="00925940" w:rsidP="00925940">
      <w:pPr>
        <w:numPr>
          <w:ilvl w:val="0"/>
          <w:numId w:val="1"/>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Aminoglycoside</w:t>
      </w:r>
    </w:p>
    <w:p w14:paraId="6992280E" w14:textId="77777777" w:rsidR="00925940" w:rsidRPr="00925940" w:rsidRDefault="00925940" w:rsidP="00925940">
      <w:pPr>
        <w:numPr>
          <w:ilvl w:val="0"/>
          <w:numId w:val="1"/>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Nitroimidazole</w:t>
      </w:r>
    </w:p>
    <w:p w14:paraId="27178C03" w14:textId="77777777" w:rsidR="00925940" w:rsidRPr="00925940" w:rsidRDefault="00925940" w:rsidP="00925940">
      <w:pPr>
        <w:numPr>
          <w:ilvl w:val="0"/>
          <w:numId w:val="1"/>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Macrolide </w:t>
      </w:r>
    </w:p>
    <w:p w14:paraId="4D630A48" w14:textId="77777777" w:rsidR="00925940" w:rsidRPr="00925940" w:rsidRDefault="00925940" w:rsidP="00925940">
      <w:pPr>
        <w:numPr>
          <w:ilvl w:val="0"/>
          <w:numId w:val="1"/>
        </w:numPr>
        <w:spacing w:after="220"/>
        <w:rPr>
          <w:rFonts w:ascii="Times New Roman" w:eastAsia="Times New Roman" w:hAnsi="Times New Roman" w:cs="Times New Roman"/>
          <w:b/>
          <w:color w:val="212121"/>
        </w:rPr>
      </w:pPr>
      <w:r w:rsidRPr="00925940">
        <w:rPr>
          <w:rFonts w:ascii="Times New Roman" w:eastAsia="Times New Roman" w:hAnsi="Times New Roman" w:cs="Times New Roman"/>
          <w:b/>
          <w:color w:val="212121"/>
        </w:rPr>
        <w:t>Tetracycline</w:t>
      </w:r>
    </w:p>
    <w:p w14:paraId="6B8E5906"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Tetracyclines strongly binds to divalent and trivalent cations, such as Ca</w:t>
      </w:r>
      <w:r w:rsidRPr="00925940">
        <w:rPr>
          <w:rFonts w:ascii="Times New Roman" w:eastAsia="Times New Roman" w:hAnsi="Times New Roman" w:cs="Times New Roman"/>
          <w:color w:val="0000FF"/>
          <w:vertAlign w:val="superscript"/>
        </w:rPr>
        <w:t>2+</w:t>
      </w:r>
      <w:r w:rsidRPr="00925940">
        <w:rPr>
          <w:rFonts w:ascii="Times New Roman" w:eastAsia="Times New Roman" w:hAnsi="Times New Roman" w:cs="Times New Roman"/>
          <w:color w:val="0000FF"/>
        </w:rPr>
        <w:t xml:space="preserve">, within the gastrointestinal tract, which prevents absorption. This can lead to developmental deformities in bones and teeth, especially within young children and foetuses within pregnant women. </w:t>
      </w:r>
    </w:p>
    <w:p w14:paraId="4EFA3876" w14:textId="77777777" w:rsidR="00925940" w:rsidRPr="00925940" w:rsidRDefault="00925940" w:rsidP="00925940">
      <w:pPr>
        <w:spacing w:before="220" w:after="220"/>
        <w:rPr>
          <w:rFonts w:ascii="Times New Roman" w:eastAsia="Times New Roman" w:hAnsi="Times New Roman" w:cs="Times New Roman"/>
          <w:color w:val="0000FF"/>
          <w:u w:val="single"/>
        </w:rPr>
      </w:pPr>
      <w:r w:rsidRPr="00925940">
        <w:rPr>
          <w:rFonts w:ascii="Times New Roman" w:eastAsia="Times New Roman" w:hAnsi="Times New Roman" w:cs="Times New Roman"/>
          <w:color w:val="0000FF"/>
          <w:highlight w:val="white"/>
        </w:rPr>
        <w:t xml:space="preserve">Therefore tetracyclines are contraindicated in children &lt;8 years due to tooth discoloration, enamel dysplasia and bone deformities. </w:t>
      </w:r>
      <w:r w:rsidRPr="00925940">
        <w:rPr>
          <w:rFonts w:ascii="Times New Roman" w:eastAsia="Times New Roman" w:hAnsi="Times New Roman" w:cs="Times New Roman"/>
          <w:color w:val="0000FF"/>
        </w:rPr>
        <w:t>Note that some tetracyclines (e.g. doxycycline) are less strongly associated with this ADR.</w:t>
      </w:r>
      <w:r w:rsidRPr="00925940">
        <w:rPr>
          <w:rFonts w:ascii="Times New Roman" w:eastAsia="Times New Roman" w:hAnsi="Times New Roman" w:cs="Times New Roman"/>
          <w:color w:val="0000FF"/>
          <w:highlight w:val="white"/>
        </w:rPr>
        <w:t xml:space="preserve"> Thus, doxycycline may be used for serious infections, </w:t>
      </w:r>
      <w:proofErr w:type="spellStart"/>
      <w:r w:rsidRPr="00925940">
        <w:rPr>
          <w:rFonts w:ascii="Times New Roman" w:eastAsia="Times New Roman" w:hAnsi="Times New Roman" w:cs="Times New Roman"/>
          <w:color w:val="0000FF"/>
          <w:highlight w:val="white"/>
        </w:rPr>
        <w:t>eg</w:t>
      </w:r>
      <w:proofErr w:type="spellEnd"/>
      <w:r w:rsidRPr="00925940">
        <w:rPr>
          <w:rFonts w:ascii="Times New Roman" w:eastAsia="Times New Roman" w:hAnsi="Times New Roman" w:cs="Times New Roman"/>
          <w:color w:val="0000FF"/>
          <w:highlight w:val="white"/>
        </w:rPr>
        <w:t xml:space="preserve"> Q fever, when other agents are unsuitable (small studies suggest that a short course of doxycycline may not stain teeth). Source </w:t>
      </w:r>
      <w:hyperlink r:id="rId7">
        <w:r w:rsidRPr="00925940">
          <w:rPr>
            <w:rFonts w:ascii="Times New Roman" w:eastAsia="Times New Roman" w:hAnsi="Times New Roman" w:cs="Times New Roman"/>
            <w:color w:val="0000FF"/>
            <w:highlight w:val="white"/>
            <w:u w:val="single"/>
          </w:rPr>
          <w:t xml:space="preserve">AMH 2019 </w:t>
        </w:r>
      </w:hyperlink>
    </w:p>
    <w:p w14:paraId="7054D551"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Cardiology (drug interactions)</w:t>
      </w:r>
    </w:p>
    <w:p w14:paraId="01886516" w14:textId="77777777" w:rsidR="00925940" w:rsidRPr="00925940" w:rsidRDefault="00925940" w:rsidP="00925940">
      <w:pPr>
        <w:spacing w:before="220" w:after="220"/>
        <w:rPr>
          <w:rFonts w:ascii="Times New Roman" w:eastAsia="Times New Roman" w:hAnsi="Times New Roman" w:cs="Times New Roman"/>
          <w:b/>
          <w:color w:val="212121"/>
        </w:rPr>
      </w:pPr>
      <w:r w:rsidRPr="00925940">
        <w:rPr>
          <w:rFonts w:ascii="Times New Roman" w:eastAsia="Times New Roman" w:hAnsi="Times New Roman" w:cs="Times New Roman"/>
          <w:color w:val="212121"/>
        </w:rPr>
        <w:t xml:space="preserve">4. Patients with hypertension commonly require more than one class of anti-hypertensive medication to achieve adequate blood pressure control. Which of the following combinations of blood pressure medications should be </w:t>
      </w:r>
      <w:r w:rsidRPr="00925940">
        <w:rPr>
          <w:rFonts w:ascii="Times New Roman" w:eastAsia="Times New Roman" w:hAnsi="Times New Roman" w:cs="Times New Roman"/>
          <w:b/>
          <w:color w:val="212121"/>
        </w:rPr>
        <w:t xml:space="preserve">avoided? </w:t>
      </w:r>
    </w:p>
    <w:p w14:paraId="689ABCC1" w14:textId="77777777" w:rsidR="00925940" w:rsidRPr="00925940" w:rsidRDefault="00925940" w:rsidP="00925940">
      <w:pPr>
        <w:numPr>
          <w:ilvl w:val="0"/>
          <w:numId w:val="10"/>
        </w:numPr>
        <w:spacing w:before="220"/>
        <w:rPr>
          <w:rFonts w:ascii="Times New Roman" w:eastAsia="Times New Roman" w:hAnsi="Times New Roman" w:cs="Times New Roman"/>
          <w:b/>
          <w:color w:val="212121"/>
        </w:rPr>
      </w:pPr>
      <w:r w:rsidRPr="00925940">
        <w:rPr>
          <w:rFonts w:ascii="Times New Roman" w:eastAsia="Times New Roman" w:hAnsi="Times New Roman" w:cs="Times New Roman"/>
          <w:b/>
          <w:color w:val="212121"/>
        </w:rPr>
        <w:t xml:space="preserve">Non-dihydropyridine calcium channel blocker and beta-1 selective antagonist </w:t>
      </w:r>
    </w:p>
    <w:p w14:paraId="1348280F" w14:textId="77777777" w:rsidR="00925940" w:rsidRPr="00925940" w:rsidRDefault="00925940" w:rsidP="00925940">
      <w:pPr>
        <w:numPr>
          <w:ilvl w:val="0"/>
          <w:numId w:val="10"/>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Alpha-2 agonist and an angiotensin receptor 2 blocker</w:t>
      </w:r>
    </w:p>
    <w:p w14:paraId="523594A0" w14:textId="77777777" w:rsidR="00925940" w:rsidRPr="00925940" w:rsidRDefault="00925940" w:rsidP="00925940">
      <w:pPr>
        <w:numPr>
          <w:ilvl w:val="0"/>
          <w:numId w:val="10"/>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Dihydropyridine calcium channel blocker and an angiotensin-converting enzyme inhibitor</w:t>
      </w:r>
    </w:p>
    <w:p w14:paraId="6C939B69" w14:textId="77777777" w:rsidR="00925940" w:rsidRPr="00925940" w:rsidRDefault="00925940" w:rsidP="00925940">
      <w:pPr>
        <w:numPr>
          <w:ilvl w:val="0"/>
          <w:numId w:val="10"/>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Angiotensin receptor 2 blocker and a thiazide diuretic </w:t>
      </w:r>
    </w:p>
    <w:p w14:paraId="75BDEA73" w14:textId="77777777" w:rsidR="00925940" w:rsidRPr="00925940" w:rsidRDefault="00925940" w:rsidP="00925940">
      <w:pPr>
        <w:numPr>
          <w:ilvl w:val="0"/>
          <w:numId w:val="10"/>
        </w:numPr>
        <w:spacing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Alpha-1 antagonist and an angiotensin-converting enzyme inhibitor</w:t>
      </w:r>
    </w:p>
    <w:p w14:paraId="11D83FC8"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xml:space="preserve"> Non-dihydropyridine calcium channel blockers (e.g. verapamil and diltiazem) largely act through reducing cardiomyocyte contractility, as a negative inotrope. Beta-1 selective antagonists (e.g. atenolol or metoprolol) inhibit catecholamine action upon cardiomyocytes, which (amongst other effects) reduces cardiomyocyte contractility. Thus, coadministration of both of these drug groups together should be avoided due to the risk of heart failure resulting from synergistic reduction of cardiac contractility. </w:t>
      </w:r>
    </w:p>
    <w:p w14:paraId="301394D4"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Respiratory (mechanism of action)</w:t>
      </w:r>
    </w:p>
    <w:p w14:paraId="7A415331"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lastRenderedPageBreak/>
        <w:t>5. Which of the following is an example of an inhaled asthma “preventer” medication that works by suppressing airway inflammation and airway remodelling?</w:t>
      </w:r>
    </w:p>
    <w:p w14:paraId="37217843" w14:textId="77777777" w:rsidR="00925940" w:rsidRPr="00925940" w:rsidRDefault="00925940" w:rsidP="00925940">
      <w:pPr>
        <w:numPr>
          <w:ilvl w:val="0"/>
          <w:numId w:val="11"/>
        </w:numPr>
        <w:spacing w:before="220"/>
        <w:rPr>
          <w:rFonts w:ascii="Times New Roman" w:eastAsia="Times New Roman" w:hAnsi="Times New Roman" w:cs="Times New Roman"/>
        </w:rPr>
      </w:pPr>
      <w:r w:rsidRPr="00925940">
        <w:rPr>
          <w:rFonts w:ascii="Times New Roman" w:eastAsia="Times New Roman" w:hAnsi="Times New Roman" w:cs="Times New Roman"/>
        </w:rPr>
        <w:t>Short acting beta-2 agonist</w:t>
      </w:r>
    </w:p>
    <w:p w14:paraId="1A0F66C1" w14:textId="77777777" w:rsidR="00925940" w:rsidRPr="00925940" w:rsidRDefault="00925940" w:rsidP="00925940">
      <w:pPr>
        <w:numPr>
          <w:ilvl w:val="0"/>
          <w:numId w:val="11"/>
        </w:numPr>
        <w:rPr>
          <w:rFonts w:ascii="Times New Roman" w:eastAsia="Times New Roman" w:hAnsi="Times New Roman" w:cs="Times New Roman"/>
        </w:rPr>
      </w:pPr>
      <w:r w:rsidRPr="00925940">
        <w:rPr>
          <w:rFonts w:ascii="Times New Roman" w:eastAsia="Times New Roman" w:hAnsi="Times New Roman" w:cs="Times New Roman"/>
        </w:rPr>
        <w:t>Long-acting beta-2 agonist</w:t>
      </w:r>
    </w:p>
    <w:p w14:paraId="5BE5A75E" w14:textId="77777777" w:rsidR="00925940" w:rsidRPr="00925940" w:rsidRDefault="00925940" w:rsidP="00925940">
      <w:pPr>
        <w:numPr>
          <w:ilvl w:val="0"/>
          <w:numId w:val="11"/>
        </w:numPr>
        <w:rPr>
          <w:rFonts w:ascii="Times New Roman" w:eastAsia="Times New Roman" w:hAnsi="Times New Roman" w:cs="Times New Roman"/>
        </w:rPr>
      </w:pPr>
      <w:r w:rsidRPr="00925940">
        <w:rPr>
          <w:rFonts w:ascii="Times New Roman" w:eastAsia="Times New Roman" w:hAnsi="Times New Roman" w:cs="Times New Roman"/>
          <w:b/>
        </w:rPr>
        <w:t>Corticosteroid</w:t>
      </w:r>
    </w:p>
    <w:p w14:paraId="1452B644" w14:textId="77777777" w:rsidR="00925940" w:rsidRPr="00925940" w:rsidRDefault="00925940" w:rsidP="00925940">
      <w:pPr>
        <w:numPr>
          <w:ilvl w:val="0"/>
          <w:numId w:val="11"/>
        </w:numPr>
        <w:rPr>
          <w:rFonts w:ascii="Times New Roman" w:eastAsia="Times New Roman" w:hAnsi="Times New Roman" w:cs="Times New Roman"/>
        </w:rPr>
      </w:pPr>
      <w:r w:rsidRPr="00925940">
        <w:rPr>
          <w:rFonts w:ascii="Times New Roman" w:eastAsia="Times New Roman" w:hAnsi="Times New Roman" w:cs="Times New Roman"/>
        </w:rPr>
        <w:t>Leukotriene receptor antagonist</w:t>
      </w:r>
    </w:p>
    <w:p w14:paraId="4426FE82" w14:textId="77777777" w:rsidR="00925940" w:rsidRPr="00925940" w:rsidRDefault="00925940" w:rsidP="00925940">
      <w:pPr>
        <w:numPr>
          <w:ilvl w:val="0"/>
          <w:numId w:val="11"/>
        </w:numPr>
        <w:spacing w:after="220"/>
        <w:rPr>
          <w:rFonts w:ascii="Times New Roman" w:eastAsia="Times New Roman" w:hAnsi="Times New Roman" w:cs="Times New Roman"/>
        </w:rPr>
      </w:pPr>
      <w:r w:rsidRPr="00925940">
        <w:rPr>
          <w:rFonts w:ascii="Times New Roman" w:eastAsia="Times New Roman" w:hAnsi="Times New Roman" w:cs="Times New Roman"/>
        </w:rPr>
        <w:t>Anticholinergic</w:t>
      </w:r>
    </w:p>
    <w:p w14:paraId="26FE96B9"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xml:space="preserve">: Corticosteroids modulate gene expression, inducing annexin-1 expression upon the surface of cells. Annexin-1 has a variety of anti-inflammatory effects, including inhibition of phospholipase A2 (Suppressing eicosanoid biosynthesis) and inhibition of leukocyte activity. In asthma, the suppression of airway inflammation prevents remodelling processes such as fibrosis and smooth muscle hyperplasia.  </w:t>
      </w:r>
    </w:p>
    <w:p w14:paraId="0FE8F45A"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Gastrointestinal (indications)</w:t>
      </w:r>
    </w:p>
    <w:p w14:paraId="76F2DC8F"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6. Which of the following drug classes is indicated for the treatment of gastric ulcers?</w:t>
      </w:r>
    </w:p>
    <w:p w14:paraId="5E045F2C" w14:textId="77777777" w:rsidR="00925940" w:rsidRPr="00925940" w:rsidRDefault="00925940" w:rsidP="00925940">
      <w:pPr>
        <w:numPr>
          <w:ilvl w:val="0"/>
          <w:numId w:val="9"/>
        </w:numPr>
        <w:spacing w:before="220"/>
        <w:rPr>
          <w:rFonts w:ascii="Times New Roman" w:eastAsia="Times New Roman" w:hAnsi="Times New Roman" w:cs="Times New Roman"/>
          <w:color w:val="212121"/>
        </w:rPr>
      </w:pPr>
      <w:r w:rsidRPr="00925940">
        <w:rPr>
          <w:rFonts w:ascii="Times New Roman" w:eastAsia="Times New Roman" w:hAnsi="Times New Roman" w:cs="Times New Roman"/>
          <w:color w:val="212121"/>
        </w:rPr>
        <w:t>Na</w:t>
      </w:r>
      <w:r w:rsidRPr="00925940">
        <w:rPr>
          <w:rFonts w:ascii="Times New Roman" w:eastAsia="Times New Roman" w:hAnsi="Times New Roman" w:cs="Times New Roman"/>
          <w:color w:val="212121"/>
          <w:vertAlign w:val="superscript"/>
        </w:rPr>
        <w:t>1+</w:t>
      </w:r>
      <w:r w:rsidRPr="00925940">
        <w:rPr>
          <w:rFonts w:ascii="Times New Roman" w:eastAsia="Times New Roman" w:hAnsi="Times New Roman" w:cs="Times New Roman"/>
          <w:color w:val="212121"/>
        </w:rPr>
        <w:t>/Cl</w:t>
      </w:r>
      <w:r w:rsidRPr="00925940">
        <w:rPr>
          <w:rFonts w:ascii="Times New Roman" w:eastAsia="Times New Roman" w:hAnsi="Times New Roman" w:cs="Times New Roman"/>
          <w:color w:val="212121"/>
          <w:vertAlign w:val="superscript"/>
        </w:rPr>
        <w:t>1-</w:t>
      </w:r>
      <w:r w:rsidRPr="00925940">
        <w:rPr>
          <w:rFonts w:ascii="Times New Roman" w:eastAsia="Times New Roman" w:hAnsi="Times New Roman" w:cs="Times New Roman"/>
          <w:color w:val="212121"/>
        </w:rPr>
        <w:t xml:space="preserve"> symporter inhibitors</w:t>
      </w:r>
    </w:p>
    <w:p w14:paraId="68C3F353" w14:textId="77777777" w:rsidR="00925940" w:rsidRPr="00925940" w:rsidRDefault="00925940" w:rsidP="00925940">
      <w:pPr>
        <w:numPr>
          <w:ilvl w:val="0"/>
          <w:numId w:val="9"/>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Muscarinic agonist drugs</w:t>
      </w:r>
    </w:p>
    <w:p w14:paraId="405A96E9" w14:textId="77777777" w:rsidR="00925940" w:rsidRPr="00925940" w:rsidRDefault="00925940" w:rsidP="00925940">
      <w:pPr>
        <w:numPr>
          <w:ilvl w:val="0"/>
          <w:numId w:val="9"/>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H1 receptor antagonists</w:t>
      </w:r>
    </w:p>
    <w:p w14:paraId="6E5C47BA" w14:textId="77777777" w:rsidR="00925940" w:rsidRPr="00925940" w:rsidRDefault="00925940" w:rsidP="00925940">
      <w:pPr>
        <w:numPr>
          <w:ilvl w:val="0"/>
          <w:numId w:val="9"/>
        </w:numPr>
        <w:rPr>
          <w:rFonts w:ascii="Times New Roman" w:eastAsia="Times New Roman" w:hAnsi="Times New Roman" w:cs="Times New Roman"/>
          <w:b/>
          <w:color w:val="212121"/>
        </w:rPr>
      </w:pPr>
      <w:r w:rsidRPr="00925940">
        <w:rPr>
          <w:rFonts w:ascii="Times New Roman" w:eastAsia="Times New Roman" w:hAnsi="Times New Roman" w:cs="Times New Roman"/>
          <w:b/>
          <w:color w:val="212121"/>
        </w:rPr>
        <w:t>H2 receptor antagonists</w:t>
      </w:r>
      <w:r w:rsidRPr="00925940">
        <w:rPr>
          <w:rFonts w:ascii="Times New Roman" w:eastAsia="Times New Roman" w:hAnsi="Times New Roman" w:cs="Times New Roman"/>
          <w:b/>
          <w:color w:val="FF0000"/>
        </w:rPr>
        <w:t xml:space="preserve"> </w:t>
      </w:r>
    </w:p>
    <w:p w14:paraId="653897AA" w14:textId="77777777" w:rsidR="00925940" w:rsidRPr="00925940" w:rsidRDefault="00925940" w:rsidP="00925940">
      <w:pPr>
        <w:numPr>
          <w:ilvl w:val="0"/>
          <w:numId w:val="9"/>
        </w:numPr>
        <w:spacing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Antacids </w:t>
      </w:r>
    </w:p>
    <w:p w14:paraId="471F4094"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Na</w:t>
      </w:r>
      <w:r w:rsidRPr="00925940">
        <w:rPr>
          <w:rFonts w:ascii="Times New Roman" w:eastAsia="Times New Roman" w:hAnsi="Times New Roman" w:cs="Times New Roman"/>
          <w:color w:val="0000FF"/>
          <w:vertAlign w:val="superscript"/>
        </w:rPr>
        <w:t>1+</w:t>
      </w:r>
      <w:r w:rsidRPr="00925940">
        <w:rPr>
          <w:rFonts w:ascii="Times New Roman" w:eastAsia="Times New Roman" w:hAnsi="Times New Roman" w:cs="Times New Roman"/>
          <w:color w:val="0000FF"/>
        </w:rPr>
        <w:t>/Cl</w:t>
      </w:r>
      <w:r w:rsidRPr="00925940">
        <w:rPr>
          <w:rFonts w:ascii="Times New Roman" w:eastAsia="Times New Roman" w:hAnsi="Times New Roman" w:cs="Times New Roman"/>
          <w:color w:val="0000FF"/>
          <w:vertAlign w:val="superscript"/>
        </w:rPr>
        <w:t>1-</w:t>
      </w:r>
      <w:r w:rsidRPr="00925940">
        <w:rPr>
          <w:rFonts w:ascii="Times New Roman" w:eastAsia="Times New Roman" w:hAnsi="Times New Roman" w:cs="Times New Roman"/>
          <w:color w:val="0000FF"/>
        </w:rPr>
        <w:t xml:space="preserve"> symporter inhibitors are diuretics (e.g. thiazides and thiazide like diuretics) and would not treat peptic ulcers . Muscarinic agonists would increase gastric acid secretion, exacerbating peptic ulcers. H1 receptor antagonists are antihistamines utilised in the treatment of conditions such as allergic rhinitis and urticaria. Antacids may be effective in providing some relief from duodenal ulcers, but are largely ineffective against gastric ulcers. </w:t>
      </w:r>
    </w:p>
    <w:p w14:paraId="14FD5638"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color w:val="0000FF"/>
        </w:rPr>
        <w:t xml:space="preserve">H2 receptor antagonists inhibit the gastric H2 receptor, reducing acid secretion (Especially nocturnal acid secretion). </w:t>
      </w:r>
    </w:p>
    <w:p w14:paraId="55E15DC3"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Endocrinology (clinical application)</w:t>
      </w:r>
    </w:p>
    <w:p w14:paraId="41D6DD41"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7. Jane is a 63 year old female who presents to the GP clinic for review of her diabetes (T2DM). Her last HbA1c taken 1 week ago was 7.6%, with other routine blood tests within normal range. Her current medications include metformin 1g twice daily, perindopril/indapamide 5/1.25mg daily and bisoprolol 5mg daily. She has been compliant with her medications and lifestyle changes. Past history also includes hypertension, congestive cardiac failure, and recurrent UTIs.  She is eager to start another medication to help improve her diabetes control but doesn't want “something involving needles” or increase her risk of weight gain.</w:t>
      </w:r>
    </w:p>
    <w:p w14:paraId="6AF2D12A"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On examination, she has a BMI of 37, vitals stable and within normal limits, with peripheral neuropathy to distal shin. Cardiopulmonary examination is unremarkable.</w:t>
      </w:r>
    </w:p>
    <w:p w14:paraId="004F2E33"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Which of the following medications would be the most appropriate to initiate?</w:t>
      </w:r>
    </w:p>
    <w:p w14:paraId="78AC0A67" w14:textId="77777777" w:rsidR="00925940" w:rsidRPr="00925940" w:rsidRDefault="00925940" w:rsidP="00925940">
      <w:pPr>
        <w:numPr>
          <w:ilvl w:val="0"/>
          <w:numId w:val="12"/>
        </w:numPr>
        <w:spacing w:before="220"/>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Thiazolidinedione </w:t>
      </w:r>
    </w:p>
    <w:p w14:paraId="7B18143E" w14:textId="77777777" w:rsidR="00925940" w:rsidRPr="00925940" w:rsidRDefault="00925940" w:rsidP="00925940">
      <w:pPr>
        <w:numPr>
          <w:ilvl w:val="0"/>
          <w:numId w:val="12"/>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Sulfonylurea </w:t>
      </w:r>
    </w:p>
    <w:p w14:paraId="65CD7C4B" w14:textId="77777777" w:rsidR="00925940" w:rsidRPr="00925940" w:rsidRDefault="00925940" w:rsidP="00925940">
      <w:pPr>
        <w:numPr>
          <w:ilvl w:val="0"/>
          <w:numId w:val="12"/>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lastRenderedPageBreak/>
        <w:t xml:space="preserve">Insulin </w:t>
      </w:r>
    </w:p>
    <w:p w14:paraId="17262722" w14:textId="77777777" w:rsidR="00925940" w:rsidRPr="00925940" w:rsidRDefault="00925940" w:rsidP="00925940">
      <w:pPr>
        <w:numPr>
          <w:ilvl w:val="0"/>
          <w:numId w:val="12"/>
        </w:numPr>
        <w:rPr>
          <w:rFonts w:ascii="Times New Roman" w:eastAsia="Times New Roman" w:hAnsi="Times New Roman" w:cs="Times New Roman"/>
          <w:color w:val="212121"/>
        </w:rPr>
      </w:pPr>
      <w:r w:rsidRPr="00925940">
        <w:rPr>
          <w:rFonts w:ascii="Times New Roman" w:eastAsia="Times New Roman" w:hAnsi="Times New Roman" w:cs="Times New Roman"/>
          <w:b/>
          <w:color w:val="212121"/>
        </w:rPr>
        <w:t xml:space="preserve">Dipeptidyl peptidase-4 inhibitor </w:t>
      </w:r>
    </w:p>
    <w:p w14:paraId="2DB80DAF" w14:textId="77777777" w:rsidR="00925940" w:rsidRPr="00925940" w:rsidRDefault="00925940" w:rsidP="00925940">
      <w:pPr>
        <w:numPr>
          <w:ilvl w:val="0"/>
          <w:numId w:val="12"/>
        </w:numPr>
        <w:spacing w:after="220"/>
        <w:rPr>
          <w:rFonts w:ascii="Times New Roman" w:eastAsia="Times New Roman" w:hAnsi="Times New Roman" w:cs="Times New Roman"/>
          <w:color w:val="212121"/>
        </w:rPr>
      </w:pPr>
      <w:r w:rsidRPr="00925940">
        <w:rPr>
          <w:rFonts w:ascii="Times New Roman" w:eastAsia="Times New Roman" w:hAnsi="Times New Roman" w:cs="Times New Roman"/>
          <w:color w:val="222222"/>
          <w:highlight w:val="white"/>
        </w:rPr>
        <w:t>Sodium-glucose cotransporter 2 inhibitor</w:t>
      </w:r>
    </w:p>
    <w:p w14:paraId="08F1AD3F" w14:textId="77777777" w:rsidR="00925940" w:rsidRPr="00925940" w:rsidRDefault="00925940" w:rsidP="00925940">
      <w:pPr>
        <w:spacing w:before="220" w:after="220"/>
        <w:rPr>
          <w:rFonts w:ascii="Times New Roman" w:eastAsia="Times New Roman" w:hAnsi="Times New Roman" w:cs="Times New Roman"/>
          <w:color w:val="0000FF"/>
          <w:u w:val="single"/>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xml:space="preserve">: </w:t>
      </w:r>
      <w:r w:rsidRPr="00925940">
        <w:rPr>
          <w:rFonts w:ascii="Times New Roman" w:eastAsia="Times New Roman" w:hAnsi="Times New Roman" w:cs="Times New Roman"/>
          <w:color w:val="0000FF"/>
        </w:rPr>
        <w:br/>
        <w:t>Option A: Thiazolidinedione (oral antidiabetic agent, but contraindicated in cardiac failure)</w:t>
      </w:r>
      <w:r w:rsidRPr="00925940">
        <w:rPr>
          <w:rFonts w:ascii="Times New Roman" w:eastAsia="Times New Roman" w:hAnsi="Times New Roman" w:cs="Times New Roman"/>
          <w:color w:val="0000FF"/>
        </w:rPr>
        <w:br/>
        <w:t>Option B: Sulfonylurea (oral antidiabetic agent, but associated with weight gain)</w:t>
      </w:r>
      <w:r w:rsidRPr="00925940">
        <w:rPr>
          <w:rFonts w:ascii="Times New Roman" w:eastAsia="Times New Roman" w:hAnsi="Times New Roman" w:cs="Times New Roman"/>
          <w:color w:val="0000FF"/>
        </w:rPr>
        <w:br/>
        <w:t>Option C: Insulin (administered through subcutaneous injection and associated with weight gain)</w:t>
      </w:r>
      <w:r w:rsidRPr="00925940">
        <w:rPr>
          <w:rFonts w:ascii="Times New Roman" w:eastAsia="Times New Roman" w:hAnsi="Times New Roman" w:cs="Times New Roman"/>
          <w:color w:val="0000FF"/>
        </w:rPr>
        <w:br/>
        <w:t>Option D: Dipeptidyl peptidase-4 inhibitor (correct answer oral antidiabetic agent that is weight neutral)</w:t>
      </w:r>
      <w:r w:rsidRPr="00925940">
        <w:rPr>
          <w:rFonts w:ascii="Times New Roman" w:eastAsia="Times New Roman" w:hAnsi="Times New Roman" w:cs="Times New Roman"/>
          <w:color w:val="0000FF"/>
        </w:rPr>
        <w:br/>
        <w:t xml:space="preserve">Option E: </w:t>
      </w:r>
      <w:r w:rsidRPr="00925940">
        <w:rPr>
          <w:rFonts w:ascii="Times New Roman" w:eastAsia="Times New Roman" w:hAnsi="Times New Roman" w:cs="Times New Roman"/>
          <w:color w:val="0000FF"/>
          <w:highlight w:val="white"/>
        </w:rPr>
        <w:t xml:space="preserve">Sodium-glucose cotransporter 2 inhibitor </w:t>
      </w:r>
      <w:r w:rsidRPr="00925940">
        <w:rPr>
          <w:rFonts w:ascii="Times New Roman" w:eastAsia="Times New Roman" w:hAnsi="Times New Roman" w:cs="Times New Roman"/>
          <w:color w:val="0000FF"/>
        </w:rPr>
        <w:t>(oral antidiabetic agent, but increases the risk of UTIs)</w:t>
      </w:r>
    </w:p>
    <w:p w14:paraId="3A9005FB" w14:textId="77777777" w:rsidR="00925940" w:rsidRPr="00925940" w:rsidRDefault="00925940" w:rsidP="00925940">
      <w:pPr>
        <w:spacing w:before="220" w:after="220"/>
        <w:rPr>
          <w:rFonts w:ascii="Times New Roman" w:eastAsia="Times New Roman" w:hAnsi="Times New Roman" w:cs="Times New Roman"/>
        </w:rPr>
      </w:pPr>
      <w:r w:rsidRPr="00925940">
        <w:rPr>
          <w:rFonts w:ascii="Times New Roman" w:eastAsia="Times New Roman" w:hAnsi="Times New Roman" w:cs="Times New Roman"/>
          <w:color w:val="3967C1"/>
          <w:u w:val="single"/>
        </w:rPr>
        <w:t>Theme: Neurology (adverse effects)</w:t>
      </w:r>
    </w:p>
    <w:p w14:paraId="42423B96" w14:textId="77777777" w:rsidR="00925940" w:rsidRPr="00925940" w:rsidRDefault="00925940" w:rsidP="00925940">
      <w:pPr>
        <w:spacing w:before="220" w:after="220"/>
        <w:rPr>
          <w:rFonts w:ascii="Times New Roman" w:eastAsia="Times New Roman" w:hAnsi="Times New Roman" w:cs="Times New Roman"/>
        </w:rPr>
      </w:pPr>
      <w:r w:rsidRPr="00925940">
        <w:rPr>
          <w:rFonts w:ascii="Times New Roman" w:eastAsia="Times New Roman" w:hAnsi="Times New Roman" w:cs="Times New Roman"/>
        </w:rPr>
        <w:t>8. A 35 year old man has been admitted to the emergency department with a suspected benzodiazepine overdose, as he has presented with:</w:t>
      </w:r>
    </w:p>
    <w:p w14:paraId="01F4B553" w14:textId="77777777" w:rsidR="00925940" w:rsidRPr="00925940" w:rsidRDefault="00925940" w:rsidP="00925940">
      <w:pPr>
        <w:numPr>
          <w:ilvl w:val="0"/>
          <w:numId w:val="2"/>
        </w:numPr>
        <w:spacing w:before="220"/>
        <w:rPr>
          <w:rFonts w:ascii="Times New Roman" w:eastAsia="Times New Roman" w:hAnsi="Times New Roman" w:cs="Times New Roman"/>
        </w:rPr>
      </w:pPr>
      <w:r w:rsidRPr="00925940">
        <w:rPr>
          <w:rFonts w:ascii="Times New Roman" w:eastAsia="Times New Roman" w:hAnsi="Times New Roman" w:cs="Times New Roman"/>
        </w:rPr>
        <w:t xml:space="preserve">Nausea and vomiting, tremors and anxiety </w:t>
      </w:r>
    </w:p>
    <w:p w14:paraId="23DCDDBD" w14:textId="77777777" w:rsidR="00925940" w:rsidRPr="00925940" w:rsidRDefault="00925940" w:rsidP="00925940">
      <w:pPr>
        <w:numPr>
          <w:ilvl w:val="0"/>
          <w:numId w:val="2"/>
        </w:numPr>
        <w:rPr>
          <w:rFonts w:ascii="Times New Roman" w:eastAsia="Times New Roman" w:hAnsi="Times New Roman" w:cs="Times New Roman"/>
          <w:b/>
        </w:rPr>
      </w:pPr>
      <w:r w:rsidRPr="00925940">
        <w:rPr>
          <w:rFonts w:ascii="Times New Roman" w:eastAsia="Times New Roman" w:hAnsi="Times New Roman" w:cs="Times New Roman"/>
          <w:b/>
        </w:rPr>
        <w:t>Altered conscious state, ataxia and respiratory depression</w:t>
      </w:r>
    </w:p>
    <w:p w14:paraId="6B33520F" w14:textId="77777777" w:rsidR="00925940" w:rsidRPr="00925940" w:rsidRDefault="00925940" w:rsidP="00925940">
      <w:pPr>
        <w:numPr>
          <w:ilvl w:val="0"/>
          <w:numId w:val="2"/>
        </w:numPr>
        <w:rPr>
          <w:rFonts w:ascii="Times New Roman" w:eastAsia="Times New Roman" w:hAnsi="Times New Roman" w:cs="Times New Roman"/>
        </w:rPr>
      </w:pPr>
      <w:r w:rsidRPr="00925940">
        <w:rPr>
          <w:rFonts w:ascii="Times New Roman" w:eastAsia="Times New Roman" w:hAnsi="Times New Roman" w:cs="Times New Roman"/>
        </w:rPr>
        <w:t xml:space="preserve">Mydriasis, urinary retention and extreme thirst </w:t>
      </w:r>
    </w:p>
    <w:p w14:paraId="2ADFF559" w14:textId="77777777" w:rsidR="00925940" w:rsidRPr="00925940" w:rsidRDefault="00925940" w:rsidP="00925940">
      <w:pPr>
        <w:numPr>
          <w:ilvl w:val="0"/>
          <w:numId w:val="2"/>
        </w:numPr>
        <w:rPr>
          <w:rFonts w:ascii="Times New Roman" w:eastAsia="Times New Roman" w:hAnsi="Times New Roman" w:cs="Times New Roman"/>
        </w:rPr>
      </w:pPr>
      <w:r w:rsidRPr="00925940">
        <w:rPr>
          <w:rFonts w:ascii="Times New Roman" w:eastAsia="Times New Roman" w:hAnsi="Times New Roman" w:cs="Times New Roman"/>
        </w:rPr>
        <w:t xml:space="preserve">Euphoria, conjunctival injection and perceptual alterations </w:t>
      </w:r>
    </w:p>
    <w:p w14:paraId="6CD42062" w14:textId="77777777" w:rsidR="00925940" w:rsidRPr="00925940" w:rsidRDefault="00925940" w:rsidP="00925940">
      <w:pPr>
        <w:numPr>
          <w:ilvl w:val="0"/>
          <w:numId w:val="2"/>
        </w:numPr>
        <w:spacing w:after="220"/>
        <w:rPr>
          <w:rFonts w:ascii="Times New Roman" w:eastAsia="Times New Roman" w:hAnsi="Times New Roman" w:cs="Times New Roman"/>
        </w:rPr>
      </w:pPr>
      <w:r w:rsidRPr="00925940">
        <w:rPr>
          <w:rFonts w:ascii="Times New Roman" w:eastAsia="Times New Roman" w:hAnsi="Times New Roman" w:cs="Times New Roman"/>
        </w:rPr>
        <w:t xml:space="preserve">Miosis, coma and respiratory depression </w:t>
      </w:r>
    </w:p>
    <w:p w14:paraId="20EB53A1" w14:textId="77777777" w:rsidR="00925940" w:rsidRPr="00925940" w:rsidRDefault="00925940" w:rsidP="00925940">
      <w:pPr>
        <w:spacing w:before="220" w:after="220"/>
        <w:rPr>
          <w:rFonts w:ascii="Times New Roman" w:eastAsia="Times New Roman" w:hAnsi="Times New Roman" w:cs="Times New Roman"/>
          <w:strike/>
          <w:color w:val="212121"/>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w:t>
      </w:r>
      <w:r w:rsidRPr="00925940">
        <w:rPr>
          <w:rFonts w:ascii="Times New Roman" w:eastAsia="Times New Roman" w:hAnsi="Times New Roman" w:cs="Times New Roman"/>
          <w:b/>
          <w:color w:val="0000FF"/>
        </w:rPr>
        <w:br/>
      </w:r>
      <w:r w:rsidRPr="00925940">
        <w:rPr>
          <w:rFonts w:ascii="Times New Roman" w:eastAsia="Times New Roman" w:hAnsi="Times New Roman" w:cs="Times New Roman"/>
          <w:color w:val="0000FF"/>
        </w:rPr>
        <w:t xml:space="preserve">Option A: Nausea and vomiting, tremors and anxiety (benzodiazepine withdrawal) </w:t>
      </w:r>
      <w:r w:rsidRPr="00925940">
        <w:rPr>
          <w:rFonts w:ascii="Times New Roman" w:eastAsia="Times New Roman" w:hAnsi="Times New Roman" w:cs="Times New Roman"/>
          <w:color w:val="0000FF"/>
        </w:rPr>
        <w:br/>
        <w:t>Option B: Altered conscious state, ataxia and respiratory depression (correct answer)</w:t>
      </w:r>
      <w:r w:rsidRPr="00925940">
        <w:rPr>
          <w:rFonts w:ascii="Times New Roman" w:eastAsia="Times New Roman" w:hAnsi="Times New Roman" w:cs="Times New Roman"/>
          <w:color w:val="0000FF"/>
        </w:rPr>
        <w:br/>
        <w:t>Option C: Mydriasis, urinary retention and extreme thirst (atropine (anticholinergic) overdose)</w:t>
      </w:r>
      <w:r w:rsidRPr="00925940">
        <w:rPr>
          <w:rFonts w:ascii="Times New Roman" w:eastAsia="Times New Roman" w:hAnsi="Times New Roman" w:cs="Times New Roman"/>
          <w:color w:val="0000FF"/>
        </w:rPr>
        <w:br/>
        <w:t>Option D: Euphoria, conjunctival injection and perceptual alterations (cannabis intoxication)</w:t>
      </w:r>
      <w:r w:rsidRPr="00925940">
        <w:rPr>
          <w:rFonts w:ascii="Times New Roman" w:eastAsia="Times New Roman" w:hAnsi="Times New Roman" w:cs="Times New Roman"/>
          <w:color w:val="0000FF"/>
        </w:rPr>
        <w:br/>
        <w:t>Option E: Miosis, coma and respiratory depression (opioid overdose)</w:t>
      </w:r>
    </w:p>
    <w:p w14:paraId="7EF3FD0F"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Psychiatry (adverse effects)</w:t>
      </w:r>
    </w:p>
    <w:p w14:paraId="714023C7" w14:textId="77777777" w:rsidR="00925940" w:rsidRPr="00925940" w:rsidRDefault="00925940" w:rsidP="00925940">
      <w:pPr>
        <w:spacing w:before="220" w:after="220"/>
        <w:rPr>
          <w:rFonts w:ascii="Times New Roman" w:eastAsia="Times New Roman" w:hAnsi="Times New Roman" w:cs="Times New Roman"/>
        </w:rPr>
      </w:pPr>
      <w:r w:rsidRPr="00925940">
        <w:rPr>
          <w:rFonts w:ascii="Times New Roman" w:eastAsia="Times New Roman" w:hAnsi="Times New Roman" w:cs="Times New Roman"/>
        </w:rPr>
        <w:t xml:space="preserve">9. Through an interaction with which brain transmitter does antipsychotic agents induce extrapyramidal adverse effects? </w:t>
      </w:r>
    </w:p>
    <w:p w14:paraId="44A988E5" w14:textId="77777777" w:rsidR="00925940" w:rsidRPr="00925940" w:rsidRDefault="00925940" w:rsidP="00925940">
      <w:pPr>
        <w:numPr>
          <w:ilvl w:val="0"/>
          <w:numId w:val="4"/>
        </w:numPr>
        <w:spacing w:before="220"/>
        <w:rPr>
          <w:rFonts w:ascii="Times New Roman" w:eastAsia="Times New Roman" w:hAnsi="Times New Roman" w:cs="Times New Roman"/>
        </w:rPr>
      </w:pPr>
      <w:r w:rsidRPr="00925940">
        <w:rPr>
          <w:rFonts w:ascii="Times New Roman" w:eastAsia="Times New Roman" w:hAnsi="Times New Roman" w:cs="Times New Roman"/>
        </w:rPr>
        <w:t xml:space="preserve">Inhibition of prolactin release in the </w:t>
      </w:r>
      <w:proofErr w:type="spellStart"/>
      <w:r w:rsidRPr="00925940">
        <w:rPr>
          <w:rFonts w:ascii="Times New Roman" w:eastAsia="Times New Roman" w:hAnsi="Times New Roman" w:cs="Times New Roman"/>
        </w:rPr>
        <w:t>tuberohypophyseal</w:t>
      </w:r>
      <w:proofErr w:type="spellEnd"/>
      <w:r w:rsidRPr="00925940">
        <w:rPr>
          <w:rFonts w:ascii="Times New Roman" w:eastAsia="Times New Roman" w:hAnsi="Times New Roman" w:cs="Times New Roman"/>
        </w:rPr>
        <w:t xml:space="preserve"> pathway.</w:t>
      </w:r>
    </w:p>
    <w:p w14:paraId="36F59FEB" w14:textId="77777777" w:rsidR="00925940" w:rsidRPr="00925940" w:rsidRDefault="00925940" w:rsidP="00925940">
      <w:pPr>
        <w:numPr>
          <w:ilvl w:val="0"/>
          <w:numId w:val="4"/>
        </w:numPr>
        <w:rPr>
          <w:rFonts w:ascii="Times New Roman" w:eastAsia="Times New Roman" w:hAnsi="Times New Roman" w:cs="Times New Roman"/>
        </w:rPr>
      </w:pPr>
      <w:r w:rsidRPr="00925940">
        <w:rPr>
          <w:rFonts w:ascii="Times New Roman" w:eastAsia="Times New Roman" w:hAnsi="Times New Roman" w:cs="Times New Roman"/>
        </w:rPr>
        <w:t>Muscarinic receptors blockade in the corpus striatum.</w:t>
      </w:r>
    </w:p>
    <w:p w14:paraId="0804D556" w14:textId="77777777" w:rsidR="00925940" w:rsidRPr="00925940" w:rsidRDefault="00925940" w:rsidP="00925940">
      <w:pPr>
        <w:numPr>
          <w:ilvl w:val="0"/>
          <w:numId w:val="4"/>
        </w:numPr>
        <w:rPr>
          <w:rFonts w:ascii="Times New Roman" w:eastAsia="Times New Roman" w:hAnsi="Times New Roman" w:cs="Times New Roman"/>
          <w:b/>
        </w:rPr>
      </w:pPr>
      <w:r w:rsidRPr="00925940">
        <w:rPr>
          <w:rFonts w:ascii="Times New Roman" w:eastAsia="Times New Roman" w:hAnsi="Times New Roman" w:cs="Times New Roman"/>
          <w:b/>
        </w:rPr>
        <w:t>Dopamine receptor blockade in nigrostriatal pathway.</w:t>
      </w:r>
    </w:p>
    <w:p w14:paraId="3C790B5A" w14:textId="77777777" w:rsidR="00925940" w:rsidRPr="00925940" w:rsidRDefault="00925940" w:rsidP="00925940">
      <w:pPr>
        <w:numPr>
          <w:ilvl w:val="0"/>
          <w:numId w:val="4"/>
        </w:numPr>
        <w:rPr>
          <w:rFonts w:ascii="Times New Roman" w:eastAsia="Times New Roman" w:hAnsi="Times New Roman" w:cs="Times New Roman"/>
        </w:rPr>
      </w:pPr>
      <w:r w:rsidRPr="00925940">
        <w:rPr>
          <w:rFonts w:ascii="Times New Roman" w:eastAsia="Times New Roman" w:hAnsi="Times New Roman" w:cs="Times New Roman"/>
        </w:rPr>
        <w:t xml:space="preserve">Serotonergic receptor blockade in the raphe nuclei within the brainstem. </w:t>
      </w:r>
    </w:p>
    <w:p w14:paraId="0AB53DA3" w14:textId="77777777" w:rsidR="00925940" w:rsidRPr="00925940" w:rsidRDefault="00925940" w:rsidP="00925940">
      <w:pPr>
        <w:numPr>
          <w:ilvl w:val="0"/>
          <w:numId w:val="4"/>
        </w:numPr>
        <w:spacing w:after="200"/>
        <w:rPr>
          <w:rFonts w:ascii="Times New Roman" w:eastAsia="Times New Roman" w:hAnsi="Times New Roman" w:cs="Times New Roman"/>
        </w:rPr>
      </w:pPr>
      <w:r w:rsidRPr="00925940">
        <w:rPr>
          <w:rFonts w:ascii="Times New Roman" w:eastAsia="Times New Roman" w:hAnsi="Times New Roman" w:cs="Times New Roman"/>
        </w:rPr>
        <w:t xml:space="preserve">Release of noradrenaline onto the nucleus </w:t>
      </w:r>
      <w:proofErr w:type="spellStart"/>
      <w:r w:rsidRPr="00925940">
        <w:rPr>
          <w:rFonts w:ascii="Times New Roman" w:eastAsia="Times New Roman" w:hAnsi="Times New Roman" w:cs="Times New Roman"/>
        </w:rPr>
        <w:t>accumbens</w:t>
      </w:r>
      <w:proofErr w:type="spellEnd"/>
      <w:r w:rsidRPr="00925940">
        <w:rPr>
          <w:rFonts w:ascii="Times New Roman" w:eastAsia="Times New Roman" w:hAnsi="Times New Roman" w:cs="Times New Roman"/>
        </w:rPr>
        <w:t xml:space="preserve"> of the mesolimbic pathway.</w:t>
      </w:r>
    </w:p>
    <w:p w14:paraId="660A43B2"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xml:space="preserve">: Antipsychotic agents induce extrapyramidal adverse effects through dopamine receptor blockade in nigrostriatal pathway which result in an imbalance of dopamine and acetylcholine in the corpus striatum. The reduction in dopaminergic signalling results in a relative cholinergic excess in the brain as dopaminergic inhibition of cholinergic interneurons is lost. Cholinergic hyperactivity activates muscarinic receptors, particularly those on the indirect pathway. Over-stimulation of the indirect (inhibitory) pathway contributes to involuntary movements and extrapyramidal side effects such as dystonia, akathisia, parkinsonism and tardive dyskinesia. </w:t>
      </w:r>
    </w:p>
    <w:p w14:paraId="32D3E752"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color w:val="0000FF"/>
        </w:rPr>
        <w:lastRenderedPageBreak/>
        <w:t xml:space="preserve">Other important adverse effects of antipsychotic therapy: Dopamine blockade in the </w:t>
      </w:r>
      <w:proofErr w:type="spellStart"/>
      <w:r w:rsidRPr="00925940">
        <w:rPr>
          <w:rFonts w:ascii="Times New Roman" w:eastAsia="Times New Roman" w:hAnsi="Times New Roman" w:cs="Times New Roman"/>
          <w:color w:val="0000FF"/>
        </w:rPr>
        <w:t>tuberohypophyseal</w:t>
      </w:r>
      <w:proofErr w:type="spellEnd"/>
      <w:r w:rsidRPr="00925940">
        <w:rPr>
          <w:rFonts w:ascii="Times New Roman" w:eastAsia="Times New Roman" w:hAnsi="Times New Roman" w:cs="Times New Roman"/>
          <w:color w:val="0000FF"/>
        </w:rPr>
        <w:t xml:space="preserve"> pathway is associated with hyperprolactinemia (increased prolactin release) which may result in </w:t>
      </w:r>
      <w:r w:rsidRPr="00925940">
        <w:rPr>
          <w:rFonts w:ascii="Times New Roman" w:eastAsia="Times New Roman" w:hAnsi="Times New Roman" w:cs="Times New Roman"/>
          <w:color w:val="0000FF"/>
          <w:highlight w:val="white"/>
        </w:rPr>
        <w:t>galactorrhoea, infertility and menstrual irregularities (in women).</w:t>
      </w:r>
    </w:p>
    <w:p w14:paraId="065DFE99"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Haematology</w:t>
      </w:r>
    </w:p>
    <w:p w14:paraId="5EFCE3D6"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10. Which of the following statements is </w:t>
      </w:r>
      <w:r w:rsidRPr="00925940">
        <w:rPr>
          <w:rFonts w:ascii="Times New Roman" w:eastAsia="Times New Roman" w:hAnsi="Times New Roman" w:cs="Times New Roman"/>
          <w:b/>
          <w:color w:val="212121"/>
        </w:rPr>
        <w:t>false</w:t>
      </w:r>
      <w:r w:rsidRPr="00925940">
        <w:rPr>
          <w:rFonts w:ascii="Times New Roman" w:eastAsia="Times New Roman" w:hAnsi="Times New Roman" w:cs="Times New Roman"/>
          <w:color w:val="212121"/>
        </w:rPr>
        <w:t xml:space="preserve"> regarding the medication warfarin? </w:t>
      </w:r>
    </w:p>
    <w:p w14:paraId="26BD61AF" w14:textId="77777777" w:rsidR="00925940" w:rsidRPr="00925940" w:rsidRDefault="00925940" w:rsidP="00925940">
      <w:pPr>
        <w:numPr>
          <w:ilvl w:val="0"/>
          <w:numId w:val="8"/>
        </w:numPr>
        <w:spacing w:before="220"/>
        <w:rPr>
          <w:rFonts w:ascii="Times New Roman" w:eastAsia="Times New Roman" w:hAnsi="Times New Roman" w:cs="Times New Roman"/>
          <w:color w:val="212121"/>
        </w:rPr>
      </w:pPr>
      <w:r w:rsidRPr="00925940">
        <w:rPr>
          <w:rFonts w:ascii="Times New Roman" w:eastAsia="Times New Roman" w:hAnsi="Times New Roman" w:cs="Times New Roman"/>
          <w:color w:val="212121"/>
        </w:rPr>
        <w:t>Warfarin is structurally similar to Vitamin K</w:t>
      </w:r>
    </w:p>
    <w:p w14:paraId="4A59415A" w14:textId="77777777" w:rsidR="00925940" w:rsidRPr="00925940" w:rsidRDefault="00925940" w:rsidP="00925940">
      <w:pPr>
        <w:numPr>
          <w:ilvl w:val="0"/>
          <w:numId w:val="8"/>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Response to warfarin may be increased by Vitamin K deficiency, aging and liver disease</w:t>
      </w:r>
    </w:p>
    <w:p w14:paraId="5D2CFE2C" w14:textId="77777777" w:rsidR="00925940" w:rsidRPr="00925940" w:rsidRDefault="00925940" w:rsidP="00925940">
      <w:pPr>
        <w:numPr>
          <w:ilvl w:val="0"/>
          <w:numId w:val="8"/>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Warfarin is associated with numerous CYP450 drug interactions </w:t>
      </w:r>
    </w:p>
    <w:p w14:paraId="221FCE14" w14:textId="77777777" w:rsidR="00925940" w:rsidRPr="00925940" w:rsidRDefault="00925940" w:rsidP="00925940">
      <w:pPr>
        <w:numPr>
          <w:ilvl w:val="0"/>
          <w:numId w:val="8"/>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Warfarin has a slow onset of effect and therefore may require “bridging Clexane”</w:t>
      </w:r>
    </w:p>
    <w:p w14:paraId="3931A4EA" w14:textId="77777777" w:rsidR="00925940" w:rsidRPr="00925940" w:rsidRDefault="00925940" w:rsidP="00925940">
      <w:pPr>
        <w:numPr>
          <w:ilvl w:val="0"/>
          <w:numId w:val="8"/>
        </w:numPr>
        <w:spacing w:after="220"/>
        <w:rPr>
          <w:rFonts w:ascii="Times New Roman" w:hAnsi="Times New Roman"/>
          <w:color w:val="212121"/>
        </w:rPr>
      </w:pPr>
      <w:r w:rsidRPr="00925940">
        <w:rPr>
          <w:rFonts w:ascii="Times New Roman" w:eastAsia="Times New Roman" w:hAnsi="Times New Roman" w:cs="Times New Roman"/>
          <w:b/>
          <w:color w:val="212121"/>
        </w:rPr>
        <w:t>Regular monitoring of APTT is required</w:t>
      </w:r>
      <w:r w:rsidRPr="00925940">
        <w:rPr>
          <w:rFonts w:ascii="Times New Roman" w:eastAsia="Times New Roman" w:hAnsi="Times New Roman" w:cs="Times New Roman"/>
          <w:color w:val="212121"/>
        </w:rPr>
        <w:t xml:space="preserve"> </w:t>
      </w:r>
    </w:p>
    <w:p w14:paraId="40908212"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xml:space="preserve">: Warfarin is a vitamin K inhibitor, which acts through suppressing vitamin K regeneration (Via suppressing VKORC1). This reduces vitamin K availability for critical post-translational modifications to liver synthesised coagulation factors (Specifically Factor II, VII, IX and X). As this drug only affects the synthesis of coagulation factors, the onset of action is slow and temporary “bridging” anticoagulation may be required. Generally, the effectiveness of warfarin therapy is monitored through INR (Based upon prothrombin time) as a measure of the inhibition of the extrinsic cascade (Rather than APTT, which measures the intrinsic coagulation cascade). </w:t>
      </w:r>
    </w:p>
    <w:p w14:paraId="02DAB6F2"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3967C1"/>
          <w:u w:val="single"/>
        </w:rPr>
        <w:t>Theme: Renal (MOA)</w:t>
      </w:r>
    </w:p>
    <w:p w14:paraId="1BA9238E" w14:textId="77777777" w:rsidR="00925940" w:rsidRPr="00925940" w:rsidRDefault="00925940" w:rsidP="00925940">
      <w:pPr>
        <w:spacing w:before="220"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11.  Which of the following diuretic agents is potassium sparing?</w:t>
      </w:r>
    </w:p>
    <w:p w14:paraId="42C5B68F" w14:textId="77777777" w:rsidR="00925940" w:rsidRPr="00925940" w:rsidRDefault="00925940" w:rsidP="00925940">
      <w:pPr>
        <w:numPr>
          <w:ilvl w:val="0"/>
          <w:numId w:val="3"/>
        </w:numPr>
        <w:spacing w:before="220"/>
        <w:rPr>
          <w:rFonts w:ascii="Times New Roman" w:eastAsia="Times New Roman" w:hAnsi="Times New Roman" w:cs="Times New Roman"/>
          <w:color w:val="212121"/>
        </w:rPr>
      </w:pPr>
      <w:r w:rsidRPr="00925940">
        <w:rPr>
          <w:rFonts w:ascii="Times New Roman" w:eastAsia="Times New Roman" w:hAnsi="Times New Roman" w:cs="Times New Roman"/>
          <w:color w:val="212121"/>
        </w:rPr>
        <w:t>Loop diuretic (e.g. furosemide)</w:t>
      </w:r>
    </w:p>
    <w:p w14:paraId="35F970BB" w14:textId="77777777" w:rsidR="00925940" w:rsidRPr="00925940" w:rsidRDefault="00925940" w:rsidP="00925940">
      <w:pPr>
        <w:numPr>
          <w:ilvl w:val="0"/>
          <w:numId w:val="3"/>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Carbonic anhydrase inhibitor (e.g. acetazolamide) </w:t>
      </w:r>
    </w:p>
    <w:p w14:paraId="3D66752C" w14:textId="77777777" w:rsidR="00925940" w:rsidRPr="00925940" w:rsidRDefault="00925940" w:rsidP="00925940">
      <w:pPr>
        <w:numPr>
          <w:ilvl w:val="0"/>
          <w:numId w:val="3"/>
        </w:numPr>
        <w:rPr>
          <w:rFonts w:ascii="Times New Roman" w:eastAsia="Times New Roman" w:hAnsi="Times New Roman" w:cs="Times New Roman"/>
          <w:b/>
          <w:color w:val="212121"/>
        </w:rPr>
      </w:pPr>
      <w:r w:rsidRPr="00925940">
        <w:rPr>
          <w:rFonts w:ascii="Times New Roman" w:eastAsia="Times New Roman" w:hAnsi="Times New Roman" w:cs="Times New Roman"/>
          <w:b/>
          <w:color w:val="212121"/>
        </w:rPr>
        <w:t xml:space="preserve">Sodium channel antagonist (e.g. amiloride) </w:t>
      </w:r>
    </w:p>
    <w:p w14:paraId="1EA9FE84" w14:textId="77777777" w:rsidR="00925940" w:rsidRPr="00925940" w:rsidRDefault="00925940" w:rsidP="00925940">
      <w:pPr>
        <w:numPr>
          <w:ilvl w:val="0"/>
          <w:numId w:val="3"/>
        </w:numPr>
        <w:rPr>
          <w:rFonts w:ascii="Times New Roman" w:eastAsia="Times New Roman" w:hAnsi="Times New Roman" w:cs="Times New Roman"/>
          <w:color w:val="212121"/>
        </w:rPr>
      </w:pPr>
      <w:r w:rsidRPr="00925940">
        <w:rPr>
          <w:rFonts w:ascii="Times New Roman" w:eastAsia="Times New Roman" w:hAnsi="Times New Roman" w:cs="Times New Roman"/>
          <w:color w:val="212121"/>
        </w:rPr>
        <w:t xml:space="preserve">Thiazide or thiazide like diuretic (e.g. chlorothiazide or indapamide) </w:t>
      </w:r>
    </w:p>
    <w:p w14:paraId="7A95C625" w14:textId="77777777" w:rsidR="00925940" w:rsidRPr="00925940" w:rsidRDefault="00925940" w:rsidP="00925940">
      <w:pPr>
        <w:numPr>
          <w:ilvl w:val="0"/>
          <w:numId w:val="3"/>
        </w:numPr>
        <w:spacing w:after="220"/>
        <w:rPr>
          <w:rFonts w:ascii="Times New Roman" w:eastAsia="Times New Roman" w:hAnsi="Times New Roman" w:cs="Times New Roman"/>
          <w:color w:val="212121"/>
        </w:rPr>
      </w:pPr>
      <w:r w:rsidRPr="00925940">
        <w:rPr>
          <w:rFonts w:ascii="Times New Roman" w:eastAsia="Times New Roman" w:hAnsi="Times New Roman" w:cs="Times New Roman"/>
          <w:color w:val="212121"/>
        </w:rPr>
        <w:t>Osmotic diuretic (e.g. mannitol)</w:t>
      </w:r>
    </w:p>
    <w:p w14:paraId="5EDF827C" w14:textId="77777777" w:rsidR="00925940" w:rsidRPr="00925940" w:rsidRDefault="00925940" w:rsidP="00925940">
      <w:pPr>
        <w:spacing w:before="220" w:after="220"/>
        <w:rPr>
          <w:rFonts w:ascii="Times New Roman" w:eastAsia="Times New Roman" w:hAnsi="Times New Roman" w:cs="Times New Roman"/>
          <w:b/>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w:t>
      </w: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480"/>
        <w:gridCol w:w="2085"/>
      </w:tblGrid>
      <w:tr w:rsidR="00925940" w:rsidRPr="00925940" w14:paraId="0F479727" w14:textId="77777777" w:rsidTr="00AB71B3">
        <w:tc>
          <w:tcPr>
            <w:tcW w:w="3225" w:type="dxa"/>
            <w:shd w:val="clear" w:color="auto" w:fill="auto"/>
            <w:tcMar>
              <w:top w:w="100" w:type="dxa"/>
              <w:left w:w="100" w:type="dxa"/>
              <w:bottom w:w="100" w:type="dxa"/>
              <w:right w:w="100" w:type="dxa"/>
            </w:tcMar>
          </w:tcPr>
          <w:p w14:paraId="3F9DB16E" w14:textId="77777777" w:rsidR="00925940" w:rsidRPr="00925940" w:rsidRDefault="00925940" w:rsidP="00AB71B3">
            <w:pPr>
              <w:widowControl w:val="0"/>
              <w:spacing w:line="240" w:lineRule="auto"/>
              <w:rPr>
                <w:rFonts w:ascii="Times New Roman" w:eastAsia="Times New Roman" w:hAnsi="Times New Roman" w:cs="Times New Roman"/>
                <w:color w:val="0000FF"/>
              </w:rPr>
            </w:pPr>
            <w:r w:rsidRPr="00925940">
              <w:rPr>
                <w:rFonts w:ascii="Times New Roman" w:eastAsia="Times New Roman" w:hAnsi="Times New Roman" w:cs="Times New Roman"/>
                <w:color w:val="0000FF"/>
              </w:rPr>
              <w:t>Potassium sparing (retain K+)</w:t>
            </w:r>
          </w:p>
        </w:tc>
        <w:tc>
          <w:tcPr>
            <w:tcW w:w="3480" w:type="dxa"/>
            <w:shd w:val="clear" w:color="auto" w:fill="auto"/>
            <w:tcMar>
              <w:top w:w="100" w:type="dxa"/>
              <w:left w:w="100" w:type="dxa"/>
              <w:bottom w:w="100" w:type="dxa"/>
              <w:right w:w="100" w:type="dxa"/>
            </w:tcMar>
          </w:tcPr>
          <w:p w14:paraId="1FAC8F65" w14:textId="77777777" w:rsidR="00925940" w:rsidRPr="00925940" w:rsidRDefault="00925940" w:rsidP="00AB71B3">
            <w:pPr>
              <w:widowControl w:val="0"/>
              <w:spacing w:line="240" w:lineRule="auto"/>
              <w:rPr>
                <w:rFonts w:ascii="Times New Roman" w:eastAsia="Times New Roman" w:hAnsi="Times New Roman" w:cs="Times New Roman"/>
                <w:color w:val="0000FF"/>
              </w:rPr>
            </w:pPr>
            <w:r w:rsidRPr="00925940">
              <w:rPr>
                <w:rFonts w:ascii="Times New Roman" w:eastAsia="Times New Roman" w:hAnsi="Times New Roman" w:cs="Times New Roman"/>
                <w:color w:val="0000FF"/>
              </w:rPr>
              <w:t>Potassium wasting (promote excretion K+)</w:t>
            </w:r>
          </w:p>
        </w:tc>
        <w:tc>
          <w:tcPr>
            <w:tcW w:w="2085" w:type="dxa"/>
            <w:shd w:val="clear" w:color="auto" w:fill="auto"/>
            <w:tcMar>
              <w:top w:w="100" w:type="dxa"/>
              <w:left w:w="100" w:type="dxa"/>
              <w:bottom w:w="100" w:type="dxa"/>
              <w:right w:w="100" w:type="dxa"/>
            </w:tcMar>
          </w:tcPr>
          <w:p w14:paraId="3A05E5A4" w14:textId="77777777" w:rsidR="00925940" w:rsidRPr="00925940" w:rsidRDefault="00925940" w:rsidP="00AB71B3">
            <w:pPr>
              <w:widowControl w:val="0"/>
              <w:spacing w:line="240" w:lineRule="auto"/>
              <w:rPr>
                <w:rFonts w:ascii="Times New Roman" w:eastAsia="Times New Roman" w:hAnsi="Times New Roman" w:cs="Times New Roman"/>
                <w:color w:val="0000FF"/>
              </w:rPr>
            </w:pPr>
            <w:r w:rsidRPr="00925940">
              <w:rPr>
                <w:rFonts w:ascii="Times New Roman" w:eastAsia="Times New Roman" w:hAnsi="Times New Roman" w:cs="Times New Roman"/>
                <w:color w:val="0000FF"/>
              </w:rPr>
              <w:t>Variable effect on Potassium</w:t>
            </w:r>
          </w:p>
        </w:tc>
      </w:tr>
      <w:tr w:rsidR="00925940" w:rsidRPr="00925940" w14:paraId="49486187" w14:textId="77777777" w:rsidTr="00AB71B3">
        <w:trPr>
          <w:trHeight w:val="1480"/>
        </w:trPr>
        <w:tc>
          <w:tcPr>
            <w:tcW w:w="3225" w:type="dxa"/>
            <w:shd w:val="clear" w:color="auto" w:fill="auto"/>
            <w:tcMar>
              <w:top w:w="100" w:type="dxa"/>
              <w:left w:w="100" w:type="dxa"/>
              <w:bottom w:w="100" w:type="dxa"/>
              <w:right w:w="100" w:type="dxa"/>
            </w:tcMar>
          </w:tcPr>
          <w:p w14:paraId="487E6D16" w14:textId="77777777" w:rsidR="00925940" w:rsidRPr="00925940" w:rsidRDefault="00925940" w:rsidP="00AB71B3">
            <w:pPr>
              <w:rPr>
                <w:rFonts w:ascii="Times New Roman" w:eastAsia="Times New Roman" w:hAnsi="Times New Roman" w:cs="Times New Roman"/>
                <w:color w:val="0000FF"/>
              </w:rPr>
            </w:pPr>
            <w:r w:rsidRPr="00925940">
              <w:rPr>
                <w:rFonts w:ascii="Times New Roman" w:eastAsia="Times New Roman" w:hAnsi="Times New Roman" w:cs="Times New Roman"/>
                <w:color w:val="0000FF"/>
              </w:rPr>
              <w:t>-Aldosterone antagonists (</w:t>
            </w:r>
            <w:proofErr w:type="spellStart"/>
            <w:r w:rsidRPr="00925940">
              <w:rPr>
                <w:rFonts w:ascii="Times New Roman" w:eastAsia="Times New Roman" w:hAnsi="Times New Roman" w:cs="Times New Roman"/>
                <w:color w:val="0000FF"/>
              </w:rPr>
              <w:t>e.g</w:t>
            </w:r>
            <w:proofErr w:type="spellEnd"/>
            <w:r w:rsidRPr="00925940">
              <w:rPr>
                <w:rFonts w:ascii="Times New Roman" w:eastAsia="Times New Roman" w:hAnsi="Times New Roman" w:cs="Times New Roman"/>
                <w:color w:val="0000FF"/>
              </w:rPr>
              <w:t xml:space="preserve"> spironolactone, eplerenone)</w:t>
            </w:r>
          </w:p>
          <w:p w14:paraId="352BCE7E" w14:textId="77777777" w:rsidR="00925940" w:rsidRPr="00925940" w:rsidRDefault="00925940" w:rsidP="00AB71B3">
            <w:pPr>
              <w:widowControl w:val="0"/>
              <w:spacing w:line="240" w:lineRule="auto"/>
              <w:rPr>
                <w:rFonts w:ascii="Times New Roman" w:eastAsia="Times New Roman" w:hAnsi="Times New Roman" w:cs="Times New Roman"/>
                <w:color w:val="0000FF"/>
              </w:rPr>
            </w:pPr>
            <w:r w:rsidRPr="00925940">
              <w:rPr>
                <w:rFonts w:ascii="Times New Roman" w:eastAsia="Times New Roman" w:hAnsi="Times New Roman" w:cs="Times New Roman"/>
                <w:color w:val="0000FF"/>
              </w:rPr>
              <w:t xml:space="preserve">-Sodium channel antagonist (e.g. amiloride) </w:t>
            </w:r>
          </w:p>
        </w:tc>
        <w:tc>
          <w:tcPr>
            <w:tcW w:w="3480" w:type="dxa"/>
            <w:shd w:val="clear" w:color="auto" w:fill="auto"/>
            <w:tcMar>
              <w:top w:w="100" w:type="dxa"/>
              <w:left w:w="100" w:type="dxa"/>
              <w:bottom w:w="100" w:type="dxa"/>
              <w:right w:w="100" w:type="dxa"/>
            </w:tcMar>
          </w:tcPr>
          <w:p w14:paraId="6C9D8805" w14:textId="77777777" w:rsidR="00925940" w:rsidRPr="00925940" w:rsidRDefault="00925940" w:rsidP="00AB71B3">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color w:val="0000FF"/>
              </w:rPr>
              <w:t>-Loop diuretic (e.g. furosemide)</w:t>
            </w:r>
            <w:r w:rsidRPr="00925940">
              <w:rPr>
                <w:rFonts w:ascii="Times New Roman" w:eastAsia="Times New Roman" w:hAnsi="Times New Roman" w:cs="Times New Roman"/>
                <w:color w:val="0000FF"/>
              </w:rPr>
              <w:br/>
              <w:t>-Thiazide or thiazide like diuretic (e.g. chlorothiazide or indapamide)</w:t>
            </w:r>
            <w:r w:rsidRPr="00925940">
              <w:rPr>
                <w:rFonts w:ascii="Times New Roman" w:eastAsia="Times New Roman" w:hAnsi="Times New Roman" w:cs="Times New Roman"/>
                <w:color w:val="0000FF"/>
              </w:rPr>
              <w:br/>
              <w:t xml:space="preserve">-Carbonic anhydrase inhibitor (e.g. acetazolamide) </w:t>
            </w:r>
          </w:p>
        </w:tc>
        <w:tc>
          <w:tcPr>
            <w:tcW w:w="2085" w:type="dxa"/>
            <w:shd w:val="clear" w:color="auto" w:fill="auto"/>
            <w:tcMar>
              <w:top w:w="100" w:type="dxa"/>
              <w:left w:w="100" w:type="dxa"/>
              <w:bottom w:w="100" w:type="dxa"/>
              <w:right w:w="100" w:type="dxa"/>
            </w:tcMar>
          </w:tcPr>
          <w:p w14:paraId="72781642" w14:textId="77777777" w:rsidR="00925940" w:rsidRPr="00925940" w:rsidRDefault="00925940" w:rsidP="00AB71B3">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color w:val="0000FF"/>
              </w:rPr>
              <w:t>-Osmotic diuretic (e.g. mannitol)</w:t>
            </w:r>
          </w:p>
          <w:p w14:paraId="03FAD84B" w14:textId="77777777" w:rsidR="00925940" w:rsidRPr="00925940" w:rsidRDefault="00925940" w:rsidP="00AB71B3">
            <w:pPr>
              <w:spacing w:before="220" w:after="220"/>
              <w:rPr>
                <w:rFonts w:ascii="Times New Roman" w:eastAsia="Times New Roman" w:hAnsi="Times New Roman" w:cs="Times New Roman"/>
                <w:color w:val="0000FF"/>
              </w:rPr>
            </w:pPr>
          </w:p>
        </w:tc>
      </w:tr>
    </w:tbl>
    <w:p w14:paraId="78D25F4A" w14:textId="77777777" w:rsidR="00925940" w:rsidRPr="00925940" w:rsidRDefault="00925940" w:rsidP="00925940">
      <w:pPr>
        <w:spacing w:before="220" w:after="220"/>
        <w:rPr>
          <w:rFonts w:ascii="Times New Roman" w:eastAsia="Times New Roman" w:hAnsi="Times New Roman" w:cs="Times New Roman"/>
          <w:color w:val="212121"/>
        </w:rPr>
      </w:pPr>
    </w:p>
    <w:p w14:paraId="399EA5A0" w14:textId="77777777" w:rsidR="00925940" w:rsidRPr="00925940" w:rsidRDefault="00925940" w:rsidP="00925940">
      <w:pPr>
        <w:spacing w:before="220" w:after="220"/>
        <w:rPr>
          <w:rFonts w:ascii="Times New Roman" w:eastAsia="Times New Roman" w:hAnsi="Times New Roman" w:cs="Times New Roman"/>
          <w:color w:val="3967C1"/>
          <w:u w:val="single"/>
        </w:rPr>
      </w:pPr>
      <w:r w:rsidRPr="00925940">
        <w:rPr>
          <w:rFonts w:ascii="Times New Roman" w:eastAsia="Times New Roman" w:hAnsi="Times New Roman" w:cs="Times New Roman"/>
          <w:color w:val="3967C1"/>
          <w:u w:val="single"/>
        </w:rPr>
        <w:t>Theme: Analgesia and Anaesthetics</w:t>
      </w:r>
    </w:p>
    <w:p w14:paraId="1644BBD3" w14:textId="77777777" w:rsidR="00925940" w:rsidRPr="00925940" w:rsidRDefault="00925940" w:rsidP="00925940">
      <w:pPr>
        <w:spacing w:before="220" w:after="220"/>
        <w:rPr>
          <w:rFonts w:ascii="Times New Roman" w:eastAsia="Times New Roman" w:hAnsi="Times New Roman" w:cs="Times New Roman"/>
        </w:rPr>
      </w:pPr>
      <w:r w:rsidRPr="00925940">
        <w:rPr>
          <w:rFonts w:ascii="Times New Roman" w:eastAsia="Times New Roman" w:hAnsi="Times New Roman" w:cs="Times New Roman"/>
        </w:rPr>
        <w:t>12. Which of the following is not a common side effect of opioid therapy?</w:t>
      </w:r>
    </w:p>
    <w:p w14:paraId="65E6592E" w14:textId="77777777" w:rsidR="00925940" w:rsidRPr="00925940" w:rsidRDefault="00925940" w:rsidP="00925940">
      <w:pPr>
        <w:numPr>
          <w:ilvl w:val="0"/>
          <w:numId w:val="5"/>
        </w:numPr>
        <w:spacing w:before="220"/>
        <w:rPr>
          <w:rFonts w:ascii="Times New Roman" w:eastAsia="Times New Roman" w:hAnsi="Times New Roman" w:cs="Times New Roman"/>
        </w:rPr>
      </w:pPr>
      <w:r w:rsidRPr="00925940">
        <w:rPr>
          <w:rFonts w:ascii="Times New Roman" w:eastAsia="Times New Roman" w:hAnsi="Times New Roman" w:cs="Times New Roman"/>
        </w:rPr>
        <w:lastRenderedPageBreak/>
        <w:t>Respiratory depression</w:t>
      </w:r>
    </w:p>
    <w:p w14:paraId="50F81725" w14:textId="77777777" w:rsidR="00925940" w:rsidRPr="00925940" w:rsidRDefault="00925940" w:rsidP="00925940">
      <w:pPr>
        <w:numPr>
          <w:ilvl w:val="0"/>
          <w:numId w:val="5"/>
        </w:numPr>
        <w:rPr>
          <w:rFonts w:ascii="Times New Roman" w:eastAsia="Times New Roman" w:hAnsi="Times New Roman" w:cs="Times New Roman"/>
        </w:rPr>
      </w:pPr>
      <w:r w:rsidRPr="00925940">
        <w:rPr>
          <w:rFonts w:ascii="Times New Roman" w:eastAsia="Times New Roman" w:hAnsi="Times New Roman" w:cs="Times New Roman"/>
        </w:rPr>
        <w:t>Sedation</w:t>
      </w:r>
    </w:p>
    <w:p w14:paraId="589CD3B0" w14:textId="77777777" w:rsidR="00925940" w:rsidRPr="00925940" w:rsidRDefault="00925940" w:rsidP="00925940">
      <w:pPr>
        <w:numPr>
          <w:ilvl w:val="0"/>
          <w:numId w:val="5"/>
        </w:numPr>
        <w:rPr>
          <w:rFonts w:ascii="Times New Roman" w:eastAsia="Times New Roman" w:hAnsi="Times New Roman" w:cs="Times New Roman"/>
        </w:rPr>
      </w:pPr>
      <w:r w:rsidRPr="00925940">
        <w:rPr>
          <w:rFonts w:ascii="Times New Roman" w:eastAsia="Times New Roman" w:hAnsi="Times New Roman" w:cs="Times New Roman"/>
        </w:rPr>
        <w:t xml:space="preserve">Pruritus </w:t>
      </w:r>
    </w:p>
    <w:p w14:paraId="1371DA56" w14:textId="77777777" w:rsidR="00925940" w:rsidRPr="00925940" w:rsidRDefault="00925940" w:rsidP="00925940">
      <w:pPr>
        <w:numPr>
          <w:ilvl w:val="0"/>
          <w:numId w:val="5"/>
        </w:numPr>
        <w:rPr>
          <w:rFonts w:ascii="Times New Roman" w:hAnsi="Times New Roman"/>
          <w:b/>
        </w:rPr>
      </w:pPr>
      <w:r w:rsidRPr="00925940">
        <w:rPr>
          <w:rFonts w:ascii="Times New Roman" w:eastAsia="Times New Roman" w:hAnsi="Times New Roman" w:cs="Times New Roman"/>
          <w:b/>
        </w:rPr>
        <w:t xml:space="preserve">Diarrhoea </w:t>
      </w:r>
      <w:r w:rsidRPr="00925940">
        <w:rPr>
          <w:rFonts w:ascii="Times New Roman" w:eastAsia="Times New Roman" w:hAnsi="Times New Roman" w:cs="Times New Roman"/>
        </w:rPr>
        <w:t>(Constipation)</w:t>
      </w:r>
    </w:p>
    <w:p w14:paraId="11D1CF17" w14:textId="77777777" w:rsidR="00925940" w:rsidRPr="00925940" w:rsidRDefault="00925940" w:rsidP="00925940">
      <w:pPr>
        <w:numPr>
          <w:ilvl w:val="0"/>
          <w:numId w:val="5"/>
        </w:numPr>
        <w:spacing w:after="220"/>
        <w:rPr>
          <w:rFonts w:ascii="Times New Roman" w:eastAsia="Times New Roman" w:hAnsi="Times New Roman" w:cs="Times New Roman"/>
        </w:rPr>
      </w:pPr>
      <w:r w:rsidRPr="00925940">
        <w:rPr>
          <w:rFonts w:ascii="Times New Roman" w:eastAsia="Times New Roman" w:hAnsi="Times New Roman" w:cs="Times New Roman"/>
        </w:rPr>
        <w:t>Nausea</w:t>
      </w:r>
    </w:p>
    <w:p w14:paraId="39026186" w14:textId="77777777" w:rsidR="00925940" w:rsidRPr="00925940" w:rsidRDefault="00925940" w:rsidP="00925940">
      <w:pPr>
        <w:spacing w:before="220" w:after="220"/>
        <w:rPr>
          <w:rFonts w:ascii="Times New Roman" w:eastAsia="Times New Roman" w:hAnsi="Times New Roman" w:cs="Times New Roman"/>
          <w:color w:val="0000FF"/>
        </w:rPr>
      </w:pPr>
      <w:r w:rsidRPr="00925940">
        <w:rPr>
          <w:rFonts w:ascii="Times New Roman" w:eastAsia="Times New Roman" w:hAnsi="Times New Roman" w:cs="Times New Roman"/>
          <w:b/>
          <w:color w:val="0000FF"/>
        </w:rPr>
        <w:t>Post Answer Feedback</w:t>
      </w:r>
      <w:r w:rsidRPr="00925940">
        <w:rPr>
          <w:rFonts w:ascii="Times New Roman" w:eastAsia="Times New Roman" w:hAnsi="Times New Roman" w:cs="Times New Roman"/>
          <w:color w:val="0000FF"/>
        </w:rPr>
        <w:t>: Opioid therapy can have central side effects, including respiratory depression, sedation and nausea. Peripheral effects also include histamine release (Which can result in pruritus) and reduces GI peristalsis/promotes GI segmentation (Which can result in constipation).</w:t>
      </w:r>
    </w:p>
    <w:p w14:paraId="3FEAA92E" w14:textId="77777777" w:rsidR="00681E7F" w:rsidRDefault="00EE09D8"/>
    <w:sectPr w:rsidR="00681E7F" w:rsidSect="00CB65BF">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07BDC" w14:textId="77777777" w:rsidR="00EE09D8" w:rsidRDefault="00EE09D8" w:rsidP="00720DB2">
      <w:pPr>
        <w:spacing w:line="240" w:lineRule="auto"/>
      </w:pPr>
      <w:r>
        <w:separator/>
      </w:r>
    </w:p>
  </w:endnote>
  <w:endnote w:type="continuationSeparator" w:id="0">
    <w:p w14:paraId="75F42F3D" w14:textId="77777777" w:rsidR="00EE09D8" w:rsidRDefault="00EE09D8" w:rsidP="00720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7091744"/>
      <w:docPartObj>
        <w:docPartGallery w:val="Page Numbers (Bottom of Page)"/>
        <w:docPartUnique/>
      </w:docPartObj>
    </w:sdtPr>
    <w:sdtEndPr>
      <w:rPr>
        <w:rStyle w:val="PageNumber"/>
      </w:rPr>
    </w:sdtEndPr>
    <w:sdtContent>
      <w:p w14:paraId="6A22CEB6" w14:textId="28387920" w:rsidR="00720DB2" w:rsidRDefault="00720DB2" w:rsidP="007B5D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3AE9A9" w14:textId="77777777" w:rsidR="00720DB2" w:rsidRDefault="00720DB2" w:rsidP="00720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9343091"/>
      <w:docPartObj>
        <w:docPartGallery w:val="Page Numbers (Bottom of Page)"/>
        <w:docPartUnique/>
      </w:docPartObj>
    </w:sdtPr>
    <w:sdtEndPr>
      <w:rPr>
        <w:rStyle w:val="PageNumber"/>
      </w:rPr>
    </w:sdtEndPr>
    <w:sdtContent>
      <w:p w14:paraId="3FCB30F1" w14:textId="6D451231" w:rsidR="00720DB2" w:rsidRDefault="00720DB2" w:rsidP="007B5D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708D8" w14:textId="77777777" w:rsidR="00720DB2" w:rsidRDefault="00720DB2" w:rsidP="00720D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17688" w14:textId="77777777" w:rsidR="00EE09D8" w:rsidRDefault="00EE09D8" w:rsidP="00720DB2">
      <w:pPr>
        <w:spacing w:line="240" w:lineRule="auto"/>
      </w:pPr>
      <w:r>
        <w:separator/>
      </w:r>
    </w:p>
  </w:footnote>
  <w:footnote w:type="continuationSeparator" w:id="0">
    <w:p w14:paraId="7A147E21" w14:textId="77777777" w:rsidR="00EE09D8" w:rsidRDefault="00EE09D8" w:rsidP="00720D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4D96"/>
    <w:multiLevelType w:val="multilevel"/>
    <w:tmpl w:val="67B868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81A7B66"/>
    <w:multiLevelType w:val="multilevel"/>
    <w:tmpl w:val="B276D1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D385464"/>
    <w:multiLevelType w:val="multilevel"/>
    <w:tmpl w:val="6CD46B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4128A4"/>
    <w:multiLevelType w:val="multilevel"/>
    <w:tmpl w:val="8D58F1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28C7EFE"/>
    <w:multiLevelType w:val="multilevel"/>
    <w:tmpl w:val="78F01E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2F964D4"/>
    <w:multiLevelType w:val="multilevel"/>
    <w:tmpl w:val="A8C87A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48960D1"/>
    <w:multiLevelType w:val="multilevel"/>
    <w:tmpl w:val="EECA79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7AE0AC1"/>
    <w:multiLevelType w:val="multilevel"/>
    <w:tmpl w:val="8668B0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FF87F41"/>
    <w:multiLevelType w:val="multilevel"/>
    <w:tmpl w:val="43D6B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12D4A5E"/>
    <w:multiLevelType w:val="multilevel"/>
    <w:tmpl w:val="8CA663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12851B2"/>
    <w:multiLevelType w:val="multilevel"/>
    <w:tmpl w:val="AC7EE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B89177B"/>
    <w:multiLevelType w:val="multilevel"/>
    <w:tmpl w:val="DF86C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0"/>
  </w:num>
  <w:num w:numId="3">
    <w:abstractNumId w:val="2"/>
  </w:num>
  <w:num w:numId="4">
    <w:abstractNumId w:val="3"/>
  </w:num>
  <w:num w:numId="5">
    <w:abstractNumId w:val="4"/>
  </w:num>
  <w:num w:numId="6">
    <w:abstractNumId w:val="11"/>
  </w:num>
  <w:num w:numId="7">
    <w:abstractNumId w:val="8"/>
  </w:num>
  <w:num w:numId="8">
    <w:abstractNumId w:val="1"/>
  </w:num>
  <w:num w:numId="9">
    <w:abstractNumId w:val="5"/>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40"/>
    <w:rsid w:val="000308DB"/>
    <w:rsid w:val="000A3081"/>
    <w:rsid w:val="001037C4"/>
    <w:rsid w:val="0014293E"/>
    <w:rsid w:val="001755CF"/>
    <w:rsid w:val="00177F3B"/>
    <w:rsid w:val="001B66FD"/>
    <w:rsid w:val="001F7885"/>
    <w:rsid w:val="002179E8"/>
    <w:rsid w:val="00260588"/>
    <w:rsid w:val="002E3C74"/>
    <w:rsid w:val="00394F61"/>
    <w:rsid w:val="00463976"/>
    <w:rsid w:val="0049791C"/>
    <w:rsid w:val="004E0C90"/>
    <w:rsid w:val="00511321"/>
    <w:rsid w:val="005909FA"/>
    <w:rsid w:val="005F64EB"/>
    <w:rsid w:val="006E4194"/>
    <w:rsid w:val="00705F98"/>
    <w:rsid w:val="007175C5"/>
    <w:rsid w:val="00720DB2"/>
    <w:rsid w:val="00722DE6"/>
    <w:rsid w:val="007814C2"/>
    <w:rsid w:val="007960F3"/>
    <w:rsid w:val="007E73D3"/>
    <w:rsid w:val="008435F1"/>
    <w:rsid w:val="008A00C5"/>
    <w:rsid w:val="00925940"/>
    <w:rsid w:val="00927288"/>
    <w:rsid w:val="0094149B"/>
    <w:rsid w:val="009C17C1"/>
    <w:rsid w:val="00A111CC"/>
    <w:rsid w:val="00A30EC4"/>
    <w:rsid w:val="00A41989"/>
    <w:rsid w:val="00A6762B"/>
    <w:rsid w:val="00B32AD5"/>
    <w:rsid w:val="00B43140"/>
    <w:rsid w:val="00BC78A2"/>
    <w:rsid w:val="00C50A29"/>
    <w:rsid w:val="00CB65BF"/>
    <w:rsid w:val="00CD29E2"/>
    <w:rsid w:val="00D17B97"/>
    <w:rsid w:val="00D23EEC"/>
    <w:rsid w:val="00D30353"/>
    <w:rsid w:val="00D37D47"/>
    <w:rsid w:val="00E03128"/>
    <w:rsid w:val="00E06624"/>
    <w:rsid w:val="00E93B9A"/>
    <w:rsid w:val="00EB453F"/>
    <w:rsid w:val="00EE09D8"/>
    <w:rsid w:val="00EE7726"/>
    <w:rsid w:val="00F157FF"/>
    <w:rsid w:val="00F3127F"/>
    <w:rsid w:val="00F549BB"/>
    <w:rsid w:val="00FA3842"/>
    <w:rsid w:val="00FF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E1D144"/>
  <w14:defaultImageDpi w14:val="32767"/>
  <w15:chartTrackingRefBased/>
  <w15:docId w15:val="{C567D7B8-D4AB-B44B-AB5E-D1C7BB26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5940"/>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925940"/>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940"/>
    <w:rPr>
      <w:rFonts w:ascii="Arial" w:eastAsia="Arial" w:hAnsi="Arial" w:cs="Arial"/>
      <w:sz w:val="40"/>
      <w:szCs w:val="40"/>
      <w:lang w:eastAsia="en-GB"/>
    </w:rPr>
  </w:style>
  <w:style w:type="paragraph" w:styleId="Footer">
    <w:name w:val="footer"/>
    <w:basedOn w:val="Normal"/>
    <w:link w:val="FooterChar"/>
    <w:uiPriority w:val="99"/>
    <w:unhideWhenUsed/>
    <w:rsid w:val="00720DB2"/>
    <w:pPr>
      <w:tabs>
        <w:tab w:val="center" w:pos="4680"/>
        <w:tab w:val="right" w:pos="9360"/>
      </w:tabs>
      <w:spacing w:line="240" w:lineRule="auto"/>
    </w:pPr>
  </w:style>
  <w:style w:type="character" w:customStyle="1" w:styleId="FooterChar">
    <w:name w:val="Footer Char"/>
    <w:basedOn w:val="DefaultParagraphFont"/>
    <w:link w:val="Footer"/>
    <w:uiPriority w:val="99"/>
    <w:rsid w:val="00720DB2"/>
    <w:rPr>
      <w:rFonts w:ascii="Arial" w:eastAsia="Arial" w:hAnsi="Arial" w:cs="Arial"/>
      <w:sz w:val="22"/>
      <w:szCs w:val="22"/>
      <w:lang w:eastAsia="en-GB"/>
    </w:rPr>
  </w:style>
  <w:style w:type="character" w:styleId="PageNumber">
    <w:name w:val="page number"/>
    <w:basedOn w:val="DefaultParagraphFont"/>
    <w:uiPriority w:val="99"/>
    <w:semiHidden/>
    <w:unhideWhenUsed/>
    <w:rsid w:val="00720DB2"/>
  </w:style>
  <w:style w:type="paragraph" w:customStyle="1" w:styleId="Articletitle">
    <w:name w:val="Article title"/>
    <w:basedOn w:val="Normal"/>
    <w:next w:val="Normal"/>
    <w:qFormat/>
    <w:rsid w:val="00463976"/>
    <w:pPr>
      <w:spacing w:after="120" w:line="360" w:lineRule="auto"/>
    </w:pPr>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honline-amh-net-au.ezproxy.lib.monash.edu.au/chapters/anti-infectives/antibacterials/tetracyclines/tetracyc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9911</Characters>
  <Application>Microsoft Office Word</Application>
  <DocSecurity>0</DocSecurity>
  <Lines>82</Lines>
  <Paragraphs>23</Paragraphs>
  <ScaleCrop>false</ScaleCrop>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Z</dc:creator>
  <cp:keywords/>
  <dc:description/>
  <cp:lastModifiedBy>Jessie Z</cp:lastModifiedBy>
  <cp:revision>2</cp:revision>
  <dcterms:created xsi:type="dcterms:W3CDTF">2021-03-03T23:53:00Z</dcterms:created>
  <dcterms:modified xsi:type="dcterms:W3CDTF">2021-03-03T23:53:00Z</dcterms:modified>
</cp:coreProperties>
</file>