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952995" w14:textId="51ECAD8F" w:rsidR="001663C5" w:rsidRPr="00185F48" w:rsidRDefault="00B601FF" w:rsidP="00AC56E3">
      <w:pPr>
        <w:spacing w:after="0" w:line="48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Additional file 1: </w:t>
      </w:r>
      <w:r w:rsidR="00AC56E3" w:rsidRPr="00185F48">
        <w:rPr>
          <w:rFonts w:ascii="Times New Roman" w:hAnsi="Times New Roman" w:cs="Times New Roman"/>
          <w:b/>
          <w:sz w:val="28"/>
          <w:szCs w:val="24"/>
        </w:rPr>
        <w:t>Supplementary Methods</w:t>
      </w:r>
    </w:p>
    <w:p w14:paraId="7268F824" w14:textId="77777777" w:rsidR="00AC56E3" w:rsidRPr="00185F48" w:rsidRDefault="00AC56E3" w:rsidP="00AC56E3">
      <w:pPr>
        <w:wordWrap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85F48">
        <w:rPr>
          <w:rFonts w:ascii="Times New Roman" w:hAnsi="Times New Roman" w:cs="Times New Roman" w:hint="eastAsia"/>
          <w:b/>
          <w:sz w:val="24"/>
          <w:szCs w:val="24"/>
        </w:rPr>
        <w:t>Preclinical study for dose selection</w:t>
      </w:r>
    </w:p>
    <w:p w14:paraId="344FC1C0" w14:textId="6CCC61A5" w:rsidR="00DD4E6A" w:rsidRPr="00185F48" w:rsidRDefault="003A5B47" w:rsidP="00B601FF">
      <w:pPr>
        <w:widowControl/>
        <w:wordWrap/>
        <w:autoSpaceDE/>
        <w:autoSpaceDN/>
        <w:spacing w:after="0"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Single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 xml:space="preserve">-dose </w:t>
      </w:r>
      <w:r w:rsidR="00AC56E3" w:rsidRPr="00185F48">
        <w:rPr>
          <w:rFonts w:ascii="Times New Roman" w:hAnsi="Times New Roman" w:cs="Times New Roman"/>
          <w:sz w:val="24"/>
          <w:szCs w:val="24"/>
        </w:rPr>
        <w:t>t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oxicity study was conducted at non-clinical</w:t>
      </w:r>
      <w:r w:rsidR="00AC56E3" w:rsidRPr="00185F48">
        <w:rPr>
          <w:rFonts w:ascii="Times New Roman" w:hAnsi="Times New Roman" w:cs="Times New Roman"/>
          <w:sz w:val="24"/>
          <w:szCs w:val="24"/>
        </w:rPr>
        <w:t xml:space="preserve"> Contract Research Organization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AC56E3" w:rsidRPr="00185F48">
        <w:rPr>
          <w:rFonts w:ascii="Times New Roman" w:hAnsi="Times New Roman" w:cs="Times New Roman"/>
          <w:sz w:val="24"/>
          <w:szCs w:val="24"/>
        </w:rPr>
        <w:t>Good Laboratory Practice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 xml:space="preserve"> certified facility (ChemOn Inc., </w:t>
      </w:r>
      <w:r w:rsidR="00AC56E3" w:rsidRPr="00185F48">
        <w:rPr>
          <w:rFonts w:ascii="Times New Roman" w:hAnsi="Times New Roman" w:cs="Times New Roman"/>
          <w:sz w:val="24"/>
          <w:szCs w:val="24"/>
        </w:rPr>
        <w:t xml:space="preserve">South 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Korea).</w:t>
      </w:r>
      <w:r w:rsidR="00AC56E3" w:rsidRPr="00185F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d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ose-dependent toxicity of CS</w:t>
      </w:r>
      <w:r>
        <w:rPr>
          <w:rFonts w:ascii="Times New Roman" w:hAnsi="Times New Roman" w:cs="Times New Roman" w:hint="eastAsia"/>
          <w:sz w:val="24"/>
          <w:szCs w:val="24"/>
        </w:rPr>
        <w:t>10BR05 was evaluated using Sprag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ue-Dawley Rat</w:t>
      </w:r>
      <w:r w:rsidR="00AC56E3" w:rsidRPr="00185F48">
        <w:rPr>
          <w:rFonts w:ascii="Times New Roman" w:hAnsi="Times New Roman" w:cs="Times New Roman"/>
          <w:sz w:val="24"/>
          <w:szCs w:val="24"/>
        </w:rPr>
        <w:t>s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="00AC56E3" w:rsidRPr="00185F48">
        <w:rPr>
          <w:rFonts w:ascii="Times New Roman" w:hAnsi="Times New Roman" w:cs="Times New Roman"/>
          <w:sz w:val="24"/>
          <w:szCs w:val="24"/>
        </w:rPr>
        <w:t xml:space="preserve">a 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 xml:space="preserve">single administration of </w:t>
      </w:r>
      <w:r w:rsidRPr="00185F48">
        <w:rPr>
          <w:rFonts w:ascii="Times New Roman" w:hAnsi="Times New Roman" w:cs="Times New Roman" w:hint="eastAsia"/>
          <w:sz w:val="24"/>
          <w:szCs w:val="24"/>
        </w:rPr>
        <w:t>1.5</w:t>
      </w:r>
      <w:r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Pr="00185F48">
        <w:rPr>
          <w:rFonts w:ascii="Times New Roman" w:hAnsi="Times New Roman"/>
          <w:color w:val="000000"/>
          <w:sz w:val="24"/>
          <w:szCs w:val="24"/>
        </w:rPr>
        <w:t xml:space="preserve">× </w:t>
      </w:r>
      <w:r w:rsidRPr="00185F48">
        <w:rPr>
          <w:rFonts w:ascii="Times New Roman" w:hAnsi="Times New Roman" w:cs="Times New Roman" w:hint="eastAsia"/>
          <w:sz w:val="24"/>
          <w:szCs w:val="24"/>
        </w:rPr>
        <w:t>10</w:t>
      </w:r>
      <w:r w:rsidRPr="00185F4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Pr="00185F48">
        <w:rPr>
          <w:rFonts w:ascii="Times New Roman" w:hAnsi="Times New Roman" w:cs="Times New Roman" w:hint="eastAsia"/>
          <w:sz w:val="24"/>
          <w:szCs w:val="24"/>
        </w:rPr>
        <w:t>cell</w:t>
      </w:r>
      <w:r w:rsidRPr="00185F48">
        <w:rPr>
          <w:rFonts w:ascii="Times New Roman" w:hAnsi="Times New Roman" w:cs="Times New Roman"/>
          <w:sz w:val="24"/>
          <w:szCs w:val="24"/>
        </w:rPr>
        <w:t>s</w:t>
      </w:r>
      <w:r w:rsidRPr="00185F48">
        <w:rPr>
          <w:rFonts w:ascii="Times New Roman" w:hAnsi="Times New Roman" w:cs="Times New Roman" w:hint="eastAsia"/>
          <w:sz w:val="24"/>
          <w:szCs w:val="24"/>
        </w:rPr>
        <w:t>/head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85F48">
        <w:rPr>
          <w:rFonts w:ascii="Times New Roman" w:hAnsi="Times New Roman" w:cs="Times New Roman" w:hint="eastAsia"/>
          <w:sz w:val="24"/>
          <w:szCs w:val="24"/>
        </w:rPr>
        <w:t>1.5</w:t>
      </w:r>
      <w:r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Pr="00185F48">
        <w:rPr>
          <w:rFonts w:ascii="Times New Roman" w:hAnsi="Times New Roman"/>
          <w:color w:val="000000"/>
          <w:sz w:val="24"/>
          <w:szCs w:val="24"/>
        </w:rPr>
        <w:t xml:space="preserve">× </w:t>
      </w:r>
      <w:r w:rsidRPr="00185F48">
        <w:rPr>
          <w:rFonts w:ascii="Times New Roman" w:hAnsi="Times New Roman" w:cs="Times New Roman" w:hint="eastAsia"/>
          <w:sz w:val="24"/>
          <w:szCs w:val="24"/>
        </w:rPr>
        <w:t>10</w:t>
      </w:r>
      <w:r w:rsidRPr="00185F48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Pr="00185F48">
        <w:rPr>
          <w:rFonts w:ascii="Times New Roman" w:hAnsi="Times New Roman" w:cs="Times New Roman" w:hint="eastAsia"/>
          <w:sz w:val="24"/>
          <w:szCs w:val="24"/>
        </w:rPr>
        <w:t>cell</w:t>
      </w:r>
      <w:r w:rsidRPr="00185F48">
        <w:rPr>
          <w:rFonts w:ascii="Times New Roman" w:hAnsi="Times New Roman" w:cs="Times New Roman"/>
          <w:sz w:val="24"/>
          <w:szCs w:val="24"/>
        </w:rPr>
        <w:t>s</w:t>
      </w:r>
      <w:r w:rsidRPr="00185F48">
        <w:rPr>
          <w:rFonts w:ascii="Times New Roman" w:hAnsi="Times New Roman" w:cs="Times New Roman" w:hint="eastAsia"/>
          <w:sz w:val="24"/>
          <w:szCs w:val="24"/>
        </w:rPr>
        <w:t>/head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85F48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7.5</w:t>
      </w:r>
      <w:r w:rsidR="00AC56E3"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="00AC56E3" w:rsidRPr="00185F48">
        <w:rPr>
          <w:rFonts w:ascii="Times New Roman" w:hAnsi="Times New Roman"/>
          <w:color w:val="000000"/>
          <w:sz w:val="24"/>
          <w:szCs w:val="24"/>
        </w:rPr>
        <w:t xml:space="preserve">× 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10</w:t>
      </w:r>
      <w:r w:rsidR="00AC56E3" w:rsidRPr="00185F48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AC56E3"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cell</w:t>
      </w:r>
      <w:r w:rsidR="00AC56E3" w:rsidRPr="00185F48">
        <w:rPr>
          <w:rFonts w:ascii="Times New Roman" w:hAnsi="Times New Roman" w:cs="Times New Roman"/>
          <w:sz w:val="24"/>
          <w:szCs w:val="24"/>
        </w:rPr>
        <w:t>s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/head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 xml:space="preserve">through </w:t>
      </w:r>
      <w:r w:rsidR="00AC56E3" w:rsidRPr="00185F48">
        <w:rPr>
          <w:rFonts w:ascii="Times New Roman" w:hAnsi="Times New Roman" w:cs="Times New Roman"/>
          <w:sz w:val="24"/>
          <w:szCs w:val="24"/>
        </w:rPr>
        <w:t xml:space="preserve">internal carotid arterial injection. </w:t>
      </w:r>
      <w:r>
        <w:rPr>
          <w:rFonts w:ascii="Times New Roman" w:hAnsi="Times New Roman" w:cs="Times New Roman"/>
          <w:sz w:val="24"/>
          <w:szCs w:val="24"/>
        </w:rPr>
        <w:t>The non-</w:t>
      </w:r>
      <w:r>
        <w:rPr>
          <w:rFonts w:ascii="Times New Roman" w:hAnsi="Times New Roman" w:cs="Times New Roman" w:hint="eastAsia"/>
          <w:sz w:val="24"/>
          <w:szCs w:val="24"/>
        </w:rPr>
        <w:t>observed-adverse-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>effect level</w:t>
      </w:r>
      <w:r w:rsidR="00D461F7"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="00AC56E3" w:rsidRPr="00185F48">
        <w:rPr>
          <w:rFonts w:ascii="Times New Roman" w:hAnsi="Times New Roman" w:cs="Times New Roman" w:hint="eastAsia"/>
          <w:sz w:val="24"/>
          <w:szCs w:val="24"/>
        </w:rPr>
        <w:t xml:space="preserve">(NOAEL) was </w:t>
      </w:r>
      <w:r w:rsidR="00D461F7" w:rsidRPr="00185F48">
        <w:rPr>
          <w:rFonts w:ascii="Times New Roman" w:hAnsi="Times New Roman" w:cs="Times New Roman"/>
          <w:sz w:val="24"/>
          <w:szCs w:val="24"/>
        </w:rPr>
        <w:t xml:space="preserve">determined at </w:t>
      </w:r>
      <w:r w:rsidR="00D461F7" w:rsidRPr="00185F48">
        <w:rPr>
          <w:rFonts w:ascii="Times New Roman" w:hAnsi="Times New Roman" w:cs="Times New Roman" w:hint="eastAsia"/>
          <w:sz w:val="24"/>
          <w:szCs w:val="24"/>
        </w:rPr>
        <w:t>1.5</w:t>
      </w:r>
      <w:r w:rsidR="00D461F7"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="00D461F7" w:rsidRPr="00185F48">
        <w:rPr>
          <w:rFonts w:ascii="Times New Roman" w:hAnsi="Times New Roman"/>
          <w:color w:val="000000"/>
          <w:sz w:val="24"/>
          <w:szCs w:val="24"/>
        </w:rPr>
        <w:t xml:space="preserve">× </w:t>
      </w:r>
      <w:r w:rsidR="00D461F7" w:rsidRPr="00185F48">
        <w:rPr>
          <w:rFonts w:ascii="Times New Roman" w:hAnsi="Times New Roman" w:cs="Times New Roman" w:hint="eastAsia"/>
          <w:sz w:val="24"/>
          <w:szCs w:val="24"/>
        </w:rPr>
        <w:t>10</w:t>
      </w:r>
      <w:r w:rsidR="00D461F7" w:rsidRPr="00185F4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D461F7" w:rsidRPr="00185F48">
        <w:rPr>
          <w:rFonts w:ascii="Times New Roman" w:hAnsi="Times New Roman" w:cs="Times New Roman"/>
          <w:sz w:val="24"/>
          <w:szCs w:val="24"/>
        </w:rPr>
        <w:t xml:space="preserve"> </w:t>
      </w:r>
      <w:r w:rsidR="00D461F7" w:rsidRPr="00185F48">
        <w:rPr>
          <w:rFonts w:ascii="Times New Roman" w:hAnsi="Times New Roman" w:cs="Times New Roman" w:hint="eastAsia"/>
          <w:sz w:val="24"/>
          <w:szCs w:val="24"/>
        </w:rPr>
        <w:t>cell</w:t>
      </w:r>
      <w:r w:rsidR="00D461F7" w:rsidRPr="00185F48">
        <w:rPr>
          <w:rFonts w:ascii="Times New Roman" w:hAnsi="Times New Roman" w:cs="Times New Roman"/>
          <w:sz w:val="24"/>
          <w:szCs w:val="24"/>
        </w:rPr>
        <w:t>s</w:t>
      </w:r>
      <w:r w:rsidR="00DD4E6A" w:rsidRPr="00185F48">
        <w:rPr>
          <w:rFonts w:ascii="Times New Roman" w:hAnsi="Times New Roman" w:cs="Times New Roman" w:hint="eastAsia"/>
          <w:sz w:val="24"/>
          <w:szCs w:val="24"/>
        </w:rPr>
        <w:t>/head.</w:t>
      </w:r>
      <w:r w:rsidR="00DD4E6A" w:rsidRPr="00185F48">
        <w:rPr>
          <w:rFonts w:ascii="Times New Roman" w:hAnsi="Times New Roman" w:cs="Times New Roman"/>
          <w:sz w:val="24"/>
          <w:szCs w:val="24"/>
        </w:rPr>
        <w:t xml:space="preserve"> Considering</w:t>
      </w:r>
      <w:r w:rsidR="00DD4E6A" w:rsidRPr="00185F4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4E6A" w:rsidRPr="00185F48">
        <w:rPr>
          <w:rFonts w:ascii="Times New Roman" w:hAnsi="Times New Roman" w:cs="Times New Roman"/>
          <w:sz w:val="24"/>
          <w:szCs w:val="24"/>
        </w:rPr>
        <w:t xml:space="preserve">the body weight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DD4E6A" w:rsidRPr="00185F48">
        <w:rPr>
          <w:rFonts w:ascii="Times New Roman" w:hAnsi="Times New Roman" w:cs="Times New Roman"/>
          <w:sz w:val="24"/>
          <w:szCs w:val="24"/>
        </w:rPr>
        <w:t xml:space="preserve">rat, the clinical dose of CS10BR05 was set at 6.0 </w:t>
      </w:r>
      <w:r w:rsidR="00DD4E6A" w:rsidRPr="00185F48">
        <w:rPr>
          <w:rFonts w:ascii="Times New Roman" w:hAnsi="Times New Roman"/>
          <w:color w:val="000000"/>
          <w:sz w:val="24"/>
          <w:szCs w:val="24"/>
        </w:rPr>
        <w:t xml:space="preserve">× </w:t>
      </w:r>
      <w:r w:rsidR="00DD4E6A" w:rsidRPr="00185F48">
        <w:rPr>
          <w:rFonts w:ascii="Times New Roman" w:hAnsi="Times New Roman" w:cs="Times New Roman" w:hint="eastAsia"/>
          <w:sz w:val="24"/>
          <w:szCs w:val="24"/>
        </w:rPr>
        <w:t>10</w:t>
      </w:r>
      <w:r w:rsidR="00DD4E6A" w:rsidRPr="00185F4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DD4E6A" w:rsidRPr="00185F48">
        <w:rPr>
          <w:rFonts w:ascii="Times New Roman" w:hAnsi="Times New Roman" w:cs="Times New Roman" w:hint="eastAsia"/>
          <w:sz w:val="24"/>
          <w:szCs w:val="24"/>
        </w:rPr>
        <w:t xml:space="preserve"> cell</w:t>
      </w:r>
      <w:r w:rsidR="00DD4E6A" w:rsidRPr="00185F48">
        <w:rPr>
          <w:rFonts w:ascii="Times New Roman" w:hAnsi="Times New Roman" w:cs="Times New Roman"/>
          <w:sz w:val="24"/>
          <w:szCs w:val="24"/>
        </w:rPr>
        <w:t>s</w:t>
      </w:r>
      <w:r w:rsidR="00DD4E6A" w:rsidRPr="00185F48">
        <w:rPr>
          <w:rFonts w:ascii="Times New Roman" w:hAnsi="Times New Roman" w:cs="Times New Roman" w:hint="eastAsia"/>
          <w:sz w:val="24"/>
          <w:szCs w:val="24"/>
        </w:rPr>
        <w:t>/</w:t>
      </w:r>
      <w:r w:rsidR="00DD4E6A" w:rsidRPr="00185F48">
        <w:rPr>
          <w:rFonts w:ascii="Times New Roman" w:hAnsi="Times New Roman" w:cs="Times New Roman"/>
          <w:sz w:val="24"/>
          <w:szCs w:val="24"/>
        </w:rPr>
        <w:t xml:space="preserve">kg based 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DD4E6A" w:rsidRPr="00185F48">
        <w:rPr>
          <w:rFonts w:ascii="Times New Roman" w:hAnsi="Times New Roman" w:cs="Times New Roman"/>
          <w:sz w:val="24"/>
          <w:szCs w:val="24"/>
        </w:rPr>
        <w:t>NOAEL of the preclinical data.</w:t>
      </w:r>
    </w:p>
    <w:p w14:paraId="15551DCA" w14:textId="77777777" w:rsidR="009B5F21" w:rsidRPr="00185F48" w:rsidRDefault="009B5F21" w:rsidP="00AC56E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D647DE2" w14:textId="133E4D73" w:rsidR="009B5F21" w:rsidRPr="00185F48" w:rsidRDefault="009B5F21" w:rsidP="00AC56E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185F48">
        <w:rPr>
          <w:rFonts w:ascii="Times New Roman" w:hAnsi="Times New Roman" w:cs="Times New Roman"/>
          <w:b/>
          <w:color w:val="000000" w:themeColor="text1"/>
          <w:sz w:val="24"/>
        </w:rPr>
        <w:t>Cytokine Bio-Plex Assay</w:t>
      </w:r>
    </w:p>
    <w:p w14:paraId="1EB3D232" w14:textId="7067D2C2" w:rsidR="009B5F21" w:rsidRPr="00185F48" w:rsidRDefault="009B5F21" w:rsidP="009B5F21">
      <w:pPr>
        <w:wordWrap/>
        <w:spacing w:after="0" w:line="480" w:lineRule="auto"/>
        <w:ind w:firstLineChars="200" w:firstLine="480"/>
        <w:jc w:val="left"/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The plasma levels of 27 cytokines (interleukin [IL]-1β, IL-1Ra, IL-2, IL-4, IL-5, IL-6, IL-7, IL-8, IL-9, IL-10, IL-12 (p70), IL-13, IL-15, IL-17A, eotaxin, basic fibroblast growth factor [bFGF], granulocyte colony stimulating factor [G-CSF], granulocyte/macrophagy colony stimulating factor [GM-CSF], interferon-γ [IFN-γ], IFN-γ-induced protein-10 [IP-10], monocyte chemoattractant protein-1 [MCP-1], macrophage inflammatory protein [MIP]-1α, MIP-1β, platelet-derived growth factor-BB [PDGF-BB], C-C motif chemokine ligand 5 [CCL5], tumor necrosis factor-α [TNF-α], and vascular endothelial growth factor [VEGF]) were measured using 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the 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Bio-Plex200 Cytokine Assay System (Bio-Rad Laboratories, Hercules, CA, USA). The calibration curve for each cytokine was analyzed 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using the five-p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arameter logistic curve regression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Bio-Plex manager 6.1 software (Bio-Rad Laboratories, Hercules, CA, USA). Standard values were considered acceptable if the point fell within 70</w:t>
      </w:r>
      <w:r w:rsidR="00AC29E4" w:rsidRPr="00C6404C">
        <w:rPr>
          <w:rFonts w:ascii="Times New Roman" w:hAnsi="Times New Roman"/>
          <w:color w:val="000000"/>
          <w:sz w:val="24"/>
          <w:szCs w:val="24"/>
        </w:rPr>
        <w:t>−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130% of the expected values as recommended by the manufacturer.</w:t>
      </w:r>
    </w:p>
    <w:p w14:paraId="6F58048F" w14:textId="77777777" w:rsidR="009B5F21" w:rsidRPr="00185F48" w:rsidRDefault="009B5F21" w:rsidP="00AC56E3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04E3392" w14:textId="0F5043CB" w:rsidR="009B5F21" w:rsidRPr="00185F48" w:rsidRDefault="00AC29E4" w:rsidP="009B5F21">
      <w:pPr>
        <w:wordWrap/>
        <w:spacing w:after="0"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Neurofilament light chain i</w:t>
      </w:r>
      <w:r w:rsidR="009B5F21" w:rsidRPr="00185F48">
        <w:rPr>
          <w:rFonts w:ascii="Times New Roman" w:hAnsi="Times New Roman" w:cs="Times New Roman"/>
          <w:b/>
          <w:color w:val="000000" w:themeColor="text1"/>
          <w:sz w:val="24"/>
        </w:rPr>
        <w:t>mmunoassay</w:t>
      </w:r>
    </w:p>
    <w:p w14:paraId="249ACCC8" w14:textId="5496B409" w:rsidR="009B5F21" w:rsidRDefault="009B5F21" w:rsidP="009B5F21">
      <w:pPr>
        <w:wordWrap/>
        <w:spacing w:after="0" w:line="480" w:lineRule="auto"/>
        <w:ind w:firstLineChars="200" w:firstLine="48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Changes in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lasma level of neurofilament light chain (NF-L) 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were assessed using 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enzyme-linked immunosorbent assay (ELISA) 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(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r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eady-to-use sandwich ELISA kit [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LS-F6701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]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; LSBio, Seattle, WA). Standard and plasma samples were added to the anti-NF-L capture antibody-precoated wells and incubated for 1 hour at 37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°C. Next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biotinylated detection antibody reactions were conducted. The biotinylated anti-NF-L antibodies were detected by sequential incubation with a 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treptavidin-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h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orseradish 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p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eroxida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se conjugated and 3, 3’, 5, 5’-t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etramethylbenzidine substrates. After </w:t>
      </w:r>
      <w:r w:rsidR="00AC29E4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 10 to 20-minute </w:t>
      </w:r>
      <w:r w:rsidRPr="00185F48">
        <w:rPr>
          <w:rFonts w:ascii="Times New Roman" w:eastAsia="Arial" w:hAnsi="Times New Roman" w:cs="Times New Roman"/>
          <w:color w:val="000000" w:themeColor="text1"/>
          <w:sz w:val="24"/>
          <w:szCs w:val="24"/>
          <w:shd w:val="clear" w:color="auto" w:fill="FFFFFF"/>
        </w:rPr>
        <w:t>colorimetric developing reaction</w:t>
      </w:r>
      <w:r w:rsidRPr="00185F48">
        <w:rPr>
          <w:rFonts w:ascii="Times New Roman" w:hAnsi="Times New Roman"/>
          <w:color w:val="000000" w:themeColor="text1"/>
          <w:sz w:val="24"/>
          <w:szCs w:val="24"/>
        </w:rPr>
        <w:t xml:space="preserve">, the optical density of the well was measured at a wavelength of 450 nm using </w:t>
      </w:r>
      <w:r w:rsidR="00AC29E4">
        <w:rPr>
          <w:rFonts w:ascii="Times New Roman" w:hAnsi="Times New Roman"/>
          <w:color w:val="000000" w:themeColor="text1"/>
          <w:sz w:val="24"/>
          <w:szCs w:val="24"/>
        </w:rPr>
        <w:t>a microplate reader (xMark;</w:t>
      </w:r>
      <w:r w:rsidRPr="00185F48">
        <w:rPr>
          <w:rFonts w:ascii="Times New Roman" w:hAnsi="Times New Roman"/>
          <w:color w:val="000000" w:themeColor="text1"/>
          <w:sz w:val="24"/>
          <w:szCs w:val="24"/>
        </w:rPr>
        <w:t xml:space="preserve"> Bio-Rad).</w:t>
      </w:r>
    </w:p>
    <w:p w14:paraId="36623BC4" w14:textId="1CCEC951" w:rsidR="00B601FF" w:rsidRDefault="00B601FF" w:rsidP="00A77E9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95A6871" w14:textId="77777777" w:rsidR="00B601FF" w:rsidRDefault="00B601FF" w:rsidP="00A77E9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B601FF" w:rsidSect="00185F48">
          <w:pgSz w:w="11906" w:h="16838" w:code="9"/>
          <w:pgMar w:top="1701" w:right="1440" w:bottom="1440" w:left="1440" w:header="851" w:footer="992" w:gutter="0"/>
          <w:cols w:space="425"/>
          <w:docGrid w:linePitch="360"/>
        </w:sectPr>
      </w:pPr>
    </w:p>
    <w:p w14:paraId="0C657A44" w14:textId="27430EA4" w:rsidR="00B601FF" w:rsidRPr="005B1019" w:rsidRDefault="00B601FF" w:rsidP="00B601FF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Additional file 2: </w:t>
      </w:r>
      <w:r w:rsidRPr="005B1019">
        <w:rPr>
          <w:rFonts w:ascii="Times New Roman" w:hAnsi="Times New Roman" w:cs="Times New Roman"/>
          <w:b/>
          <w:bCs/>
          <w:sz w:val="24"/>
          <w:szCs w:val="24"/>
        </w:rPr>
        <w:t>Table S1. Flow cytometry findings of harvested mesenchymal stem cells in study participants</w:t>
      </w:r>
    </w:p>
    <w:tbl>
      <w:tblPr>
        <w:tblStyle w:val="2"/>
        <w:tblW w:w="13608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126"/>
        <w:gridCol w:w="2127"/>
        <w:gridCol w:w="992"/>
        <w:gridCol w:w="992"/>
        <w:gridCol w:w="992"/>
        <w:gridCol w:w="993"/>
        <w:gridCol w:w="992"/>
        <w:gridCol w:w="992"/>
        <w:gridCol w:w="992"/>
      </w:tblGrid>
      <w:tr w:rsidR="00B601FF" w:rsidRPr="005B1019" w14:paraId="5C2653E5" w14:textId="77777777" w:rsidTr="002844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10338F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Case ID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96B8E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No. of isolated </w:t>
            </w:r>
          </w:p>
          <w:p w14:paraId="254092D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NCs (× 10</w:t>
            </w: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6</w:t>
            </w: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cells)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4D436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No. of injected MSCs (×10</w:t>
            </w: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6</w:t>
            </w: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cells)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1F9A5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CD34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70BFD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CD45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7D6D5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CD29 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D82CD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CD44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3E3C6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CD73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A1248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CD90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02027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CD105 (%)</w:t>
            </w:r>
          </w:p>
        </w:tc>
      </w:tr>
      <w:tr w:rsidR="00B601FF" w:rsidRPr="005B1019" w14:paraId="62BC10A3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456D53E7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sz w:val="24"/>
                <w:szCs w:val="24"/>
              </w:rPr>
              <w:t>Low-dose group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0E38AB5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2F12346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6871EAD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754A877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73B4F1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49554EF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68C3230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2122F64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54F6AA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1FF" w:rsidRPr="005B1019" w14:paraId="4C86CB79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63D73A58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S-101</w:t>
            </w:r>
          </w:p>
        </w:tc>
        <w:tc>
          <w:tcPr>
            <w:tcW w:w="2126" w:type="dxa"/>
            <w:shd w:val="clear" w:color="auto" w:fill="auto"/>
          </w:tcPr>
          <w:p w14:paraId="52E628D8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521.000 </w:t>
            </w:r>
          </w:p>
        </w:tc>
        <w:tc>
          <w:tcPr>
            <w:tcW w:w="2127" w:type="dxa"/>
            <w:shd w:val="clear" w:color="auto" w:fill="auto"/>
          </w:tcPr>
          <w:p w14:paraId="62B9CF5E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61.933 </w:t>
            </w:r>
          </w:p>
        </w:tc>
        <w:tc>
          <w:tcPr>
            <w:tcW w:w="992" w:type="dxa"/>
            <w:shd w:val="clear" w:color="auto" w:fill="auto"/>
          </w:tcPr>
          <w:p w14:paraId="0D552E6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992" w:type="dxa"/>
            <w:shd w:val="clear" w:color="auto" w:fill="auto"/>
          </w:tcPr>
          <w:p w14:paraId="17E101E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992" w:type="dxa"/>
            <w:shd w:val="clear" w:color="auto" w:fill="auto"/>
          </w:tcPr>
          <w:p w14:paraId="2E13ADE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99.93</w:t>
            </w:r>
          </w:p>
        </w:tc>
        <w:tc>
          <w:tcPr>
            <w:tcW w:w="993" w:type="dxa"/>
            <w:shd w:val="clear" w:color="auto" w:fill="auto"/>
          </w:tcPr>
          <w:p w14:paraId="4403315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99.87</w:t>
            </w:r>
          </w:p>
        </w:tc>
        <w:tc>
          <w:tcPr>
            <w:tcW w:w="992" w:type="dxa"/>
            <w:shd w:val="clear" w:color="auto" w:fill="auto"/>
          </w:tcPr>
          <w:p w14:paraId="49898A5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99.80</w:t>
            </w:r>
          </w:p>
        </w:tc>
        <w:tc>
          <w:tcPr>
            <w:tcW w:w="992" w:type="dxa"/>
            <w:shd w:val="clear" w:color="auto" w:fill="auto"/>
          </w:tcPr>
          <w:p w14:paraId="3C8CDF0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99.97</w:t>
            </w:r>
          </w:p>
        </w:tc>
        <w:tc>
          <w:tcPr>
            <w:tcW w:w="992" w:type="dxa"/>
            <w:shd w:val="clear" w:color="auto" w:fill="auto"/>
          </w:tcPr>
          <w:p w14:paraId="03541A6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90.80</w:t>
            </w:r>
          </w:p>
        </w:tc>
      </w:tr>
      <w:tr w:rsidR="00B601FF" w:rsidRPr="005B1019" w14:paraId="15A2A74B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6A38AECF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S-102</w:t>
            </w:r>
          </w:p>
        </w:tc>
        <w:tc>
          <w:tcPr>
            <w:tcW w:w="2126" w:type="dxa"/>
            <w:shd w:val="clear" w:color="auto" w:fill="auto"/>
          </w:tcPr>
          <w:p w14:paraId="1B97217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240.000 </w:t>
            </w:r>
          </w:p>
        </w:tc>
        <w:tc>
          <w:tcPr>
            <w:tcW w:w="2127" w:type="dxa"/>
            <w:shd w:val="clear" w:color="auto" w:fill="auto"/>
          </w:tcPr>
          <w:p w14:paraId="0FEC1CD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63.200 </w:t>
            </w:r>
          </w:p>
        </w:tc>
        <w:tc>
          <w:tcPr>
            <w:tcW w:w="992" w:type="dxa"/>
            <w:shd w:val="clear" w:color="auto" w:fill="auto"/>
          </w:tcPr>
          <w:p w14:paraId="701B1D9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992" w:type="dxa"/>
            <w:shd w:val="clear" w:color="auto" w:fill="auto"/>
          </w:tcPr>
          <w:p w14:paraId="5B4A767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992" w:type="dxa"/>
            <w:shd w:val="clear" w:color="auto" w:fill="auto"/>
          </w:tcPr>
          <w:p w14:paraId="52AF294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99.77</w:t>
            </w:r>
          </w:p>
        </w:tc>
        <w:tc>
          <w:tcPr>
            <w:tcW w:w="993" w:type="dxa"/>
            <w:shd w:val="clear" w:color="auto" w:fill="auto"/>
          </w:tcPr>
          <w:p w14:paraId="24CEE97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97.17</w:t>
            </w:r>
          </w:p>
        </w:tc>
        <w:tc>
          <w:tcPr>
            <w:tcW w:w="992" w:type="dxa"/>
            <w:shd w:val="clear" w:color="auto" w:fill="auto"/>
          </w:tcPr>
          <w:p w14:paraId="30DFA3A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94.07</w:t>
            </w:r>
          </w:p>
        </w:tc>
        <w:tc>
          <w:tcPr>
            <w:tcW w:w="992" w:type="dxa"/>
            <w:shd w:val="clear" w:color="auto" w:fill="auto"/>
          </w:tcPr>
          <w:p w14:paraId="0E95BED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100.00</w:t>
            </w:r>
          </w:p>
        </w:tc>
        <w:tc>
          <w:tcPr>
            <w:tcW w:w="992" w:type="dxa"/>
            <w:shd w:val="clear" w:color="auto" w:fill="auto"/>
          </w:tcPr>
          <w:p w14:paraId="21C820E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99.83</w:t>
            </w:r>
          </w:p>
        </w:tc>
      </w:tr>
      <w:tr w:rsidR="00B601FF" w:rsidRPr="005B1019" w14:paraId="5B1B7F2B" w14:textId="77777777" w:rsidTr="0028445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1BF8A145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S-103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2C4F904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460.333 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0360020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188.000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53AFD3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311210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32D525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99.67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CBD18B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99.17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D6B06E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99.47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DF438C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98.80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D34512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95.10</w:t>
            </w:r>
          </w:p>
        </w:tc>
      </w:tr>
      <w:tr w:rsidR="00B601FF" w:rsidRPr="005B1019" w14:paraId="7259ED02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48EA81A4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sz w:val="24"/>
                <w:szCs w:val="24"/>
              </w:rPr>
              <w:t>Medium-dose group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677C556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27E6498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89FC7D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34C1557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77F9C84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4485D94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DEE937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249C78C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21D137E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01FF" w:rsidRPr="005B1019" w14:paraId="0AABD010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7EE654FE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S-201</w:t>
            </w:r>
          </w:p>
        </w:tc>
        <w:tc>
          <w:tcPr>
            <w:tcW w:w="2126" w:type="dxa"/>
            <w:shd w:val="clear" w:color="auto" w:fill="auto"/>
          </w:tcPr>
          <w:p w14:paraId="65578A6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523.667 </w:t>
            </w:r>
          </w:p>
        </w:tc>
        <w:tc>
          <w:tcPr>
            <w:tcW w:w="2127" w:type="dxa"/>
            <w:shd w:val="clear" w:color="auto" w:fill="auto"/>
          </w:tcPr>
          <w:p w14:paraId="6A66AF6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125.667 </w:t>
            </w:r>
          </w:p>
        </w:tc>
        <w:tc>
          <w:tcPr>
            <w:tcW w:w="992" w:type="dxa"/>
            <w:shd w:val="clear" w:color="auto" w:fill="auto"/>
          </w:tcPr>
          <w:p w14:paraId="0063A53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0.53</w:t>
            </w:r>
          </w:p>
        </w:tc>
        <w:tc>
          <w:tcPr>
            <w:tcW w:w="992" w:type="dxa"/>
            <w:shd w:val="clear" w:color="auto" w:fill="auto"/>
          </w:tcPr>
          <w:p w14:paraId="09C4E0B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0.33</w:t>
            </w:r>
          </w:p>
        </w:tc>
        <w:tc>
          <w:tcPr>
            <w:tcW w:w="992" w:type="dxa"/>
            <w:shd w:val="clear" w:color="auto" w:fill="auto"/>
          </w:tcPr>
          <w:p w14:paraId="60ED310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99.80</w:t>
            </w:r>
          </w:p>
        </w:tc>
        <w:tc>
          <w:tcPr>
            <w:tcW w:w="993" w:type="dxa"/>
            <w:shd w:val="clear" w:color="auto" w:fill="auto"/>
          </w:tcPr>
          <w:p w14:paraId="067FE23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99.23</w:t>
            </w:r>
          </w:p>
        </w:tc>
        <w:tc>
          <w:tcPr>
            <w:tcW w:w="992" w:type="dxa"/>
            <w:shd w:val="clear" w:color="auto" w:fill="auto"/>
          </w:tcPr>
          <w:p w14:paraId="7316E18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98.60</w:t>
            </w:r>
          </w:p>
        </w:tc>
        <w:tc>
          <w:tcPr>
            <w:tcW w:w="992" w:type="dxa"/>
            <w:shd w:val="clear" w:color="auto" w:fill="auto"/>
          </w:tcPr>
          <w:p w14:paraId="4FD6C7B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100.00</w:t>
            </w:r>
          </w:p>
        </w:tc>
        <w:tc>
          <w:tcPr>
            <w:tcW w:w="992" w:type="dxa"/>
            <w:shd w:val="clear" w:color="auto" w:fill="auto"/>
          </w:tcPr>
          <w:p w14:paraId="7DB7AE6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99.07</w:t>
            </w:r>
          </w:p>
        </w:tc>
      </w:tr>
      <w:tr w:rsidR="00B601FF" w:rsidRPr="005B1019" w14:paraId="5D358CED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7C59B37A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S-202</w:t>
            </w:r>
          </w:p>
        </w:tc>
        <w:tc>
          <w:tcPr>
            <w:tcW w:w="2126" w:type="dxa"/>
            <w:shd w:val="clear" w:color="auto" w:fill="auto"/>
          </w:tcPr>
          <w:p w14:paraId="18473BF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326.333 </w:t>
            </w:r>
          </w:p>
        </w:tc>
        <w:tc>
          <w:tcPr>
            <w:tcW w:w="2127" w:type="dxa"/>
            <w:shd w:val="clear" w:color="auto" w:fill="auto"/>
          </w:tcPr>
          <w:p w14:paraId="7FD45B4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167.667 </w:t>
            </w:r>
          </w:p>
        </w:tc>
        <w:tc>
          <w:tcPr>
            <w:tcW w:w="992" w:type="dxa"/>
            <w:shd w:val="clear" w:color="auto" w:fill="auto"/>
          </w:tcPr>
          <w:p w14:paraId="10BDB55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0.23</w:t>
            </w:r>
          </w:p>
        </w:tc>
        <w:tc>
          <w:tcPr>
            <w:tcW w:w="992" w:type="dxa"/>
            <w:shd w:val="clear" w:color="auto" w:fill="auto"/>
          </w:tcPr>
          <w:p w14:paraId="58E3883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992" w:type="dxa"/>
            <w:shd w:val="clear" w:color="auto" w:fill="auto"/>
          </w:tcPr>
          <w:p w14:paraId="2BEDF1F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99.77</w:t>
            </w:r>
          </w:p>
        </w:tc>
        <w:tc>
          <w:tcPr>
            <w:tcW w:w="993" w:type="dxa"/>
            <w:shd w:val="clear" w:color="auto" w:fill="auto"/>
          </w:tcPr>
          <w:p w14:paraId="626747F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99.77</w:t>
            </w:r>
          </w:p>
        </w:tc>
        <w:tc>
          <w:tcPr>
            <w:tcW w:w="992" w:type="dxa"/>
            <w:shd w:val="clear" w:color="auto" w:fill="auto"/>
          </w:tcPr>
          <w:p w14:paraId="2F41EA3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98.87</w:t>
            </w:r>
          </w:p>
        </w:tc>
        <w:tc>
          <w:tcPr>
            <w:tcW w:w="992" w:type="dxa"/>
            <w:shd w:val="clear" w:color="auto" w:fill="auto"/>
          </w:tcPr>
          <w:p w14:paraId="0EC3EF8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99.93</w:t>
            </w:r>
          </w:p>
        </w:tc>
        <w:tc>
          <w:tcPr>
            <w:tcW w:w="992" w:type="dxa"/>
            <w:shd w:val="clear" w:color="auto" w:fill="auto"/>
          </w:tcPr>
          <w:p w14:paraId="0DC86E2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96.73</w:t>
            </w:r>
          </w:p>
        </w:tc>
      </w:tr>
      <w:tr w:rsidR="00B601FF" w:rsidRPr="005B1019" w14:paraId="2A28FAE4" w14:textId="77777777" w:rsidTr="0028445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6A6C4EFD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S-203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581F398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516.667 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40EE759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148.000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721E64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2.87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A8B925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1.43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77948E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100.00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2EE9C1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6E6CD7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99.37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F65F1A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4F3705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99.53</w:t>
            </w:r>
          </w:p>
        </w:tc>
      </w:tr>
      <w:tr w:rsidR="00B601FF" w:rsidRPr="005B1019" w14:paraId="4FB2181A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012DD566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High-dose group</w:t>
            </w:r>
          </w:p>
        </w:tc>
        <w:tc>
          <w:tcPr>
            <w:tcW w:w="2126" w:type="dxa"/>
            <w:shd w:val="clear" w:color="auto" w:fill="auto"/>
          </w:tcPr>
          <w:p w14:paraId="566051F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14:paraId="48364FF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6A7BCF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C08DC3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AF61D2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1ECA1B5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A87CA3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664C81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735CF1B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01FF" w:rsidRPr="005B1019" w14:paraId="5E66C676" w14:textId="77777777" w:rsidTr="0028445D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7E538BD0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S-301</w:t>
            </w:r>
          </w:p>
        </w:tc>
        <w:tc>
          <w:tcPr>
            <w:tcW w:w="2126" w:type="dxa"/>
            <w:shd w:val="clear" w:color="auto" w:fill="auto"/>
          </w:tcPr>
          <w:p w14:paraId="662799C1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469.000 </w:t>
            </w:r>
          </w:p>
        </w:tc>
        <w:tc>
          <w:tcPr>
            <w:tcW w:w="2127" w:type="dxa"/>
            <w:shd w:val="clear" w:color="auto" w:fill="auto"/>
          </w:tcPr>
          <w:p w14:paraId="1842703C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216.333 </w:t>
            </w:r>
          </w:p>
        </w:tc>
        <w:tc>
          <w:tcPr>
            <w:tcW w:w="992" w:type="dxa"/>
            <w:shd w:val="clear" w:color="auto" w:fill="auto"/>
          </w:tcPr>
          <w:p w14:paraId="47D86F9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0.00</w:t>
            </w:r>
          </w:p>
        </w:tc>
        <w:tc>
          <w:tcPr>
            <w:tcW w:w="992" w:type="dxa"/>
            <w:shd w:val="clear" w:color="auto" w:fill="auto"/>
          </w:tcPr>
          <w:p w14:paraId="553D936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0.17</w:t>
            </w:r>
          </w:p>
        </w:tc>
        <w:tc>
          <w:tcPr>
            <w:tcW w:w="992" w:type="dxa"/>
            <w:shd w:val="clear" w:color="auto" w:fill="auto"/>
          </w:tcPr>
          <w:p w14:paraId="364C9BF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99.43</w:t>
            </w:r>
          </w:p>
        </w:tc>
        <w:tc>
          <w:tcPr>
            <w:tcW w:w="993" w:type="dxa"/>
            <w:shd w:val="clear" w:color="auto" w:fill="auto"/>
          </w:tcPr>
          <w:p w14:paraId="3407A8B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99.80</w:t>
            </w:r>
          </w:p>
        </w:tc>
        <w:tc>
          <w:tcPr>
            <w:tcW w:w="992" w:type="dxa"/>
            <w:shd w:val="clear" w:color="auto" w:fill="auto"/>
          </w:tcPr>
          <w:p w14:paraId="24DF925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98.93</w:t>
            </w:r>
          </w:p>
        </w:tc>
        <w:tc>
          <w:tcPr>
            <w:tcW w:w="992" w:type="dxa"/>
            <w:shd w:val="clear" w:color="auto" w:fill="auto"/>
          </w:tcPr>
          <w:p w14:paraId="2FFD55F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99.93</w:t>
            </w:r>
          </w:p>
        </w:tc>
        <w:tc>
          <w:tcPr>
            <w:tcW w:w="992" w:type="dxa"/>
            <w:shd w:val="clear" w:color="auto" w:fill="auto"/>
          </w:tcPr>
          <w:p w14:paraId="24D6C59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93.97</w:t>
            </w:r>
          </w:p>
        </w:tc>
      </w:tr>
      <w:tr w:rsidR="00B601FF" w:rsidRPr="005B1019" w14:paraId="3793D8BD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27D874D6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S-302</w:t>
            </w:r>
          </w:p>
        </w:tc>
        <w:tc>
          <w:tcPr>
            <w:tcW w:w="2126" w:type="dxa"/>
            <w:shd w:val="clear" w:color="auto" w:fill="auto"/>
          </w:tcPr>
          <w:p w14:paraId="3606F2A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244.667 </w:t>
            </w:r>
          </w:p>
        </w:tc>
        <w:tc>
          <w:tcPr>
            <w:tcW w:w="2127" w:type="dxa"/>
            <w:shd w:val="clear" w:color="auto" w:fill="auto"/>
          </w:tcPr>
          <w:p w14:paraId="43980AB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156.333 </w:t>
            </w:r>
          </w:p>
        </w:tc>
        <w:tc>
          <w:tcPr>
            <w:tcW w:w="992" w:type="dxa"/>
            <w:shd w:val="clear" w:color="auto" w:fill="auto"/>
          </w:tcPr>
          <w:p w14:paraId="3AE0201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0.43</w:t>
            </w:r>
          </w:p>
        </w:tc>
        <w:tc>
          <w:tcPr>
            <w:tcW w:w="992" w:type="dxa"/>
            <w:shd w:val="clear" w:color="auto" w:fill="auto"/>
          </w:tcPr>
          <w:p w14:paraId="433B033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992" w:type="dxa"/>
            <w:shd w:val="clear" w:color="auto" w:fill="auto"/>
          </w:tcPr>
          <w:p w14:paraId="49F83DE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99.30</w:t>
            </w:r>
          </w:p>
        </w:tc>
        <w:tc>
          <w:tcPr>
            <w:tcW w:w="993" w:type="dxa"/>
            <w:shd w:val="clear" w:color="auto" w:fill="auto"/>
          </w:tcPr>
          <w:p w14:paraId="536BEC0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98.53</w:t>
            </w:r>
          </w:p>
        </w:tc>
        <w:tc>
          <w:tcPr>
            <w:tcW w:w="992" w:type="dxa"/>
            <w:shd w:val="clear" w:color="auto" w:fill="auto"/>
          </w:tcPr>
          <w:p w14:paraId="6E4BE22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99.90</w:t>
            </w:r>
          </w:p>
        </w:tc>
        <w:tc>
          <w:tcPr>
            <w:tcW w:w="992" w:type="dxa"/>
            <w:shd w:val="clear" w:color="auto" w:fill="auto"/>
          </w:tcPr>
          <w:p w14:paraId="7030B34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99.93</w:t>
            </w:r>
          </w:p>
        </w:tc>
        <w:tc>
          <w:tcPr>
            <w:tcW w:w="992" w:type="dxa"/>
            <w:shd w:val="clear" w:color="auto" w:fill="auto"/>
          </w:tcPr>
          <w:p w14:paraId="175BCB5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99.93</w:t>
            </w:r>
          </w:p>
        </w:tc>
      </w:tr>
      <w:tr w:rsidR="00B601FF" w:rsidRPr="005B1019" w14:paraId="13D178C4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3DEE9D3B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S-303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0612C0B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697.334 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187815F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151.667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1F00E6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166806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458E59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99.80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16C49C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99.77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256B1D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96.40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2F0F2C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99.90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09D765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95.43</w:t>
            </w:r>
          </w:p>
        </w:tc>
      </w:tr>
    </w:tbl>
    <w:p w14:paraId="6612C188" w14:textId="77777777" w:rsidR="00B601FF" w:rsidRPr="005B1019" w:rsidRDefault="00B601FF" w:rsidP="00B601FF">
      <w:pPr>
        <w:rPr>
          <w:rFonts w:ascii="Times New Roman" w:hAnsi="Times New Roman" w:cs="Times New Roman"/>
          <w:sz w:val="24"/>
          <w:szCs w:val="24"/>
        </w:rPr>
      </w:pPr>
      <w:r w:rsidRPr="005B1019">
        <w:rPr>
          <w:rFonts w:ascii="Times New Roman" w:hAnsi="Times New Roman" w:cs="Times New Roman" w:hint="eastAsia"/>
          <w:sz w:val="24"/>
          <w:szCs w:val="24"/>
        </w:rPr>
        <w:t xml:space="preserve">Abbreviations: NC, </w:t>
      </w:r>
      <w:r w:rsidRPr="005B1019">
        <w:rPr>
          <w:rFonts w:ascii="Times New Roman" w:hAnsi="Times New Roman" w:cs="Times New Roman"/>
          <w:sz w:val="24"/>
          <w:szCs w:val="24"/>
        </w:rPr>
        <w:t>mononuclear cells; MSCs, mesenchymal stem cells.</w:t>
      </w:r>
      <w:r w:rsidRPr="005B1019">
        <w:rPr>
          <w:rFonts w:ascii="Times New Roman" w:hAnsi="Times New Roman" w:cs="Times New Roman"/>
          <w:sz w:val="24"/>
          <w:szCs w:val="24"/>
        </w:rPr>
        <w:br w:type="page"/>
      </w:r>
    </w:p>
    <w:p w14:paraId="78975F6F" w14:textId="77777777" w:rsidR="00B601FF" w:rsidRPr="005B1019" w:rsidRDefault="00B601FF" w:rsidP="00B601FF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B601FF" w:rsidRPr="005B1019" w:rsidSect="00CA7681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14:paraId="62352E24" w14:textId="3D5FFD00" w:rsidR="00B601FF" w:rsidRPr="005B1019" w:rsidRDefault="00B601FF" w:rsidP="00B601FF">
      <w:pPr>
        <w:wordWrap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Additional file 3: </w:t>
      </w:r>
      <w:r w:rsidRPr="005B101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 w:rsidRPr="005B1019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5B101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Longitudinal changes in UMSRAS scores </w:t>
      </w:r>
      <w:r w:rsidRPr="005B1019">
        <w:rPr>
          <w:rFonts w:ascii="Times New Roman" w:hAnsi="Times New Roman" w:cs="Times New Roman"/>
          <w:b/>
          <w:bCs/>
          <w:sz w:val="24"/>
          <w:szCs w:val="24"/>
        </w:rPr>
        <w:t>of study participants</w:t>
      </w:r>
    </w:p>
    <w:tbl>
      <w:tblPr>
        <w:tblStyle w:val="2"/>
        <w:tblW w:w="13467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34"/>
        <w:gridCol w:w="236"/>
        <w:gridCol w:w="1181"/>
        <w:gridCol w:w="1134"/>
        <w:gridCol w:w="1134"/>
        <w:gridCol w:w="284"/>
        <w:gridCol w:w="1134"/>
        <w:gridCol w:w="1134"/>
        <w:gridCol w:w="1276"/>
      </w:tblGrid>
      <w:tr w:rsidR="00B601FF" w:rsidRPr="005B1019" w14:paraId="5F9518F2" w14:textId="77777777" w:rsidTr="002844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380EFE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Case ID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A4000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UMSARS Part I</w:t>
            </w:r>
          </w:p>
        </w:tc>
        <w:tc>
          <w:tcPr>
            <w:tcW w:w="236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60A24A5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44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0AA2C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UMSARS Part II</w:t>
            </w:r>
          </w:p>
        </w:tc>
        <w:tc>
          <w:tcPr>
            <w:tcW w:w="284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2C1293F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C33A0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4"/>
                <w:szCs w:val="24"/>
              </w:rPr>
              <w:t>Total UMSARS</w:t>
            </w:r>
          </w:p>
        </w:tc>
      </w:tr>
      <w:tr w:rsidR="00B601FF" w:rsidRPr="005B1019" w14:paraId="78123FA2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EADAEC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DDD75D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Pr="005B1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FF68F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69AE3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V8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494DEE9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C7ED6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Pr="005B1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EC5A2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4A23D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V8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764DBB0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0C15A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Pr="005B10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A70D3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B2F29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4"/>
                <w:szCs w:val="24"/>
              </w:rPr>
              <w:t>V8</w:t>
            </w:r>
          </w:p>
        </w:tc>
      </w:tr>
      <w:tr w:rsidR="00B601FF" w:rsidRPr="005B1019" w14:paraId="134B0A76" w14:textId="77777777" w:rsidTr="0028445D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</w:tcBorders>
            <w:shd w:val="clear" w:color="auto" w:fill="auto"/>
          </w:tcPr>
          <w:p w14:paraId="6F201885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sz w:val="24"/>
                <w:szCs w:val="24"/>
              </w:rPr>
              <w:t>Low-dose group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D598B1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2F39FD6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5EBAF83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14:paraId="45D023E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  <w:shd w:val="clear" w:color="auto" w:fill="auto"/>
          </w:tcPr>
          <w:p w14:paraId="5CFD2B6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7777F9B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50B4E59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46D9679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D68D8F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5A592B6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29E3629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1FF" w:rsidRPr="005B1019" w14:paraId="3A776858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40DD1A26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S-101</w:t>
            </w:r>
          </w:p>
        </w:tc>
        <w:tc>
          <w:tcPr>
            <w:tcW w:w="1134" w:type="dxa"/>
            <w:shd w:val="clear" w:color="auto" w:fill="auto"/>
          </w:tcPr>
          <w:p w14:paraId="7D40F001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</w:tcPr>
          <w:p w14:paraId="3F444C27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14:paraId="3A2A3C5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32</w:t>
            </w:r>
          </w:p>
        </w:tc>
        <w:tc>
          <w:tcPr>
            <w:tcW w:w="236" w:type="dxa"/>
            <w:shd w:val="clear" w:color="auto" w:fill="auto"/>
          </w:tcPr>
          <w:p w14:paraId="015912E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5137A83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14:paraId="5F3E61C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</w:tcPr>
          <w:p w14:paraId="773A4CB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28</w:t>
            </w:r>
          </w:p>
        </w:tc>
        <w:tc>
          <w:tcPr>
            <w:tcW w:w="284" w:type="dxa"/>
            <w:shd w:val="clear" w:color="auto" w:fill="auto"/>
          </w:tcPr>
          <w:p w14:paraId="129DC32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9546B5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46</w:t>
            </w:r>
          </w:p>
        </w:tc>
        <w:tc>
          <w:tcPr>
            <w:tcW w:w="1134" w:type="dxa"/>
            <w:shd w:val="clear" w:color="auto" w:fill="auto"/>
          </w:tcPr>
          <w:p w14:paraId="46A6969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40</w:t>
            </w:r>
          </w:p>
        </w:tc>
        <w:tc>
          <w:tcPr>
            <w:tcW w:w="1276" w:type="dxa"/>
            <w:shd w:val="clear" w:color="auto" w:fill="auto"/>
          </w:tcPr>
          <w:p w14:paraId="7FECCCB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64</w:t>
            </w:r>
          </w:p>
        </w:tc>
      </w:tr>
      <w:tr w:rsidR="00B601FF" w:rsidRPr="005B1019" w14:paraId="5D51948C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11EAD136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S-102</w:t>
            </w:r>
          </w:p>
        </w:tc>
        <w:tc>
          <w:tcPr>
            <w:tcW w:w="1134" w:type="dxa"/>
            <w:shd w:val="clear" w:color="auto" w:fill="auto"/>
          </w:tcPr>
          <w:p w14:paraId="7868C4E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</w:tcPr>
          <w:p w14:paraId="6656CC4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</w:tcPr>
          <w:p w14:paraId="2AE78B1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30</w:t>
            </w:r>
          </w:p>
        </w:tc>
        <w:tc>
          <w:tcPr>
            <w:tcW w:w="236" w:type="dxa"/>
            <w:shd w:val="clear" w:color="auto" w:fill="auto"/>
          </w:tcPr>
          <w:p w14:paraId="0FD0069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3A9A884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14:paraId="556B046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14:paraId="0595B46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</w:t>
            </w:r>
          </w:p>
        </w:tc>
        <w:tc>
          <w:tcPr>
            <w:tcW w:w="284" w:type="dxa"/>
            <w:shd w:val="clear" w:color="auto" w:fill="auto"/>
          </w:tcPr>
          <w:p w14:paraId="5B35742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CB50B1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43</w:t>
            </w:r>
          </w:p>
        </w:tc>
        <w:tc>
          <w:tcPr>
            <w:tcW w:w="1134" w:type="dxa"/>
            <w:shd w:val="clear" w:color="auto" w:fill="auto"/>
          </w:tcPr>
          <w:p w14:paraId="3877BA9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45</w:t>
            </w:r>
          </w:p>
        </w:tc>
        <w:tc>
          <w:tcPr>
            <w:tcW w:w="1276" w:type="dxa"/>
            <w:shd w:val="clear" w:color="auto" w:fill="auto"/>
          </w:tcPr>
          <w:p w14:paraId="643EEE8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57</w:t>
            </w:r>
          </w:p>
        </w:tc>
      </w:tr>
      <w:tr w:rsidR="00B601FF" w:rsidRPr="005B1019" w14:paraId="79B032C1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1DBCA118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S-103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87CCE3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6FFEC2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31425C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66FB372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shd w:val="clear" w:color="auto" w:fill="auto"/>
          </w:tcPr>
          <w:p w14:paraId="4E800C5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16552E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72A025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31A9AE8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59A78B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21508D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C0151E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45</w:t>
            </w:r>
          </w:p>
        </w:tc>
      </w:tr>
      <w:tr w:rsidR="00B601FF" w:rsidRPr="005B1019" w14:paraId="188F04B3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auto"/>
            </w:tcBorders>
            <w:shd w:val="clear" w:color="auto" w:fill="auto"/>
          </w:tcPr>
          <w:p w14:paraId="77981184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sz w:val="24"/>
                <w:szCs w:val="24"/>
              </w:rPr>
              <w:t>Medium-dose group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FE4FB7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2E8F466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498D2FF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14:paraId="4876004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  <w:shd w:val="clear" w:color="auto" w:fill="auto"/>
          </w:tcPr>
          <w:p w14:paraId="71F6878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9BB168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95CC91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379BFF4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769C306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60FA172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7556A89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01FF" w:rsidRPr="005B1019" w14:paraId="5BCB497F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41B3F81B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S-201</w:t>
            </w:r>
          </w:p>
        </w:tc>
        <w:tc>
          <w:tcPr>
            <w:tcW w:w="1134" w:type="dxa"/>
            <w:shd w:val="clear" w:color="auto" w:fill="auto"/>
          </w:tcPr>
          <w:p w14:paraId="3041FCA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</w:tcPr>
          <w:p w14:paraId="6E873CA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14:paraId="552EE1A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</w:t>
            </w:r>
          </w:p>
        </w:tc>
        <w:tc>
          <w:tcPr>
            <w:tcW w:w="236" w:type="dxa"/>
            <w:shd w:val="clear" w:color="auto" w:fill="auto"/>
          </w:tcPr>
          <w:p w14:paraId="0292CD3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54D73D6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14:paraId="605C49E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</w:tcPr>
          <w:p w14:paraId="4F8C027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284" w:type="dxa"/>
            <w:shd w:val="clear" w:color="auto" w:fill="auto"/>
          </w:tcPr>
          <w:p w14:paraId="4946E65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FFEAAE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40</w:t>
            </w:r>
          </w:p>
        </w:tc>
        <w:tc>
          <w:tcPr>
            <w:tcW w:w="1134" w:type="dxa"/>
            <w:shd w:val="clear" w:color="auto" w:fill="auto"/>
          </w:tcPr>
          <w:p w14:paraId="27EE8AC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34</w:t>
            </w:r>
          </w:p>
        </w:tc>
        <w:tc>
          <w:tcPr>
            <w:tcW w:w="1276" w:type="dxa"/>
            <w:shd w:val="clear" w:color="auto" w:fill="auto"/>
          </w:tcPr>
          <w:p w14:paraId="054FA72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34</w:t>
            </w:r>
          </w:p>
        </w:tc>
      </w:tr>
      <w:tr w:rsidR="00B601FF" w:rsidRPr="005B1019" w14:paraId="689DDCFD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20CF62EF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S-202</w:t>
            </w:r>
          </w:p>
        </w:tc>
        <w:tc>
          <w:tcPr>
            <w:tcW w:w="1134" w:type="dxa"/>
            <w:shd w:val="clear" w:color="auto" w:fill="auto"/>
          </w:tcPr>
          <w:p w14:paraId="4F131D7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</w:tcPr>
          <w:p w14:paraId="2B5EA31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</w:tcPr>
          <w:p w14:paraId="68A2A38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236" w:type="dxa"/>
            <w:shd w:val="clear" w:color="auto" w:fill="auto"/>
          </w:tcPr>
          <w:p w14:paraId="426888E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3F57C58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14:paraId="2540AE5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14:paraId="3D6C4C1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284" w:type="dxa"/>
            <w:shd w:val="clear" w:color="auto" w:fill="auto"/>
          </w:tcPr>
          <w:p w14:paraId="7EAEFE9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A68EB1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37</w:t>
            </w:r>
          </w:p>
        </w:tc>
        <w:tc>
          <w:tcPr>
            <w:tcW w:w="1134" w:type="dxa"/>
            <w:shd w:val="clear" w:color="auto" w:fill="auto"/>
          </w:tcPr>
          <w:p w14:paraId="460F0F0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41</w:t>
            </w:r>
          </w:p>
        </w:tc>
        <w:tc>
          <w:tcPr>
            <w:tcW w:w="1276" w:type="dxa"/>
            <w:shd w:val="clear" w:color="auto" w:fill="auto"/>
          </w:tcPr>
          <w:p w14:paraId="4AC0FC5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47</w:t>
            </w:r>
          </w:p>
        </w:tc>
      </w:tr>
      <w:tr w:rsidR="00B601FF" w:rsidRPr="005B1019" w14:paraId="530301A8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0B33BD04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S-203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AE6F38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919814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2811E3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7E71F2C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shd w:val="clear" w:color="auto" w:fill="auto"/>
          </w:tcPr>
          <w:p w14:paraId="747AEC3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AC40D6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E43477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361A782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0803FA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317523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0BB0D8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33</w:t>
            </w:r>
          </w:p>
        </w:tc>
      </w:tr>
      <w:tr w:rsidR="00B601FF" w:rsidRPr="005B1019" w14:paraId="2AF30730" w14:textId="77777777" w:rsidTr="0028445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35636F8F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High-dose group</w:t>
            </w:r>
          </w:p>
        </w:tc>
        <w:tc>
          <w:tcPr>
            <w:tcW w:w="1134" w:type="dxa"/>
            <w:shd w:val="clear" w:color="auto" w:fill="auto"/>
          </w:tcPr>
          <w:p w14:paraId="42BB9F8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2E320E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E72469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uto"/>
          </w:tcPr>
          <w:p w14:paraId="110ACE5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6699F3D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B2D111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AF68FB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auto"/>
          </w:tcPr>
          <w:p w14:paraId="6FF3C42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5B81AB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32E62B6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431C2CE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601FF" w:rsidRPr="005B1019" w14:paraId="2E4B4CB9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4867868B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S-301</w:t>
            </w:r>
          </w:p>
        </w:tc>
        <w:tc>
          <w:tcPr>
            <w:tcW w:w="1134" w:type="dxa"/>
            <w:shd w:val="clear" w:color="auto" w:fill="auto"/>
          </w:tcPr>
          <w:p w14:paraId="46A14EA0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14:paraId="35521895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14:paraId="2985D86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26</w:t>
            </w:r>
          </w:p>
        </w:tc>
        <w:tc>
          <w:tcPr>
            <w:tcW w:w="236" w:type="dxa"/>
            <w:shd w:val="clear" w:color="auto" w:fill="auto"/>
          </w:tcPr>
          <w:p w14:paraId="0ECBE42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3EFD566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14:paraId="17E7C4B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29</w:t>
            </w:r>
          </w:p>
        </w:tc>
        <w:tc>
          <w:tcPr>
            <w:tcW w:w="1134" w:type="dxa"/>
            <w:shd w:val="clear" w:color="auto" w:fill="auto"/>
          </w:tcPr>
          <w:p w14:paraId="3173906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26</w:t>
            </w:r>
          </w:p>
        </w:tc>
        <w:tc>
          <w:tcPr>
            <w:tcW w:w="284" w:type="dxa"/>
            <w:shd w:val="clear" w:color="auto" w:fill="auto"/>
          </w:tcPr>
          <w:p w14:paraId="3976AD8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8EC218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</w:tcPr>
          <w:p w14:paraId="35CE4FA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54</w:t>
            </w:r>
          </w:p>
        </w:tc>
        <w:tc>
          <w:tcPr>
            <w:tcW w:w="1276" w:type="dxa"/>
            <w:shd w:val="clear" w:color="auto" w:fill="auto"/>
          </w:tcPr>
          <w:p w14:paraId="46D32BF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55</w:t>
            </w:r>
          </w:p>
        </w:tc>
      </w:tr>
      <w:tr w:rsidR="00B601FF" w:rsidRPr="005B1019" w14:paraId="1ADED9D7" w14:textId="77777777" w:rsidTr="0028445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auto"/>
          </w:tcPr>
          <w:p w14:paraId="19CB1772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S-302</w:t>
            </w:r>
          </w:p>
        </w:tc>
        <w:tc>
          <w:tcPr>
            <w:tcW w:w="1134" w:type="dxa"/>
            <w:shd w:val="clear" w:color="auto" w:fill="auto"/>
          </w:tcPr>
          <w:p w14:paraId="1F4F39C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14:paraId="3D680DB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14:paraId="5BE3D6F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23</w:t>
            </w:r>
          </w:p>
        </w:tc>
        <w:tc>
          <w:tcPr>
            <w:tcW w:w="236" w:type="dxa"/>
            <w:shd w:val="clear" w:color="auto" w:fill="auto"/>
          </w:tcPr>
          <w:p w14:paraId="4EBA8A4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6556FF9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</w:tcPr>
          <w:p w14:paraId="5597EFC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14:paraId="40D5F69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284" w:type="dxa"/>
            <w:shd w:val="clear" w:color="auto" w:fill="auto"/>
          </w:tcPr>
          <w:p w14:paraId="6B62B8A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4552D3C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44</w:t>
            </w:r>
          </w:p>
        </w:tc>
        <w:tc>
          <w:tcPr>
            <w:tcW w:w="1134" w:type="dxa"/>
            <w:shd w:val="clear" w:color="auto" w:fill="auto"/>
          </w:tcPr>
          <w:p w14:paraId="159375E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38</w:t>
            </w:r>
          </w:p>
        </w:tc>
        <w:tc>
          <w:tcPr>
            <w:tcW w:w="1276" w:type="dxa"/>
            <w:shd w:val="clear" w:color="auto" w:fill="auto"/>
          </w:tcPr>
          <w:p w14:paraId="551ED50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</w:t>
            </w:r>
            <w:r w:rsidRPr="005B1019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B601FF" w:rsidRPr="005B1019" w14:paraId="168D66DD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7257C958" w14:textId="77777777" w:rsidR="00B601FF" w:rsidRPr="005B1019" w:rsidRDefault="00B601FF" w:rsidP="0028445D">
            <w:pPr>
              <w:wordWrap/>
              <w:spacing w:line="36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4"/>
                <w:szCs w:val="24"/>
              </w:rPr>
              <w:t>S-303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CD436A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442282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90AEE1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135D536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  <w:shd w:val="clear" w:color="auto" w:fill="auto"/>
          </w:tcPr>
          <w:p w14:paraId="7E558F3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363903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DA13F9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7E12408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D415FD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0079AB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EC855B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36</w:t>
            </w:r>
          </w:p>
        </w:tc>
      </w:tr>
    </w:tbl>
    <w:p w14:paraId="49AFD8DE" w14:textId="77777777" w:rsidR="00B601FF" w:rsidRPr="005B1019" w:rsidRDefault="00B601FF" w:rsidP="00B601FF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B1019">
        <w:rPr>
          <w:rFonts w:ascii="Times New Roman" w:hAnsi="Times New Roman" w:cs="Times New Roman" w:hint="eastAsia"/>
          <w:bCs/>
          <w:sz w:val="24"/>
          <w:szCs w:val="24"/>
        </w:rPr>
        <w:t xml:space="preserve">V1, V7, V8 = 1 month before, 1 month after, and 3 months after intra-arterial MSCs treatment. </w:t>
      </w:r>
      <w:r w:rsidRPr="005B1019">
        <w:rPr>
          <w:rFonts w:ascii="Times New Roman" w:hAnsi="Times New Roman" w:cs="Times New Roman"/>
          <w:sz w:val="24"/>
          <w:szCs w:val="24"/>
        </w:rPr>
        <w:br w:type="page"/>
      </w:r>
    </w:p>
    <w:p w14:paraId="7A1F9968" w14:textId="48BA363B" w:rsidR="00B601FF" w:rsidRPr="005B1019" w:rsidRDefault="00B601FF" w:rsidP="00B601FF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Additional file 4: </w:t>
      </w:r>
      <w:r w:rsidRPr="005B101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</w:t>
      </w:r>
      <w:r w:rsidRPr="005B1019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5B101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Longitudinal changes in </w:t>
      </w:r>
      <w:r w:rsidRPr="005B1019">
        <w:rPr>
          <w:rFonts w:ascii="Times New Roman" w:hAnsi="Times New Roman" w:cs="Times New Roman"/>
          <w:b/>
          <w:bCs/>
          <w:sz w:val="24"/>
          <w:szCs w:val="24"/>
        </w:rPr>
        <w:t>cytokines and neurofilament light chain</w:t>
      </w:r>
    </w:p>
    <w:tbl>
      <w:tblPr>
        <w:tblStyle w:val="2"/>
        <w:tblW w:w="13750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850"/>
        <w:gridCol w:w="851"/>
        <w:gridCol w:w="850"/>
        <w:gridCol w:w="284"/>
        <w:gridCol w:w="850"/>
        <w:gridCol w:w="851"/>
        <w:gridCol w:w="850"/>
        <w:gridCol w:w="284"/>
        <w:gridCol w:w="850"/>
        <w:gridCol w:w="851"/>
        <w:gridCol w:w="850"/>
        <w:gridCol w:w="284"/>
        <w:gridCol w:w="992"/>
        <w:gridCol w:w="992"/>
        <w:gridCol w:w="1134"/>
      </w:tblGrid>
      <w:tr w:rsidR="00B601FF" w:rsidRPr="005B1019" w14:paraId="7C8FDB2C" w14:textId="77777777" w:rsidTr="002844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4D260A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 w:val="0"/>
                <w:sz w:val="22"/>
                <w:szCs w:val="24"/>
              </w:rPr>
              <w:t>Case ID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B91FD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2"/>
                <w:szCs w:val="24"/>
              </w:rPr>
              <w:t>IL-1β</w:t>
            </w:r>
          </w:p>
        </w:tc>
        <w:tc>
          <w:tcPr>
            <w:tcW w:w="284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4C06EBD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91AF0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2"/>
                <w:szCs w:val="24"/>
              </w:rPr>
              <w:t>TNF-α</w:t>
            </w:r>
          </w:p>
        </w:tc>
        <w:tc>
          <w:tcPr>
            <w:tcW w:w="284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2FF4944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E967D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/>
                <w:b w:val="0"/>
                <w:sz w:val="22"/>
                <w:szCs w:val="24"/>
              </w:rPr>
              <w:t>MCP-1</w:t>
            </w:r>
          </w:p>
        </w:tc>
        <w:tc>
          <w:tcPr>
            <w:tcW w:w="284" w:type="dxa"/>
            <w:tcBorders>
              <w:top w:val="single" w:sz="4" w:space="0" w:color="auto"/>
              <w:bottom w:val="none" w:sz="0" w:space="0" w:color="auto"/>
            </w:tcBorders>
          </w:tcPr>
          <w:p w14:paraId="1941B39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</w:tcBorders>
          </w:tcPr>
          <w:p w14:paraId="0892A35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 w:val="0"/>
                <w:sz w:val="22"/>
                <w:szCs w:val="24"/>
              </w:rPr>
              <w:t>NF-L</w:t>
            </w:r>
          </w:p>
        </w:tc>
      </w:tr>
      <w:tr w:rsidR="00B601FF" w:rsidRPr="005B1019" w14:paraId="77480E94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D82025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55FA5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</w:t>
            </w:r>
            <w:r w:rsidRPr="005B1019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71BFB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D4765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V7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1FCDD86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F3C29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</w:t>
            </w:r>
            <w:r w:rsidRPr="005B1019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7D905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1675B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V7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74AF358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A5C83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</w:t>
            </w:r>
            <w:r w:rsidRPr="005B1019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FF0B7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68EA5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V7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F303D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E8239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</w:t>
            </w:r>
            <w:r w:rsidRPr="005B1019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A9CCF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29F92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sz w:val="22"/>
                <w:szCs w:val="24"/>
              </w:rPr>
              <w:t>V7</w:t>
            </w:r>
          </w:p>
        </w:tc>
      </w:tr>
      <w:tr w:rsidR="00B601FF" w:rsidRPr="005B1019" w14:paraId="7868CA1D" w14:textId="77777777" w:rsidTr="0028445D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22643390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/>
                <w:sz w:val="22"/>
                <w:szCs w:val="24"/>
              </w:rPr>
              <w:t>Low-dose group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791ACF1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4876C8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2A5BB33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1AF6161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DBA98D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2A876A0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27FC095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AFEB37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83858F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54B9C90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7663094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068F2C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53625B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952AA0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351139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</w:tr>
      <w:tr w:rsidR="00B601FF" w:rsidRPr="005B1019" w14:paraId="75159433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71EA0F6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S-101</w:t>
            </w:r>
          </w:p>
        </w:tc>
        <w:tc>
          <w:tcPr>
            <w:tcW w:w="850" w:type="dxa"/>
            <w:shd w:val="clear" w:color="auto" w:fill="auto"/>
          </w:tcPr>
          <w:p w14:paraId="1D11E2E6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17.80</w:t>
            </w:r>
          </w:p>
        </w:tc>
        <w:tc>
          <w:tcPr>
            <w:tcW w:w="851" w:type="dxa"/>
            <w:shd w:val="clear" w:color="auto" w:fill="auto"/>
          </w:tcPr>
          <w:p w14:paraId="523A49C0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19.63</w:t>
            </w:r>
          </w:p>
        </w:tc>
        <w:tc>
          <w:tcPr>
            <w:tcW w:w="850" w:type="dxa"/>
            <w:shd w:val="clear" w:color="auto" w:fill="auto"/>
          </w:tcPr>
          <w:p w14:paraId="212C2D6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31.47</w:t>
            </w:r>
          </w:p>
        </w:tc>
        <w:tc>
          <w:tcPr>
            <w:tcW w:w="284" w:type="dxa"/>
            <w:shd w:val="clear" w:color="auto" w:fill="auto"/>
          </w:tcPr>
          <w:p w14:paraId="36D7B74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0C9E918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45.50</w:t>
            </w:r>
          </w:p>
        </w:tc>
        <w:tc>
          <w:tcPr>
            <w:tcW w:w="851" w:type="dxa"/>
            <w:shd w:val="clear" w:color="auto" w:fill="auto"/>
          </w:tcPr>
          <w:p w14:paraId="3A41E27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34.83</w:t>
            </w:r>
          </w:p>
        </w:tc>
        <w:tc>
          <w:tcPr>
            <w:tcW w:w="850" w:type="dxa"/>
            <w:shd w:val="clear" w:color="auto" w:fill="auto"/>
          </w:tcPr>
          <w:p w14:paraId="0C9A348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41</w:t>
            </w:r>
            <w:r w:rsidRPr="005B1019">
              <w:rPr>
                <w:rFonts w:ascii="Times New Roman" w:hAnsi="Times New Roman" w:cs="Times New Roman"/>
                <w:bCs/>
                <w:sz w:val="22"/>
                <w:szCs w:val="24"/>
              </w:rPr>
              <w:t>.00</w:t>
            </w:r>
          </w:p>
        </w:tc>
        <w:tc>
          <w:tcPr>
            <w:tcW w:w="284" w:type="dxa"/>
            <w:shd w:val="clear" w:color="auto" w:fill="auto"/>
          </w:tcPr>
          <w:p w14:paraId="12DD8FC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8E0DD3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128.20</w:t>
            </w:r>
          </w:p>
        </w:tc>
        <w:tc>
          <w:tcPr>
            <w:tcW w:w="851" w:type="dxa"/>
            <w:shd w:val="clear" w:color="auto" w:fill="auto"/>
          </w:tcPr>
          <w:p w14:paraId="45937BB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97.20</w:t>
            </w:r>
          </w:p>
        </w:tc>
        <w:tc>
          <w:tcPr>
            <w:tcW w:w="850" w:type="dxa"/>
            <w:shd w:val="clear" w:color="auto" w:fill="auto"/>
          </w:tcPr>
          <w:p w14:paraId="45FE1B8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99.37</w:t>
            </w:r>
          </w:p>
        </w:tc>
        <w:tc>
          <w:tcPr>
            <w:tcW w:w="284" w:type="dxa"/>
            <w:shd w:val="clear" w:color="auto" w:fill="FFFFFF" w:themeFill="background1"/>
          </w:tcPr>
          <w:p w14:paraId="40731A8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ACCA87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396.47</w:t>
            </w:r>
          </w:p>
        </w:tc>
        <w:tc>
          <w:tcPr>
            <w:tcW w:w="992" w:type="dxa"/>
            <w:shd w:val="clear" w:color="auto" w:fill="FFFFFF" w:themeFill="background1"/>
          </w:tcPr>
          <w:p w14:paraId="3868DD9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448.55</w:t>
            </w:r>
          </w:p>
        </w:tc>
        <w:tc>
          <w:tcPr>
            <w:tcW w:w="1134" w:type="dxa"/>
            <w:shd w:val="clear" w:color="auto" w:fill="FFFFFF" w:themeFill="background1"/>
          </w:tcPr>
          <w:p w14:paraId="2A0AA2D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330.64</w:t>
            </w:r>
          </w:p>
        </w:tc>
      </w:tr>
      <w:tr w:rsidR="00B601FF" w:rsidRPr="005B1019" w14:paraId="7E374E93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7E36C06" w14:textId="77777777" w:rsidR="00B601FF" w:rsidRPr="005B1019" w:rsidRDefault="00B601FF" w:rsidP="0028445D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S-102</w:t>
            </w:r>
          </w:p>
        </w:tc>
        <w:tc>
          <w:tcPr>
            <w:tcW w:w="850" w:type="dxa"/>
            <w:shd w:val="clear" w:color="auto" w:fill="auto"/>
          </w:tcPr>
          <w:p w14:paraId="4AB419F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31.30</w:t>
            </w:r>
          </w:p>
        </w:tc>
        <w:tc>
          <w:tcPr>
            <w:tcW w:w="851" w:type="dxa"/>
            <w:shd w:val="clear" w:color="auto" w:fill="auto"/>
          </w:tcPr>
          <w:p w14:paraId="7A55E9C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59.63</w:t>
            </w:r>
          </w:p>
        </w:tc>
        <w:tc>
          <w:tcPr>
            <w:tcW w:w="850" w:type="dxa"/>
            <w:shd w:val="clear" w:color="auto" w:fill="auto"/>
          </w:tcPr>
          <w:p w14:paraId="4CF5921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29.80</w:t>
            </w:r>
          </w:p>
        </w:tc>
        <w:tc>
          <w:tcPr>
            <w:tcW w:w="284" w:type="dxa"/>
            <w:shd w:val="clear" w:color="auto" w:fill="auto"/>
          </w:tcPr>
          <w:p w14:paraId="03F160E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E1E753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28.50</w:t>
            </w:r>
          </w:p>
        </w:tc>
        <w:tc>
          <w:tcPr>
            <w:tcW w:w="851" w:type="dxa"/>
            <w:shd w:val="clear" w:color="auto" w:fill="auto"/>
          </w:tcPr>
          <w:p w14:paraId="5184E61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122.50</w:t>
            </w:r>
          </w:p>
        </w:tc>
        <w:tc>
          <w:tcPr>
            <w:tcW w:w="850" w:type="dxa"/>
            <w:shd w:val="clear" w:color="auto" w:fill="auto"/>
          </w:tcPr>
          <w:p w14:paraId="727C42B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45.67</w:t>
            </w:r>
          </w:p>
        </w:tc>
        <w:tc>
          <w:tcPr>
            <w:tcW w:w="284" w:type="dxa"/>
            <w:shd w:val="clear" w:color="auto" w:fill="auto"/>
          </w:tcPr>
          <w:p w14:paraId="24186D6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82ACDA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68.70</w:t>
            </w:r>
          </w:p>
        </w:tc>
        <w:tc>
          <w:tcPr>
            <w:tcW w:w="851" w:type="dxa"/>
            <w:shd w:val="clear" w:color="auto" w:fill="auto"/>
          </w:tcPr>
          <w:p w14:paraId="7D21794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134.87</w:t>
            </w:r>
          </w:p>
        </w:tc>
        <w:tc>
          <w:tcPr>
            <w:tcW w:w="850" w:type="dxa"/>
            <w:shd w:val="clear" w:color="auto" w:fill="auto"/>
          </w:tcPr>
          <w:p w14:paraId="0837912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62.53</w:t>
            </w:r>
          </w:p>
        </w:tc>
        <w:tc>
          <w:tcPr>
            <w:tcW w:w="284" w:type="dxa"/>
            <w:shd w:val="clear" w:color="auto" w:fill="FFFFFF" w:themeFill="background1"/>
          </w:tcPr>
          <w:p w14:paraId="56C8940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67E4C5D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196.28</w:t>
            </w:r>
          </w:p>
        </w:tc>
        <w:tc>
          <w:tcPr>
            <w:tcW w:w="992" w:type="dxa"/>
            <w:shd w:val="clear" w:color="auto" w:fill="FFFFFF" w:themeFill="background1"/>
          </w:tcPr>
          <w:p w14:paraId="4E867A0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244.12</w:t>
            </w:r>
          </w:p>
        </w:tc>
        <w:tc>
          <w:tcPr>
            <w:tcW w:w="1134" w:type="dxa"/>
            <w:shd w:val="clear" w:color="auto" w:fill="FFFFFF" w:themeFill="background1"/>
          </w:tcPr>
          <w:p w14:paraId="1804763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/>
                <w:bCs/>
                <w:sz w:val="22"/>
                <w:szCs w:val="24"/>
              </w:rPr>
              <w:t>283.31</w:t>
            </w:r>
          </w:p>
        </w:tc>
      </w:tr>
      <w:tr w:rsidR="00B601FF" w:rsidRPr="005B1019" w14:paraId="0D60084D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2ACE6B9E" w14:textId="77777777" w:rsidR="00B601FF" w:rsidRPr="005B1019" w:rsidRDefault="00B601FF" w:rsidP="0028445D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S-103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C035CF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11.47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81193D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13.30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562915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21.47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016E09A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7574FFB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31.67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483FF1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32.17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76DD8C9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41.83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2C674D0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202ED2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72.53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5516C7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65.37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6FBB66B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61.53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5FCDD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D67E79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170.32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2CD18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265.33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6E953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300.95</w:t>
            </w:r>
          </w:p>
        </w:tc>
      </w:tr>
      <w:tr w:rsidR="00B601FF" w:rsidRPr="005B1019" w14:paraId="244A8483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382B1BDC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/>
                <w:sz w:val="22"/>
                <w:szCs w:val="24"/>
              </w:rPr>
              <w:t>Medium-dose group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8D88F0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56F2E92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3FE7B4E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3713775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00D6A07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44D60CB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2B246A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6C4E7F1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1A6E753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A92989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04F3BC4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589F1B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809D23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BD35E2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6D0D36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</w:tr>
      <w:tr w:rsidR="00B601FF" w:rsidRPr="005B1019" w14:paraId="5DFCD7EC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59CA5F9E" w14:textId="77777777" w:rsidR="00B601FF" w:rsidRPr="005B1019" w:rsidRDefault="00B601FF" w:rsidP="0028445D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S-201</w:t>
            </w:r>
          </w:p>
        </w:tc>
        <w:tc>
          <w:tcPr>
            <w:tcW w:w="850" w:type="dxa"/>
            <w:shd w:val="clear" w:color="auto" w:fill="auto"/>
          </w:tcPr>
          <w:p w14:paraId="43C31BE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59.87</w:t>
            </w:r>
          </w:p>
        </w:tc>
        <w:tc>
          <w:tcPr>
            <w:tcW w:w="851" w:type="dxa"/>
            <w:shd w:val="clear" w:color="auto" w:fill="auto"/>
          </w:tcPr>
          <w:p w14:paraId="2F12F95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28.53</w:t>
            </w:r>
          </w:p>
        </w:tc>
        <w:tc>
          <w:tcPr>
            <w:tcW w:w="850" w:type="dxa"/>
            <w:shd w:val="clear" w:color="auto" w:fill="auto"/>
          </w:tcPr>
          <w:p w14:paraId="05F33DF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28.03</w:t>
            </w:r>
          </w:p>
        </w:tc>
        <w:tc>
          <w:tcPr>
            <w:tcW w:w="284" w:type="dxa"/>
            <w:shd w:val="clear" w:color="auto" w:fill="auto"/>
          </w:tcPr>
          <w:p w14:paraId="5F9D06A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2614C09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34.53</w:t>
            </w:r>
          </w:p>
        </w:tc>
        <w:tc>
          <w:tcPr>
            <w:tcW w:w="851" w:type="dxa"/>
            <w:shd w:val="clear" w:color="auto" w:fill="auto"/>
          </w:tcPr>
          <w:p w14:paraId="052CE96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29.37</w:t>
            </w:r>
          </w:p>
        </w:tc>
        <w:tc>
          <w:tcPr>
            <w:tcW w:w="850" w:type="dxa"/>
            <w:shd w:val="clear" w:color="auto" w:fill="auto"/>
          </w:tcPr>
          <w:p w14:paraId="2702BCA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21.03</w:t>
            </w:r>
          </w:p>
        </w:tc>
        <w:tc>
          <w:tcPr>
            <w:tcW w:w="284" w:type="dxa"/>
            <w:shd w:val="clear" w:color="auto" w:fill="auto"/>
          </w:tcPr>
          <w:p w14:paraId="2F0C414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0430851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85.60</w:t>
            </w:r>
          </w:p>
        </w:tc>
        <w:tc>
          <w:tcPr>
            <w:tcW w:w="851" w:type="dxa"/>
            <w:shd w:val="clear" w:color="auto" w:fill="auto"/>
          </w:tcPr>
          <w:p w14:paraId="546E0CA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88.50</w:t>
            </w:r>
          </w:p>
        </w:tc>
        <w:tc>
          <w:tcPr>
            <w:tcW w:w="850" w:type="dxa"/>
            <w:shd w:val="clear" w:color="auto" w:fill="auto"/>
          </w:tcPr>
          <w:p w14:paraId="1CE8724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75.67</w:t>
            </w:r>
          </w:p>
        </w:tc>
        <w:tc>
          <w:tcPr>
            <w:tcW w:w="284" w:type="dxa"/>
            <w:shd w:val="clear" w:color="auto" w:fill="FFFFFF" w:themeFill="background1"/>
          </w:tcPr>
          <w:p w14:paraId="1C75FC0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7553067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184.57</w:t>
            </w:r>
          </w:p>
        </w:tc>
        <w:tc>
          <w:tcPr>
            <w:tcW w:w="992" w:type="dxa"/>
            <w:shd w:val="clear" w:color="auto" w:fill="FFFFFF" w:themeFill="background1"/>
          </w:tcPr>
          <w:p w14:paraId="0D2AEBB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241.41</w:t>
            </w:r>
          </w:p>
        </w:tc>
        <w:tc>
          <w:tcPr>
            <w:tcW w:w="1134" w:type="dxa"/>
            <w:shd w:val="clear" w:color="auto" w:fill="FFFFFF" w:themeFill="background1"/>
          </w:tcPr>
          <w:p w14:paraId="42A20DE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273.64</w:t>
            </w:r>
          </w:p>
        </w:tc>
      </w:tr>
      <w:tr w:rsidR="00B601FF" w:rsidRPr="005B1019" w14:paraId="33706EB6" w14:textId="77777777" w:rsidTr="0028445D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47F4539F" w14:textId="77777777" w:rsidR="00B601FF" w:rsidRPr="005B1019" w:rsidRDefault="00B601FF" w:rsidP="0028445D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S-202</w:t>
            </w:r>
          </w:p>
        </w:tc>
        <w:tc>
          <w:tcPr>
            <w:tcW w:w="850" w:type="dxa"/>
            <w:shd w:val="clear" w:color="auto" w:fill="auto"/>
          </w:tcPr>
          <w:p w14:paraId="0338E14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33.70</w:t>
            </w:r>
          </w:p>
        </w:tc>
        <w:tc>
          <w:tcPr>
            <w:tcW w:w="851" w:type="dxa"/>
            <w:shd w:val="clear" w:color="auto" w:fill="auto"/>
          </w:tcPr>
          <w:p w14:paraId="3826B3C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15.03</w:t>
            </w:r>
          </w:p>
        </w:tc>
        <w:tc>
          <w:tcPr>
            <w:tcW w:w="850" w:type="dxa"/>
            <w:shd w:val="clear" w:color="auto" w:fill="auto"/>
          </w:tcPr>
          <w:p w14:paraId="3FCB135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11.37</w:t>
            </w:r>
          </w:p>
        </w:tc>
        <w:tc>
          <w:tcPr>
            <w:tcW w:w="284" w:type="dxa"/>
            <w:shd w:val="clear" w:color="auto" w:fill="auto"/>
          </w:tcPr>
          <w:p w14:paraId="6CB0BBE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3247C1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71.53</w:t>
            </w:r>
          </w:p>
        </w:tc>
        <w:tc>
          <w:tcPr>
            <w:tcW w:w="851" w:type="dxa"/>
            <w:shd w:val="clear" w:color="auto" w:fill="auto"/>
          </w:tcPr>
          <w:p w14:paraId="39B9074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29.53</w:t>
            </w:r>
          </w:p>
        </w:tc>
        <w:tc>
          <w:tcPr>
            <w:tcW w:w="850" w:type="dxa"/>
            <w:shd w:val="clear" w:color="auto" w:fill="auto"/>
          </w:tcPr>
          <w:p w14:paraId="0A58D38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27.03</w:t>
            </w:r>
          </w:p>
        </w:tc>
        <w:tc>
          <w:tcPr>
            <w:tcW w:w="284" w:type="dxa"/>
            <w:shd w:val="clear" w:color="auto" w:fill="auto"/>
          </w:tcPr>
          <w:p w14:paraId="0CB6FC3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2F6A99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107.33</w:t>
            </w:r>
          </w:p>
        </w:tc>
        <w:tc>
          <w:tcPr>
            <w:tcW w:w="851" w:type="dxa"/>
            <w:shd w:val="clear" w:color="auto" w:fill="auto"/>
          </w:tcPr>
          <w:p w14:paraId="2BD4D70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89.33</w:t>
            </w:r>
          </w:p>
        </w:tc>
        <w:tc>
          <w:tcPr>
            <w:tcW w:w="850" w:type="dxa"/>
            <w:shd w:val="clear" w:color="auto" w:fill="auto"/>
          </w:tcPr>
          <w:p w14:paraId="1F49105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90.50</w:t>
            </w:r>
          </w:p>
        </w:tc>
        <w:tc>
          <w:tcPr>
            <w:tcW w:w="284" w:type="dxa"/>
            <w:shd w:val="clear" w:color="auto" w:fill="FFFFFF" w:themeFill="background1"/>
          </w:tcPr>
          <w:p w14:paraId="51049E5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393A528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387.14</w:t>
            </w:r>
          </w:p>
        </w:tc>
        <w:tc>
          <w:tcPr>
            <w:tcW w:w="992" w:type="dxa"/>
            <w:shd w:val="clear" w:color="auto" w:fill="FFFFFF" w:themeFill="background1"/>
          </w:tcPr>
          <w:p w14:paraId="0D7DF63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389.51</w:t>
            </w:r>
          </w:p>
        </w:tc>
        <w:tc>
          <w:tcPr>
            <w:tcW w:w="1134" w:type="dxa"/>
            <w:shd w:val="clear" w:color="auto" w:fill="FFFFFF" w:themeFill="background1"/>
          </w:tcPr>
          <w:p w14:paraId="345B73A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380.35</w:t>
            </w:r>
          </w:p>
        </w:tc>
      </w:tr>
      <w:tr w:rsidR="00B601FF" w:rsidRPr="005B1019" w14:paraId="63AFB0C0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7B5419ED" w14:textId="77777777" w:rsidR="00B601FF" w:rsidRPr="005B1019" w:rsidRDefault="00B601FF" w:rsidP="0028445D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S-203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647382D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10.20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E6E978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20.70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33B78C0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20.37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2382CF2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6C525F1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19.87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F15DCB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34.20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74C1A56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22.03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43F37ED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6F54F17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26.33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8C03E6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39.50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72266C5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36.00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17935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E7D022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151.32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CC90BF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194.24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DD667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150.64</w:t>
            </w:r>
          </w:p>
        </w:tc>
      </w:tr>
      <w:tr w:rsidR="00B601FF" w:rsidRPr="005B1019" w14:paraId="206D1F7C" w14:textId="77777777" w:rsidTr="0028445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661C9C53" w14:textId="77777777" w:rsidR="00B601FF" w:rsidRPr="005B1019" w:rsidRDefault="00B601FF" w:rsidP="0028445D">
            <w:pPr>
              <w:wordWrap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color w:val="000000"/>
                <w:sz w:val="22"/>
                <w:szCs w:val="24"/>
              </w:rPr>
              <w:t>High-dose group</w:t>
            </w:r>
          </w:p>
        </w:tc>
        <w:tc>
          <w:tcPr>
            <w:tcW w:w="850" w:type="dxa"/>
            <w:shd w:val="clear" w:color="auto" w:fill="auto"/>
          </w:tcPr>
          <w:p w14:paraId="72A60F8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7AF16D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430C441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284" w:type="dxa"/>
            <w:shd w:val="clear" w:color="auto" w:fill="auto"/>
          </w:tcPr>
          <w:p w14:paraId="489D2E9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1109FC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5CEA87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4213A1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284" w:type="dxa"/>
            <w:shd w:val="clear" w:color="auto" w:fill="auto"/>
          </w:tcPr>
          <w:p w14:paraId="69BE56E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4619A26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0774CB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BC7BEE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18F3B8B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5902875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51100C2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FAECFF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</w:tr>
      <w:tr w:rsidR="00B601FF" w:rsidRPr="005B1019" w14:paraId="14BF795E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55D8921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S-301</w:t>
            </w:r>
          </w:p>
        </w:tc>
        <w:tc>
          <w:tcPr>
            <w:tcW w:w="850" w:type="dxa"/>
            <w:shd w:val="clear" w:color="auto" w:fill="auto"/>
          </w:tcPr>
          <w:p w14:paraId="4062697E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18.03</w:t>
            </w:r>
          </w:p>
        </w:tc>
        <w:tc>
          <w:tcPr>
            <w:tcW w:w="851" w:type="dxa"/>
            <w:shd w:val="clear" w:color="auto" w:fill="auto"/>
          </w:tcPr>
          <w:p w14:paraId="1A75CA96" w14:textId="77777777" w:rsidR="00B601FF" w:rsidRPr="005B1019" w:rsidRDefault="00B601FF" w:rsidP="0028445D">
            <w:pPr>
              <w:widowControl/>
              <w:wordWrap/>
              <w:autoSpaceDE/>
              <w:autoSpaceDN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11.37</w:t>
            </w:r>
          </w:p>
        </w:tc>
        <w:tc>
          <w:tcPr>
            <w:tcW w:w="850" w:type="dxa"/>
            <w:shd w:val="clear" w:color="auto" w:fill="auto"/>
          </w:tcPr>
          <w:p w14:paraId="33E99EB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10.70</w:t>
            </w:r>
          </w:p>
        </w:tc>
        <w:tc>
          <w:tcPr>
            <w:tcW w:w="284" w:type="dxa"/>
            <w:shd w:val="clear" w:color="auto" w:fill="auto"/>
          </w:tcPr>
          <w:p w14:paraId="247B354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25B82B0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24.03</w:t>
            </w:r>
          </w:p>
        </w:tc>
        <w:tc>
          <w:tcPr>
            <w:tcW w:w="851" w:type="dxa"/>
            <w:shd w:val="clear" w:color="auto" w:fill="auto"/>
          </w:tcPr>
          <w:p w14:paraId="2558836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18.37</w:t>
            </w:r>
          </w:p>
        </w:tc>
        <w:tc>
          <w:tcPr>
            <w:tcW w:w="850" w:type="dxa"/>
            <w:shd w:val="clear" w:color="auto" w:fill="auto"/>
          </w:tcPr>
          <w:p w14:paraId="4FB55BD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26.37</w:t>
            </w:r>
          </w:p>
        </w:tc>
        <w:tc>
          <w:tcPr>
            <w:tcW w:w="284" w:type="dxa"/>
            <w:shd w:val="clear" w:color="auto" w:fill="auto"/>
          </w:tcPr>
          <w:p w14:paraId="7B91DA2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256B75E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84.67</w:t>
            </w:r>
          </w:p>
        </w:tc>
        <w:tc>
          <w:tcPr>
            <w:tcW w:w="851" w:type="dxa"/>
            <w:shd w:val="clear" w:color="auto" w:fill="auto"/>
          </w:tcPr>
          <w:p w14:paraId="269696C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73.83</w:t>
            </w:r>
          </w:p>
        </w:tc>
        <w:tc>
          <w:tcPr>
            <w:tcW w:w="850" w:type="dxa"/>
            <w:shd w:val="clear" w:color="auto" w:fill="auto"/>
          </w:tcPr>
          <w:p w14:paraId="7A22254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FF0000"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58.17</w:t>
            </w:r>
          </w:p>
        </w:tc>
        <w:tc>
          <w:tcPr>
            <w:tcW w:w="284" w:type="dxa"/>
            <w:shd w:val="clear" w:color="auto" w:fill="FFFFFF" w:themeFill="background1"/>
          </w:tcPr>
          <w:p w14:paraId="0AFE0E3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4F73DE3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382.22</w:t>
            </w:r>
          </w:p>
        </w:tc>
        <w:tc>
          <w:tcPr>
            <w:tcW w:w="992" w:type="dxa"/>
            <w:shd w:val="clear" w:color="auto" w:fill="FFFFFF" w:themeFill="background1"/>
          </w:tcPr>
          <w:p w14:paraId="2B21EC4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307.91</w:t>
            </w:r>
          </w:p>
        </w:tc>
        <w:tc>
          <w:tcPr>
            <w:tcW w:w="1134" w:type="dxa"/>
            <w:shd w:val="clear" w:color="auto" w:fill="FFFFFF" w:themeFill="background1"/>
          </w:tcPr>
          <w:p w14:paraId="4F7348D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345.47</w:t>
            </w:r>
          </w:p>
        </w:tc>
      </w:tr>
      <w:tr w:rsidR="00B601FF" w:rsidRPr="005B1019" w14:paraId="0477286C" w14:textId="77777777" w:rsidTr="0028445D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</w:tcPr>
          <w:p w14:paraId="109FC346" w14:textId="77777777" w:rsidR="00B601FF" w:rsidRPr="005B1019" w:rsidRDefault="00B601FF" w:rsidP="0028445D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S-302</w:t>
            </w:r>
          </w:p>
        </w:tc>
        <w:tc>
          <w:tcPr>
            <w:tcW w:w="850" w:type="dxa"/>
            <w:shd w:val="clear" w:color="auto" w:fill="auto"/>
          </w:tcPr>
          <w:p w14:paraId="5C1309C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6.03</w:t>
            </w:r>
          </w:p>
        </w:tc>
        <w:tc>
          <w:tcPr>
            <w:tcW w:w="851" w:type="dxa"/>
            <w:shd w:val="clear" w:color="auto" w:fill="auto"/>
          </w:tcPr>
          <w:p w14:paraId="616AFDB8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25.53</w:t>
            </w:r>
          </w:p>
        </w:tc>
        <w:tc>
          <w:tcPr>
            <w:tcW w:w="850" w:type="dxa"/>
            <w:shd w:val="clear" w:color="auto" w:fill="auto"/>
          </w:tcPr>
          <w:p w14:paraId="6094614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20.70</w:t>
            </w:r>
          </w:p>
        </w:tc>
        <w:tc>
          <w:tcPr>
            <w:tcW w:w="284" w:type="dxa"/>
            <w:shd w:val="clear" w:color="auto" w:fill="auto"/>
          </w:tcPr>
          <w:p w14:paraId="3765783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4AC1235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18.53</w:t>
            </w:r>
          </w:p>
        </w:tc>
        <w:tc>
          <w:tcPr>
            <w:tcW w:w="851" w:type="dxa"/>
            <w:shd w:val="clear" w:color="auto" w:fill="auto"/>
          </w:tcPr>
          <w:p w14:paraId="6E752F7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50.37</w:t>
            </w:r>
          </w:p>
        </w:tc>
        <w:tc>
          <w:tcPr>
            <w:tcW w:w="850" w:type="dxa"/>
            <w:shd w:val="clear" w:color="auto" w:fill="auto"/>
          </w:tcPr>
          <w:p w14:paraId="20AA11C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48.20</w:t>
            </w:r>
          </w:p>
        </w:tc>
        <w:tc>
          <w:tcPr>
            <w:tcW w:w="284" w:type="dxa"/>
            <w:shd w:val="clear" w:color="auto" w:fill="auto"/>
          </w:tcPr>
          <w:p w14:paraId="37784EAA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1D6EAE0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49.33</w:t>
            </w:r>
          </w:p>
        </w:tc>
        <w:tc>
          <w:tcPr>
            <w:tcW w:w="851" w:type="dxa"/>
            <w:shd w:val="clear" w:color="auto" w:fill="auto"/>
          </w:tcPr>
          <w:p w14:paraId="3A16BCA0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69.83</w:t>
            </w:r>
          </w:p>
        </w:tc>
        <w:tc>
          <w:tcPr>
            <w:tcW w:w="850" w:type="dxa"/>
            <w:shd w:val="clear" w:color="auto" w:fill="auto"/>
          </w:tcPr>
          <w:p w14:paraId="154F128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71.67</w:t>
            </w:r>
          </w:p>
        </w:tc>
        <w:tc>
          <w:tcPr>
            <w:tcW w:w="284" w:type="dxa"/>
            <w:shd w:val="clear" w:color="auto" w:fill="FFFFFF" w:themeFill="background1"/>
          </w:tcPr>
          <w:p w14:paraId="15878F8E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0C9AF662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190.68</w:t>
            </w:r>
          </w:p>
        </w:tc>
        <w:tc>
          <w:tcPr>
            <w:tcW w:w="992" w:type="dxa"/>
            <w:shd w:val="clear" w:color="auto" w:fill="FFFFFF" w:themeFill="background1"/>
          </w:tcPr>
          <w:p w14:paraId="2FEABF2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182.20</w:t>
            </w:r>
          </w:p>
        </w:tc>
        <w:tc>
          <w:tcPr>
            <w:tcW w:w="1134" w:type="dxa"/>
            <w:shd w:val="clear" w:color="auto" w:fill="FFFFFF" w:themeFill="background1"/>
          </w:tcPr>
          <w:p w14:paraId="5BB3314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183.05</w:t>
            </w:r>
          </w:p>
        </w:tc>
      </w:tr>
      <w:tr w:rsidR="00B601FF" w:rsidRPr="005B1019" w14:paraId="4E4B41C2" w14:textId="77777777" w:rsidTr="00284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6A567BB7" w14:textId="77777777" w:rsidR="00B601FF" w:rsidRPr="005B1019" w:rsidRDefault="00B601FF" w:rsidP="0028445D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</w:pPr>
            <w:r w:rsidRPr="005B1019">
              <w:rPr>
                <w:rFonts w:ascii="Times New Roman" w:eastAsia="맑은 고딕" w:hAnsi="Times New Roman" w:cs="Times New Roman"/>
                <w:b w:val="0"/>
                <w:color w:val="000000"/>
                <w:sz w:val="22"/>
                <w:szCs w:val="24"/>
              </w:rPr>
              <w:t>S-303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2D51C6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9.20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4B098F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2.03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5E89F2F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2.70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582FA00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361BBB43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29.03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0EBB71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11.70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DDB6DE1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11.53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761334FD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9E4CF76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63.33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9F7BDF4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48.33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703F1C8B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40.67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036F7B5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C9B44C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197.47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167D69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168.63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D5E8A7" w14:textId="77777777" w:rsidR="00B601FF" w:rsidRPr="005B1019" w:rsidRDefault="00B601FF" w:rsidP="0028445D">
            <w:pPr>
              <w:wordWrap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2"/>
                <w:szCs w:val="24"/>
              </w:rPr>
            </w:pPr>
            <w:r w:rsidRPr="005B1019">
              <w:rPr>
                <w:rFonts w:ascii="Times New Roman" w:hAnsi="Times New Roman" w:cs="Times New Roman" w:hint="eastAsia"/>
                <w:bCs/>
                <w:sz w:val="22"/>
                <w:szCs w:val="24"/>
              </w:rPr>
              <w:t>190.85</w:t>
            </w:r>
          </w:p>
        </w:tc>
      </w:tr>
    </w:tbl>
    <w:p w14:paraId="38268951" w14:textId="77777777" w:rsidR="00B601FF" w:rsidRPr="00185F48" w:rsidRDefault="00B601FF" w:rsidP="00B601F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1019">
        <w:rPr>
          <w:rFonts w:ascii="Times New Roman" w:hAnsi="Times New Roman" w:cs="Times New Roman" w:hint="eastAsia"/>
          <w:bCs/>
          <w:sz w:val="24"/>
          <w:szCs w:val="24"/>
        </w:rPr>
        <w:t>V</w:t>
      </w:r>
      <w:r w:rsidRPr="005B1019">
        <w:rPr>
          <w:rFonts w:ascii="Times New Roman" w:hAnsi="Times New Roman" w:cs="Times New Roman"/>
          <w:bCs/>
          <w:sz w:val="24"/>
          <w:szCs w:val="24"/>
        </w:rPr>
        <w:t>4</w:t>
      </w:r>
      <w:r w:rsidRPr="005B1019">
        <w:rPr>
          <w:rFonts w:ascii="Times New Roman" w:hAnsi="Times New Roman" w:cs="Times New Roman" w:hint="eastAsia"/>
          <w:bCs/>
          <w:sz w:val="24"/>
          <w:szCs w:val="24"/>
        </w:rPr>
        <w:t>, V6, V7 = 0 day,</w:t>
      </w:r>
      <w:r w:rsidRPr="005B1019">
        <w:rPr>
          <w:rFonts w:ascii="Times New Roman" w:hAnsi="Times New Roman" w:cs="Times New Roman"/>
          <w:bCs/>
          <w:sz w:val="24"/>
          <w:szCs w:val="24"/>
        </w:rPr>
        <w:t xml:space="preserve"> 14 day, and 28 day after </w:t>
      </w:r>
      <w:r w:rsidRPr="005B1019">
        <w:rPr>
          <w:rFonts w:ascii="Times New Roman" w:hAnsi="Times New Roman" w:cs="Times New Roman" w:hint="eastAsia"/>
          <w:bCs/>
          <w:sz w:val="24"/>
          <w:szCs w:val="24"/>
        </w:rPr>
        <w:t>intra-arterial MSCs treatment.</w:t>
      </w:r>
    </w:p>
    <w:p w14:paraId="440DDF59" w14:textId="5EA007B8" w:rsidR="00B601FF" w:rsidRDefault="00B601FF" w:rsidP="00A77E9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770D8C3" w14:textId="77777777" w:rsidR="00B601FF" w:rsidRDefault="00B601FF" w:rsidP="00A77E9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B601FF" w:rsidSect="00B601FF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14:paraId="5F387AB8" w14:textId="77777777" w:rsidR="00B601FF" w:rsidRPr="00185F48" w:rsidRDefault="00B601FF" w:rsidP="00B601FF">
      <w:pPr>
        <w:wordWrap/>
        <w:spacing w:after="0"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Additional file 5: F</w:t>
      </w:r>
      <w:r w:rsidRPr="00185F4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S1</w:t>
      </w:r>
      <w:r w:rsidRPr="00185F4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Changes in the plasma level of cytokines and neurofilament light chain through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out</w:t>
      </w:r>
      <w:r w:rsidRPr="00185F4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the follow-up period. </w:t>
      </w:r>
      <w:r w:rsidRPr="00185F4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Low-dose group (n = 3) versus Medium- and High-dose groups (n = 6). </w:t>
      </w:r>
      <w:r w:rsidRPr="00185F4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(A) </w:t>
      </w:r>
      <w:r w:rsidRPr="00185F48">
        <w:rPr>
          <w:rFonts w:ascii="Times New Roman" w:eastAsia="Arial" w:hAnsi="Times New Roman" w:cs="Times New Roman"/>
          <w:b/>
          <w:color w:val="000000" w:themeColor="text1"/>
          <w:kern w:val="0"/>
          <w:sz w:val="24"/>
          <w:szCs w:val="24"/>
          <w:shd w:val="clear" w:color="auto" w:fill="FFFFFF"/>
        </w:rPr>
        <w:t>Interleukin-1β</w:t>
      </w:r>
      <w:r w:rsidRPr="00185F48">
        <w:rPr>
          <w:rFonts w:ascii="Times New Roman" w:eastAsia="Arial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(IL-1 β). </w:t>
      </w:r>
      <w:r w:rsidRPr="00185F4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(B) Tumor necrosis factor-α</w:t>
      </w:r>
      <w:r w:rsidRPr="00185F48">
        <w:rPr>
          <w:rFonts w:ascii="Times New Roman" w:eastAsia="Arial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(TNF- α). </w:t>
      </w:r>
      <w:r w:rsidRPr="00185F4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(C) Monocyte chemoattractant protein-1</w:t>
      </w:r>
      <w:r w:rsidRPr="00185F48">
        <w:rPr>
          <w:rFonts w:ascii="Times New Roman" w:eastAsia="Arial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(MCP-1). </w:t>
      </w:r>
      <w:r w:rsidRPr="00185F4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(D) Neurofilament light chain</w:t>
      </w:r>
      <w:r w:rsidRPr="00185F48">
        <w:rPr>
          <w:rFonts w:ascii="Times New Roman" w:eastAsia="Arial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(NF-L).</w:t>
      </w:r>
    </w:p>
    <w:p w14:paraId="3C551581" w14:textId="67907D47" w:rsidR="00185F48" w:rsidRPr="00B601FF" w:rsidRDefault="00B601FF" w:rsidP="00B601F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B601F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58B25D0" wp14:editId="0F70704A">
            <wp:extent cx="5124450" cy="4429125"/>
            <wp:effectExtent l="0" t="0" r="0" b="9525"/>
            <wp:docPr id="1" name="그림 1" descr="D:\논문\02 submission MSA MSC\msa msc\01 Stem Cell Res Ther\before conversion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논문\02 submission MSA MSC\msa msc\01 Stem Cell Res Ther\before conversion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85F48" w:rsidRPr="00B601FF" w:rsidSect="00B601FF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84BA07" w14:textId="77777777" w:rsidR="00144E4E" w:rsidRDefault="00144E4E" w:rsidP="00FC2312">
      <w:pPr>
        <w:spacing w:after="0" w:line="240" w:lineRule="auto"/>
      </w:pPr>
      <w:r>
        <w:separator/>
      </w:r>
    </w:p>
  </w:endnote>
  <w:endnote w:type="continuationSeparator" w:id="0">
    <w:p w14:paraId="7EF79CC7" w14:textId="77777777" w:rsidR="00144E4E" w:rsidRDefault="00144E4E" w:rsidP="00FC2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EFF2F4" w14:textId="77777777" w:rsidR="00144E4E" w:rsidRDefault="00144E4E" w:rsidP="00FC2312">
      <w:pPr>
        <w:spacing w:after="0" w:line="240" w:lineRule="auto"/>
      </w:pPr>
      <w:r>
        <w:separator/>
      </w:r>
    </w:p>
  </w:footnote>
  <w:footnote w:type="continuationSeparator" w:id="0">
    <w:p w14:paraId="01C0DA25" w14:textId="77777777" w:rsidR="00144E4E" w:rsidRDefault="00144E4E" w:rsidP="00FC23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6E3"/>
    <w:rsid w:val="0009326C"/>
    <w:rsid w:val="001022A6"/>
    <w:rsid w:val="00134F10"/>
    <w:rsid w:val="00144E4E"/>
    <w:rsid w:val="001663C5"/>
    <w:rsid w:val="00185F48"/>
    <w:rsid w:val="002133FA"/>
    <w:rsid w:val="00365625"/>
    <w:rsid w:val="00377ED1"/>
    <w:rsid w:val="00395EA4"/>
    <w:rsid w:val="003A07FE"/>
    <w:rsid w:val="003A5B47"/>
    <w:rsid w:val="003C3C3D"/>
    <w:rsid w:val="00476036"/>
    <w:rsid w:val="0049602E"/>
    <w:rsid w:val="004D141A"/>
    <w:rsid w:val="00546E90"/>
    <w:rsid w:val="005A24CE"/>
    <w:rsid w:val="005E17D7"/>
    <w:rsid w:val="00640400"/>
    <w:rsid w:val="00653E26"/>
    <w:rsid w:val="00690781"/>
    <w:rsid w:val="00733600"/>
    <w:rsid w:val="008A45DB"/>
    <w:rsid w:val="00962AD1"/>
    <w:rsid w:val="009B5F21"/>
    <w:rsid w:val="00A56A90"/>
    <w:rsid w:val="00A77E91"/>
    <w:rsid w:val="00AC29E4"/>
    <w:rsid w:val="00AC56E3"/>
    <w:rsid w:val="00AF5544"/>
    <w:rsid w:val="00B26EB9"/>
    <w:rsid w:val="00B601FF"/>
    <w:rsid w:val="00BE46CA"/>
    <w:rsid w:val="00C73FFC"/>
    <w:rsid w:val="00CB28D0"/>
    <w:rsid w:val="00D461F7"/>
    <w:rsid w:val="00D65747"/>
    <w:rsid w:val="00DD4E6A"/>
    <w:rsid w:val="00E74494"/>
    <w:rsid w:val="00ED2996"/>
    <w:rsid w:val="00ED2B85"/>
    <w:rsid w:val="00F1697D"/>
    <w:rsid w:val="00FB6D5D"/>
    <w:rsid w:val="00FC2312"/>
    <w:rsid w:val="00FE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D7186"/>
  <w15:chartTrackingRefBased/>
  <w15:docId w15:val="{B3282612-5857-4214-98D1-B37D33D9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697D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F1697D"/>
    <w:pPr>
      <w:jc w:val="left"/>
    </w:pPr>
  </w:style>
  <w:style w:type="character" w:customStyle="1" w:styleId="Char">
    <w:name w:val="메모 텍스트 Char"/>
    <w:basedOn w:val="a0"/>
    <w:link w:val="a4"/>
    <w:uiPriority w:val="99"/>
    <w:semiHidden/>
    <w:rsid w:val="00F1697D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F1697D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F1697D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F1697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1697D"/>
    <w:rPr>
      <w:rFonts w:asciiTheme="majorHAnsi" w:eastAsiaTheme="majorEastAsia" w:hAnsiTheme="majorHAnsi" w:cstheme="majorBidi"/>
      <w:sz w:val="18"/>
      <w:szCs w:val="18"/>
    </w:rPr>
  </w:style>
  <w:style w:type="table" w:styleId="2">
    <w:name w:val="Grid Table 2"/>
    <w:basedOn w:val="a1"/>
    <w:uiPriority w:val="47"/>
    <w:rsid w:val="00E7449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7">
    <w:name w:val="Table Grid"/>
    <w:basedOn w:val="a1"/>
    <w:uiPriority w:val="39"/>
    <w:rsid w:val="00E74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2"/>
    <w:uiPriority w:val="99"/>
    <w:unhideWhenUsed/>
    <w:rsid w:val="00FC231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FC2312"/>
  </w:style>
  <w:style w:type="paragraph" w:styleId="a9">
    <w:name w:val="footer"/>
    <w:basedOn w:val="a"/>
    <w:link w:val="Char3"/>
    <w:uiPriority w:val="99"/>
    <w:unhideWhenUsed/>
    <w:rsid w:val="00FC231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FC23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90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44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89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44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13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995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722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752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778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1086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1756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2387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17761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3408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7526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46065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8165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612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6156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30027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45637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683946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20267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5807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308640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881214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834571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33350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280"/>
                                                                                                                              <w:marBottom w:val="28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80654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280"/>
                                                                                                                              <w:marBottom w:val="28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757993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280"/>
                                                                                                                              <w:marBottom w:val="28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152423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280"/>
                                                                                                                              <w:marBottom w:val="28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CA4D6-529F-41BE-8E17-ECECD7071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6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정석종</dc:creator>
  <cp:keywords/>
  <dc:description/>
  <cp:lastModifiedBy>정석종</cp:lastModifiedBy>
  <cp:revision>32</cp:revision>
  <dcterms:created xsi:type="dcterms:W3CDTF">2020-07-12T12:41:00Z</dcterms:created>
  <dcterms:modified xsi:type="dcterms:W3CDTF">2020-08-18T05:48:00Z</dcterms:modified>
</cp:coreProperties>
</file>