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F6EF5" w14:textId="77777777" w:rsidR="000929D9" w:rsidRPr="000929D9" w:rsidRDefault="000929D9" w:rsidP="000929D9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</w:rPr>
      </w:pPr>
      <w:r w:rsidRPr="000929D9">
        <w:rPr>
          <w:rFonts w:ascii="Times New Roman" w:eastAsia="Calibri" w:hAnsi="Times New Roman" w:cs="Times New Roman"/>
          <w:b/>
          <w:sz w:val="24"/>
        </w:rPr>
        <w:t>Table S1:</w:t>
      </w:r>
      <w:r w:rsidRPr="000929D9">
        <w:rPr>
          <w:rFonts w:ascii="Times New Roman" w:eastAsia="Calibri" w:hAnsi="Times New Roman" w:cs="Times New Roman"/>
          <w:sz w:val="24"/>
        </w:rPr>
        <w:t xml:space="preserve"> Spirometric parameters compare between four study groups at four time points: the day before surgery, in the recovery room, and on the first and second postoperative day (n=98)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1375"/>
        <w:gridCol w:w="1646"/>
        <w:gridCol w:w="1246"/>
        <w:gridCol w:w="1246"/>
        <w:gridCol w:w="1246"/>
        <w:gridCol w:w="1365"/>
        <w:gridCol w:w="936"/>
      </w:tblGrid>
      <w:tr w:rsidR="000929D9" w:rsidRPr="000929D9" w14:paraId="7D85AD18" w14:textId="77777777" w:rsidTr="00B85CD1">
        <w:trPr>
          <w:jc w:val="center"/>
        </w:trPr>
        <w:tc>
          <w:tcPr>
            <w:tcW w:w="1375" w:type="dxa"/>
          </w:tcPr>
          <w:p w14:paraId="6A00903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  <w:b/>
                <w:szCs w:val="24"/>
              </w:rPr>
              <w:t>Parameters</w:t>
            </w:r>
          </w:p>
        </w:tc>
        <w:tc>
          <w:tcPr>
            <w:tcW w:w="1646" w:type="dxa"/>
          </w:tcPr>
          <w:p w14:paraId="32A92DF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Time point</w:t>
            </w:r>
          </w:p>
        </w:tc>
        <w:tc>
          <w:tcPr>
            <w:tcW w:w="1246" w:type="dxa"/>
          </w:tcPr>
          <w:p w14:paraId="1F5598C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5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liberal volume</w:t>
            </w:r>
          </w:p>
          <w:p w14:paraId="31D3C72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(n=23)</w:t>
            </w:r>
          </w:p>
        </w:tc>
        <w:tc>
          <w:tcPr>
            <w:tcW w:w="1246" w:type="dxa"/>
          </w:tcPr>
          <w:p w14:paraId="248C762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5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restrictive volume</w:t>
            </w:r>
          </w:p>
          <w:p w14:paraId="3B9E164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(n=27)</w:t>
            </w:r>
          </w:p>
        </w:tc>
        <w:tc>
          <w:tcPr>
            <w:tcW w:w="1246" w:type="dxa"/>
          </w:tcPr>
          <w:p w14:paraId="3AC986A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IND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liberal volume</w:t>
            </w:r>
          </w:p>
          <w:p w14:paraId="603F548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(n=24)</w:t>
            </w:r>
          </w:p>
        </w:tc>
        <w:tc>
          <w:tcPr>
            <w:tcW w:w="1365" w:type="dxa"/>
          </w:tcPr>
          <w:p w14:paraId="789A06F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PEEP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vertAlign w:val="subscript"/>
              </w:rPr>
              <w:t>IND</w:t>
            </w: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 xml:space="preserve"> and restrictive volume</w:t>
            </w:r>
          </w:p>
          <w:p w14:paraId="480B439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(n=24)</w:t>
            </w:r>
          </w:p>
        </w:tc>
        <w:tc>
          <w:tcPr>
            <w:tcW w:w="936" w:type="dxa"/>
          </w:tcPr>
          <w:p w14:paraId="732C174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0929D9" w:rsidRPr="000929D9" w14:paraId="5CA9B9C0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0C4E7BD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bookmarkStart w:id="0" w:name="_Hlk44925377"/>
            <w:r w:rsidRPr="000929D9">
              <w:rPr>
                <w:rFonts w:ascii="Times New Roman" w:eastAsia="Calibri" w:hAnsi="Times New Roman" w:cs="Times New Roman"/>
                <w:b/>
                <w:bCs/>
              </w:rPr>
              <w:t>VC</w:t>
            </w:r>
          </w:p>
          <w:p w14:paraId="39F0AB6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(liter)</w:t>
            </w:r>
          </w:p>
        </w:tc>
        <w:tc>
          <w:tcPr>
            <w:tcW w:w="1646" w:type="dxa"/>
            <w:vAlign w:val="center"/>
          </w:tcPr>
          <w:p w14:paraId="60ECB49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73D999D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4.52 </w:t>
            </w:r>
          </w:p>
          <w:p w14:paraId="7DF0A14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0.75)</w:t>
            </w:r>
          </w:p>
        </w:tc>
        <w:tc>
          <w:tcPr>
            <w:tcW w:w="1246" w:type="dxa"/>
          </w:tcPr>
          <w:p w14:paraId="1368138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4.42 </w:t>
            </w:r>
          </w:p>
          <w:p w14:paraId="1AC13FA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0.94)</w:t>
            </w:r>
          </w:p>
        </w:tc>
        <w:tc>
          <w:tcPr>
            <w:tcW w:w="1246" w:type="dxa"/>
          </w:tcPr>
          <w:p w14:paraId="02B423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4.31 </w:t>
            </w:r>
          </w:p>
          <w:p w14:paraId="53C81DF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0.62)</w:t>
            </w:r>
          </w:p>
        </w:tc>
        <w:tc>
          <w:tcPr>
            <w:tcW w:w="1365" w:type="dxa"/>
          </w:tcPr>
          <w:p w14:paraId="3F32B9A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4.47 </w:t>
            </w:r>
          </w:p>
          <w:p w14:paraId="1809A84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0.68)</w:t>
            </w:r>
          </w:p>
        </w:tc>
        <w:tc>
          <w:tcPr>
            <w:tcW w:w="936" w:type="dxa"/>
            <w:vAlign w:val="center"/>
          </w:tcPr>
          <w:p w14:paraId="458A108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0.800</w:t>
            </w:r>
          </w:p>
        </w:tc>
      </w:tr>
      <w:tr w:rsidR="000929D9" w:rsidRPr="000929D9" w14:paraId="27F4794F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7647F45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41763FB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7076543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3.29 </w:t>
            </w:r>
          </w:p>
          <w:p w14:paraId="0689F04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0.81)</w:t>
            </w:r>
          </w:p>
        </w:tc>
        <w:tc>
          <w:tcPr>
            <w:tcW w:w="1246" w:type="dxa"/>
          </w:tcPr>
          <w:p w14:paraId="74D3275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3.33 </w:t>
            </w:r>
          </w:p>
          <w:p w14:paraId="6399D94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0.97)</w:t>
            </w:r>
          </w:p>
        </w:tc>
        <w:tc>
          <w:tcPr>
            <w:tcW w:w="1246" w:type="dxa"/>
          </w:tcPr>
          <w:p w14:paraId="20313F2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3.38 </w:t>
            </w:r>
          </w:p>
          <w:p w14:paraId="1C50842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0.86)</w:t>
            </w:r>
          </w:p>
        </w:tc>
        <w:tc>
          <w:tcPr>
            <w:tcW w:w="1365" w:type="dxa"/>
          </w:tcPr>
          <w:p w14:paraId="57EA7C7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3.25 </w:t>
            </w:r>
          </w:p>
          <w:p w14:paraId="59B6F40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0.82)</w:t>
            </w:r>
          </w:p>
        </w:tc>
        <w:tc>
          <w:tcPr>
            <w:tcW w:w="936" w:type="dxa"/>
            <w:vAlign w:val="center"/>
          </w:tcPr>
          <w:p w14:paraId="5ABD370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0.963</w:t>
            </w:r>
          </w:p>
        </w:tc>
      </w:tr>
      <w:tr w:rsidR="000929D9" w:rsidRPr="000929D9" w14:paraId="4ECAA52C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8DE91E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3D9052B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vAlign w:val="center"/>
          </w:tcPr>
          <w:p w14:paraId="64C108D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3.4 </w:t>
            </w:r>
          </w:p>
          <w:p w14:paraId="5C7E322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0.9)</w:t>
            </w:r>
          </w:p>
        </w:tc>
        <w:tc>
          <w:tcPr>
            <w:tcW w:w="1246" w:type="dxa"/>
            <w:vAlign w:val="center"/>
          </w:tcPr>
          <w:p w14:paraId="70578FA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3.56 </w:t>
            </w:r>
          </w:p>
          <w:p w14:paraId="6A30144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0.78)</w:t>
            </w:r>
          </w:p>
        </w:tc>
        <w:tc>
          <w:tcPr>
            <w:tcW w:w="1246" w:type="dxa"/>
            <w:vAlign w:val="center"/>
          </w:tcPr>
          <w:p w14:paraId="5186AA4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3.51 </w:t>
            </w:r>
          </w:p>
          <w:p w14:paraId="363E5DE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0.77)</w:t>
            </w:r>
          </w:p>
        </w:tc>
        <w:tc>
          <w:tcPr>
            <w:tcW w:w="1365" w:type="dxa"/>
            <w:vAlign w:val="center"/>
          </w:tcPr>
          <w:p w14:paraId="11A4212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3.52 </w:t>
            </w:r>
          </w:p>
          <w:p w14:paraId="6099D48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0.7)</w:t>
            </w:r>
          </w:p>
        </w:tc>
        <w:tc>
          <w:tcPr>
            <w:tcW w:w="936" w:type="dxa"/>
            <w:vAlign w:val="center"/>
          </w:tcPr>
          <w:p w14:paraId="087A16D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0.912</w:t>
            </w:r>
          </w:p>
        </w:tc>
      </w:tr>
      <w:tr w:rsidR="000929D9" w:rsidRPr="000929D9" w14:paraId="59B1D299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4F2F60E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67A44DA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vAlign w:val="center"/>
          </w:tcPr>
          <w:p w14:paraId="25452A6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3.87 </w:t>
            </w:r>
          </w:p>
          <w:p w14:paraId="6977DC7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0.77)</w:t>
            </w:r>
          </w:p>
        </w:tc>
        <w:tc>
          <w:tcPr>
            <w:tcW w:w="1246" w:type="dxa"/>
            <w:vAlign w:val="center"/>
          </w:tcPr>
          <w:p w14:paraId="3651025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3.81 </w:t>
            </w:r>
          </w:p>
          <w:p w14:paraId="5CD49AC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0.74)</w:t>
            </w:r>
          </w:p>
        </w:tc>
        <w:tc>
          <w:tcPr>
            <w:tcW w:w="1246" w:type="dxa"/>
            <w:vAlign w:val="center"/>
          </w:tcPr>
          <w:p w14:paraId="63429AD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3.77 </w:t>
            </w:r>
          </w:p>
          <w:p w14:paraId="0D3AD5B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0.73)</w:t>
            </w:r>
          </w:p>
        </w:tc>
        <w:tc>
          <w:tcPr>
            <w:tcW w:w="1365" w:type="dxa"/>
            <w:vAlign w:val="center"/>
          </w:tcPr>
          <w:p w14:paraId="25259C6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3.80</w:t>
            </w:r>
          </w:p>
          <w:p w14:paraId="2EED195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0.61)</w:t>
            </w:r>
          </w:p>
        </w:tc>
        <w:tc>
          <w:tcPr>
            <w:tcW w:w="936" w:type="dxa"/>
            <w:vAlign w:val="center"/>
          </w:tcPr>
          <w:p w14:paraId="58F2123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0.974</w:t>
            </w:r>
          </w:p>
        </w:tc>
      </w:tr>
      <w:tr w:rsidR="000929D9" w:rsidRPr="000929D9" w14:paraId="2981EB94" w14:textId="77777777" w:rsidTr="00B85CD1">
        <w:trPr>
          <w:trHeight w:val="95"/>
          <w:jc w:val="center"/>
        </w:trPr>
        <w:tc>
          <w:tcPr>
            <w:tcW w:w="9060" w:type="dxa"/>
            <w:gridSpan w:val="7"/>
            <w:vAlign w:val="center"/>
          </w:tcPr>
          <w:p w14:paraId="15E912C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10"/>
                <w:szCs w:val="12"/>
              </w:rPr>
            </w:pPr>
          </w:p>
        </w:tc>
      </w:tr>
      <w:bookmarkEnd w:id="0"/>
      <w:tr w:rsidR="000929D9" w:rsidRPr="000929D9" w14:paraId="0487E0D0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783768B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FVC</w:t>
            </w:r>
          </w:p>
          <w:p w14:paraId="00B8965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(liter)</w:t>
            </w:r>
          </w:p>
        </w:tc>
        <w:tc>
          <w:tcPr>
            <w:tcW w:w="1646" w:type="dxa"/>
            <w:vAlign w:val="center"/>
          </w:tcPr>
          <w:p w14:paraId="446D20A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298ADA0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4.40</w:t>
            </w:r>
          </w:p>
          <w:p w14:paraId="4EDBDDD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(±0.83)</w:t>
            </w:r>
          </w:p>
        </w:tc>
        <w:tc>
          <w:tcPr>
            <w:tcW w:w="1246" w:type="dxa"/>
          </w:tcPr>
          <w:p w14:paraId="63D9847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4.25 (±0.84)</w:t>
            </w:r>
          </w:p>
        </w:tc>
        <w:tc>
          <w:tcPr>
            <w:tcW w:w="1246" w:type="dxa"/>
          </w:tcPr>
          <w:p w14:paraId="2ABCF9B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4.02 (±0.61)</w:t>
            </w:r>
          </w:p>
        </w:tc>
        <w:tc>
          <w:tcPr>
            <w:tcW w:w="1365" w:type="dxa"/>
          </w:tcPr>
          <w:p w14:paraId="2EC4CBC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4.30</w:t>
            </w:r>
          </w:p>
          <w:p w14:paraId="4ECB6E0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(±0.63)</w:t>
            </w:r>
          </w:p>
        </w:tc>
        <w:tc>
          <w:tcPr>
            <w:tcW w:w="936" w:type="dxa"/>
            <w:vAlign w:val="center"/>
          </w:tcPr>
          <w:p w14:paraId="6D482A3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0.339</w:t>
            </w:r>
          </w:p>
        </w:tc>
      </w:tr>
      <w:tr w:rsidR="000929D9" w:rsidRPr="000929D9" w14:paraId="5C7DAFA4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BC84FD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7EAB175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04AB156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3.45 (±0.91)</w:t>
            </w:r>
          </w:p>
        </w:tc>
        <w:tc>
          <w:tcPr>
            <w:tcW w:w="1246" w:type="dxa"/>
          </w:tcPr>
          <w:p w14:paraId="3260340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3.46 (±0.89)</w:t>
            </w:r>
          </w:p>
        </w:tc>
        <w:tc>
          <w:tcPr>
            <w:tcW w:w="1246" w:type="dxa"/>
          </w:tcPr>
          <w:p w14:paraId="2FB8F22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3.48 (±0.78)</w:t>
            </w:r>
          </w:p>
        </w:tc>
        <w:tc>
          <w:tcPr>
            <w:tcW w:w="1365" w:type="dxa"/>
          </w:tcPr>
          <w:p w14:paraId="652F3E9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3.42 </w:t>
            </w:r>
          </w:p>
          <w:p w14:paraId="608171C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(±0.74)</w:t>
            </w:r>
          </w:p>
        </w:tc>
        <w:tc>
          <w:tcPr>
            <w:tcW w:w="936" w:type="dxa"/>
            <w:vAlign w:val="center"/>
          </w:tcPr>
          <w:p w14:paraId="60F61B2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0.995</w:t>
            </w:r>
          </w:p>
        </w:tc>
      </w:tr>
      <w:tr w:rsidR="000929D9" w:rsidRPr="000929D9" w14:paraId="35D1DD1E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5CC8110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0242FDD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vAlign w:val="center"/>
          </w:tcPr>
          <w:p w14:paraId="5F10B39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3.39 (±0.86)</w:t>
            </w:r>
          </w:p>
        </w:tc>
        <w:tc>
          <w:tcPr>
            <w:tcW w:w="1246" w:type="dxa"/>
            <w:vAlign w:val="center"/>
          </w:tcPr>
          <w:p w14:paraId="1EC762B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3.53 (±0.78)</w:t>
            </w:r>
          </w:p>
        </w:tc>
        <w:tc>
          <w:tcPr>
            <w:tcW w:w="1246" w:type="dxa"/>
            <w:vAlign w:val="center"/>
          </w:tcPr>
          <w:p w14:paraId="62228DF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3.48 (±0.71)</w:t>
            </w:r>
          </w:p>
        </w:tc>
        <w:tc>
          <w:tcPr>
            <w:tcW w:w="1365" w:type="dxa"/>
            <w:vAlign w:val="center"/>
          </w:tcPr>
          <w:p w14:paraId="62AD699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3.53</w:t>
            </w:r>
          </w:p>
          <w:p w14:paraId="31B8A16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(±0.73)</w:t>
            </w:r>
          </w:p>
        </w:tc>
        <w:tc>
          <w:tcPr>
            <w:tcW w:w="936" w:type="dxa"/>
            <w:vAlign w:val="center"/>
          </w:tcPr>
          <w:p w14:paraId="13155E5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0.912</w:t>
            </w:r>
          </w:p>
        </w:tc>
      </w:tr>
      <w:tr w:rsidR="000929D9" w:rsidRPr="000929D9" w14:paraId="286CD897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4F1C9EB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1802A68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vAlign w:val="center"/>
          </w:tcPr>
          <w:p w14:paraId="38BA87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3.82 (±0.80)</w:t>
            </w:r>
          </w:p>
        </w:tc>
        <w:tc>
          <w:tcPr>
            <w:tcW w:w="1246" w:type="dxa"/>
            <w:vAlign w:val="center"/>
          </w:tcPr>
          <w:p w14:paraId="66F2842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3.77 (±0.81)</w:t>
            </w:r>
          </w:p>
        </w:tc>
        <w:tc>
          <w:tcPr>
            <w:tcW w:w="1246" w:type="dxa"/>
            <w:vAlign w:val="center"/>
          </w:tcPr>
          <w:p w14:paraId="00C5BE3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3.61 (±0.67)</w:t>
            </w:r>
          </w:p>
        </w:tc>
        <w:tc>
          <w:tcPr>
            <w:tcW w:w="1365" w:type="dxa"/>
            <w:vAlign w:val="center"/>
          </w:tcPr>
          <w:p w14:paraId="3D2008B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3.79</w:t>
            </w:r>
          </w:p>
          <w:p w14:paraId="10FB5D8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(±0.66)</w:t>
            </w:r>
          </w:p>
        </w:tc>
        <w:tc>
          <w:tcPr>
            <w:tcW w:w="936" w:type="dxa"/>
            <w:vAlign w:val="center"/>
          </w:tcPr>
          <w:p w14:paraId="163FCB7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0.761</w:t>
            </w:r>
          </w:p>
        </w:tc>
      </w:tr>
      <w:tr w:rsidR="000929D9" w:rsidRPr="000929D9" w14:paraId="78B60F21" w14:textId="77777777" w:rsidTr="00B85CD1">
        <w:trPr>
          <w:jc w:val="center"/>
        </w:trPr>
        <w:tc>
          <w:tcPr>
            <w:tcW w:w="9060" w:type="dxa"/>
            <w:gridSpan w:val="7"/>
            <w:vAlign w:val="center"/>
          </w:tcPr>
          <w:p w14:paraId="72BDDC3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12"/>
              </w:rPr>
            </w:pPr>
          </w:p>
        </w:tc>
      </w:tr>
      <w:tr w:rsidR="000929D9" w:rsidRPr="000929D9" w14:paraId="043E5E90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7B6F6D9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FEV1</w:t>
            </w:r>
          </w:p>
          <w:p w14:paraId="7CCBCC0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(liter)</w:t>
            </w:r>
          </w:p>
        </w:tc>
        <w:tc>
          <w:tcPr>
            <w:tcW w:w="1646" w:type="dxa"/>
            <w:vAlign w:val="center"/>
          </w:tcPr>
          <w:p w14:paraId="3160610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7DE1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3.18 (±0.65)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075F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3.13 (±0.58)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B765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3.05 </w:t>
            </w:r>
          </w:p>
          <w:p w14:paraId="05C835D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(±0.6)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51B3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3.21 </w:t>
            </w:r>
          </w:p>
          <w:p w14:paraId="60B2F99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(±0.44)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1D9DD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0.786</w:t>
            </w:r>
          </w:p>
        </w:tc>
      </w:tr>
      <w:tr w:rsidR="000929D9" w:rsidRPr="000929D9" w14:paraId="4118E623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7BE790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1135DCA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EEE1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2.43 (±0.61)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2EF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2.42 (±0.67)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67F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2.53 (±0.62)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F24F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2.44 </w:t>
            </w:r>
          </w:p>
          <w:p w14:paraId="26BA782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(±0.59)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9FD77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0.913</w:t>
            </w:r>
          </w:p>
        </w:tc>
      </w:tr>
      <w:tr w:rsidR="000929D9" w:rsidRPr="000929D9" w14:paraId="6F6AD045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7341AF9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39FB379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1353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2.51 (±0.66)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334C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2.56 (±0.59)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CA05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2.7 </w:t>
            </w:r>
          </w:p>
          <w:p w14:paraId="459F1E1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(±0.57)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229F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2.72 </w:t>
            </w:r>
          </w:p>
          <w:p w14:paraId="5F20480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(±0.55)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79602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0.548</w:t>
            </w:r>
          </w:p>
        </w:tc>
      </w:tr>
      <w:tr w:rsidR="000929D9" w:rsidRPr="000929D9" w14:paraId="3D07EB96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FC4DD1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6E62256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1B1D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2.8 </w:t>
            </w:r>
          </w:p>
          <w:p w14:paraId="6151563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(±0.6)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510D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2.69 (±0.61)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2C21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2.77 (±0.56)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037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2.89 </w:t>
            </w:r>
          </w:p>
          <w:p w14:paraId="61BD6DF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(±0.54)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00A4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0.677</w:t>
            </w:r>
          </w:p>
        </w:tc>
      </w:tr>
      <w:tr w:rsidR="000929D9" w:rsidRPr="000929D9" w14:paraId="4F56E774" w14:textId="77777777" w:rsidTr="00B85CD1">
        <w:trPr>
          <w:jc w:val="center"/>
        </w:trPr>
        <w:tc>
          <w:tcPr>
            <w:tcW w:w="9060" w:type="dxa"/>
            <w:gridSpan w:val="7"/>
            <w:vAlign w:val="center"/>
          </w:tcPr>
          <w:p w14:paraId="73E5BB7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12"/>
              </w:rPr>
            </w:pPr>
          </w:p>
        </w:tc>
      </w:tr>
      <w:tr w:rsidR="000929D9" w:rsidRPr="000929D9" w14:paraId="7B0BAA20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53FA31C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FEV</w:t>
            </w:r>
            <w:r w:rsidRPr="000929D9">
              <w:rPr>
                <w:rFonts w:ascii="Times New Roman" w:eastAsia="Calibri" w:hAnsi="Times New Roman" w:cs="Times New Roman"/>
                <w:b/>
                <w:vertAlign w:val="subscript"/>
              </w:rPr>
              <w:t>1</w:t>
            </w:r>
            <w:r w:rsidRPr="000929D9">
              <w:rPr>
                <w:rFonts w:ascii="Times New Roman" w:eastAsia="Calibri" w:hAnsi="Times New Roman" w:cs="Times New Roman"/>
                <w:b/>
              </w:rPr>
              <w:t>/FVC ratio</w:t>
            </w:r>
          </w:p>
          <w:p w14:paraId="40542A3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(Tiffenau index)</w:t>
            </w:r>
          </w:p>
          <w:p w14:paraId="77E5073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646" w:type="dxa"/>
            <w:vAlign w:val="center"/>
          </w:tcPr>
          <w:p w14:paraId="285233B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  <w:vAlign w:val="center"/>
          </w:tcPr>
          <w:p w14:paraId="749643C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72.46 (±8.13)</w:t>
            </w:r>
          </w:p>
        </w:tc>
        <w:tc>
          <w:tcPr>
            <w:tcW w:w="1246" w:type="dxa"/>
            <w:vAlign w:val="center"/>
          </w:tcPr>
          <w:p w14:paraId="43B201E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74.16</w:t>
            </w:r>
          </w:p>
          <w:p w14:paraId="1EFFDD2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(±7.08)</w:t>
            </w:r>
          </w:p>
        </w:tc>
        <w:tc>
          <w:tcPr>
            <w:tcW w:w="1246" w:type="dxa"/>
            <w:vAlign w:val="center"/>
          </w:tcPr>
          <w:p w14:paraId="58D3D9A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75.82 (±9.83)</w:t>
            </w:r>
          </w:p>
        </w:tc>
        <w:tc>
          <w:tcPr>
            <w:tcW w:w="1365" w:type="dxa"/>
            <w:vAlign w:val="center"/>
          </w:tcPr>
          <w:p w14:paraId="525226F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74.8</w:t>
            </w:r>
          </w:p>
          <w:p w14:paraId="34AD0A1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(±6.04)</w:t>
            </w:r>
          </w:p>
        </w:tc>
        <w:tc>
          <w:tcPr>
            <w:tcW w:w="936" w:type="dxa"/>
            <w:vAlign w:val="center"/>
          </w:tcPr>
          <w:p w14:paraId="6D69486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0.522</w:t>
            </w:r>
          </w:p>
        </w:tc>
      </w:tr>
      <w:tr w:rsidR="000929D9" w:rsidRPr="000929D9" w14:paraId="226019A3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098A80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2175E68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  <w:vAlign w:val="center"/>
          </w:tcPr>
          <w:p w14:paraId="43197F7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71.44 (±9.71)</w:t>
            </w:r>
          </w:p>
        </w:tc>
        <w:tc>
          <w:tcPr>
            <w:tcW w:w="1246" w:type="dxa"/>
            <w:vAlign w:val="center"/>
          </w:tcPr>
          <w:p w14:paraId="443AE6F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70.05 (±10.68)</w:t>
            </w:r>
          </w:p>
        </w:tc>
        <w:tc>
          <w:tcPr>
            <w:tcW w:w="1246" w:type="dxa"/>
            <w:vAlign w:val="center"/>
          </w:tcPr>
          <w:p w14:paraId="22BAA40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72.81 (±9.42)</w:t>
            </w:r>
          </w:p>
        </w:tc>
        <w:tc>
          <w:tcPr>
            <w:tcW w:w="1365" w:type="dxa"/>
            <w:vAlign w:val="center"/>
          </w:tcPr>
          <w:p w14:paraId="6D33CA1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71.24 (±7.57)</w:t>
            </w:r>
          </w:p>
        </w:tc>
        <w:tc>
          <w:tcPr>
            <w:tcW w:w="936" w:type="dxa"/>
            <w:vAlign w:val="center"/>
          </w:tcPr>
          <w:p w14:paraId="76DD49A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0.781</w:t>
            </w:r>
          </w:p>
        </w:tc>
      </w:tr>
      <w:tr w:rsidR="000929D9" w:rsidRPr="000929D9" w14:paraId="13955421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5BC4471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13E77AF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vAlign w:val="center"/>
          </w:tcPr>
          <w:p w14:paraId="3265587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74.88 (±8.99)</w:t>
            </w:r>
          </w:p>
        </w:tc>
        <w:tc>
          <w:tcPr>
            <w:tcW w:w="1246" w:type="dxa"/>
            <w:vAlign w:val="center"/>
          </w:tcPr>
          <w:p w14:paraId="75003F1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72.52 (±8.65)</w:t>
            </w:r>
          </w:p>
        </w:tc>
        <w:tc>
          <w:tcPr>
            <w:tcW w:w="1246" w:type="dxa"/>
            <w:vAlign w:val="center"/>
          </w:tcPr>
          <w:p w14:paraId="258188D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77.73 (±5.96)</w:t>
            </w:r>
          </w:p>
        </w:tc>
        <w:tc>
          <w:tcPr>
            <w:tcW w:w="1365" w:type="dxa"/>
            <w:vAlign w:val="center"/>
          </w:tcPr>
          <w:p w14:paraId="756A483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77.37 (±7.35)</w:t>
            </w:r>
          </w:p>
        </w:tc>
        <w:tc>
          <w:tcPr>
            <w:tcW w:w="936" w:type="dxa"/>
            <w:vAlign w:val="center"/>
          </w:tcPr>
          <w:p w14:paraId="09621A3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0.069</w:t>
            </w:r>
          </w:p>
        </w:tc>
      </w:tr>
      <w:tr w:rsidR="000929D9" w:rsidRPr="000929D9" w14:paraId="61D497D5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2C931C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46" w:type="dxa"/>
            <w:vAlign w:val="center"/>
          </w:tcPr>
          <w:p w14:paraId="5B879D8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vAlign w:val="center"/>
          </w:tcPr>
          <w:p w14:paraId="7CB3E02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73.67 (±7.55)</w:t>
            </w:r>
          </w:p>
        </w:tc>
        <w:tc>
          <w:tcPr>
            <w:tcW w:w="1246" w:type="dxa"/>
            <w:vAlign w:val="center"/>
          </w:tcPr>
          <w:p w14:paraId="1BABC96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71.99 (±10.53)</w:t>
            </w:r>
          </w:p>
        </w:tc>
        <w:tc>
          <w:tcPr>
            <w:tcW w:w="1246" w:type="dxa"/>
            <w:vAlign w:val="center"/>
          </w:tcPr>
          <w:p w14:paraId="285B6BE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76.76 (±5.98)</w:t>
            </w:r>
          </w:p>
        </w:tc>
        <w:tc>
          <w:tcPr>
            <w:tcW w:w="1365" w:type="dxa"/>
            <w:vAlign w:val="center"/>
          </w:tcPr>
          <w:p w14:paraId="56469EA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76.22 (±6.41)</w:t>
            </w:r>
          </w:p>
        </w:tc>
        <w:tc>
          <w:tcPr>
            <w:tcW w:w="936" w:type="dxa"/>
            <w:vAlign w:val="center"/>
          </w:tcPr>
          <w:p w14:paraId="6E417FE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0.119</w:t>
            </w:r>
          </w:p>
        </w:tc>
      </w:tr>
      <w:tr w:rsidR="000929D9" w:rsidRPr="000929D9" w14:paraId="10072776" w14:textId="77777777" w:rsidTr="00B85CD1">
        <w:trPr>
          <w:jc w:val="center"/>
        </w:trPr>
        <w:tc>
          <w:tcPr>
            <w:tcW w:w="9060" w:type="dxa"/>
            <w:gridSpan w:val="7"/>
            <w:vAlign w:val="center"/>
          </w:tcPr>
          <w:p w14:paraId="33D1BB3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12"/>
              </w:rPr>
            </w:pPr>
          </w:p>
        </w:tc>
      </w:tr>
      <w:tr w:rsidR="000929D9" w:rsidRPr="000929D9" w14:paraId="0DBC4214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7D81997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PEF</w:t>
            </w:r>
          </w:p>
          <w:p w14:paraId="6FE9E5B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(liter/min)</w:t>
            </w:r>
          </w:p>
        </w:tc>
        <w:tc>
          <w:tcPr>
            <w:tcW w:w="1646" w:type="dxa"/>
            <w:vAlign w:val="center"/>
          </w:tcPr>
          <w:p w14:paraId="7B1D814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35F47F3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472.74 (±106.86)</w:t>
            </w:r>
          </w:p>
        </w:tc>
        <w:tc>
          <w:tcPr>
            <w:tcW w:w="1246" w:type="dxa"/>
          </w:tcPr>
          <w:p w14:paraId="7FC2454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469.7 (±122.22)</w:t>
            </w:r>
          </w:p>
        </w:tc>
        <w:tc>
          <w:tcPr>
            <w:tcW w:w="1246" w:type="dxa"/>
          </w:tcPr>
          <w:p w14:paraId="5AE8101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455.54 (±127.13)</w:t>
            </w:r>
          </w:p>
        </w:tc>
        <w:tc>
          <w:tcPr>
            <w:tcW w:w="1365" w:type="dxa"/>
          </w:tcPr>
          <w:p w14:paraId="13BDA91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454.75 (±115.4)</w:t>
            </w:r>
          </w:p>
        </w:tc>
        <w:tc>
          <w:tcPr>
            <w:tcW w:w="936" w:type="dxa"/>
            <w:vAlign w:val="center"/>
          </w:tcPr>
          <w:p w14:paraId="6E0D427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0.929</w:t>
            </w:r>
          </w:p>
        </w:tc>
      </w:tr>
      <w:tr w:rsidR="000929D9" w:rsidRPr="000929D9" w14:paraId="7D09F4D5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0A3FA13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46181A9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25C1C0E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309.26 (±103.95)</w:t>
            </w:r>
          </w:p>
        </w:tc>
        <w:tc>
          <w:tcPr>
            <w:tcW w:w="1246" w:type="dxa"/>
          </w:tcPr>
          <w:p w14:paraId="1511CC1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290.59 (±106.96)</w:t>
            </w:r>
          </w:p>
        </w:tc>
        <w:tc>
          <w:tcPr>
            <w:tcW w:w="1246" w:type="dxa"/>
          </w:tcPr>
          <w:p w14:paraId="66CF38F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317.54 (±113.93)</w:t>
            </w:r>
          </w:p>
        </w:tc>
        <w:tc>
          <w:tcPr>
            <w:tcW w:w="1365" w:type="dxa"/>
          </w:tcPr>
          <w:p w14:paraId="36CA295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267.58 (±74.81)</w:t>
            </w:r>
          </w:p>
        </w:tc>
        <w:tc>
          <w:tcPr>
            <w:tcW w:w="936" w:type="dxa"/>
            <w:vAlign w:val="center"/>
          </w:tcPr>
          <w:p w14:paraId="049FAF0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0.333</w:t>
            </w:r>
          </w:p>
        </w:tc>
      </w:tr>
      <w:tr w:rsidR="000929D9" w:rsidRPr="000929D9" w14:paraId="0D24E123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02027B0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34377C5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</w:tcPr>
          <w:p w14:paraId="4FA8D3B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367.52 (±110.9)</w:t>
            </w:r>
          </w:p>
        </w:tc>
        <w:tc>
          <w:tcPr>
            <w:tcW w:w="1246" w:type="dxa"/>
          </w:tcPr>
          <w:p w14:paraId="1ACE1AD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356.63 (±120.88)</w:t>
            </w:r>
          </w:p>
        </w:tc>
        <w:tc>
          <w:tcPr>
            <w:tcW w:w="1246" w:type="dxa"/>
          </w:tcPr>
          <w:p w14:paraId="6FE8BFB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397.96 (±111.66)</w:t>
            </w:r>
          </w:p>
        </w:tc>
        <w:tc>
          <w:tcPr>
            <w:tcW w:w="1365" w:type="dxa"/>
          </w:tcPr>
          <w:p w14:paraId="4F10856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364.12 (±85.63)</w:t>
            </w:r>
          </w:p>
        </w:tc>
        <w:tc>
          <w:tcPr>
            <w:tcW w:w="936" w:type="dxa"/>
            <w:vAlign w:val="center"/>
          </w:tcPr>
          <w:p w14:paraId="47D9E4A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0.559</w:t>
            </w:r>
          </w:p>
        </w:tc>
      </w:tr>
      <w:tr w:rsidR="000929D9" w:rsidRPr="000929D9" w14:paraId="7002BF39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5ADDBDB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07C4636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</w:tcPr>
          <w:p w14:paraId="1425862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379.68 (±117.15)</w:t>
            </w:r>
          </w:p>
        </w:tc>
        <w:tc>
          <w:tcPr>
            <w:tcW w:w="1246" w:type="dxa"/>
          </w:tcPr>
          <w:p w14:paraId="7E97B6E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365.7 (±111.75)</w:t>
            </w:r>
          </w:p>
        </w:tc>
        <w:tc>
          <w:tcPr>
            <w:tcW w:w="1246" w:type="dxa"/>
          </w:tcPr>
          <w:p w14:paraId="1D50424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385.71 (±118.39)</w:t>
            </w:r>
          </w:p>
        </w:tc>
        <w:tc>
          <w:tcPr>
            <w:tcW w:w="1365" w:type="dxa"/>
          </w:tcPr>
          <w:p w14:paraId="2B0BD54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391 </w:t>
            </w:r>
          </w:p>
          <w:p w14:paraId="000271D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(±96.29)</w:t>
            </w:r>
          </w:p>
        </w:tc>
        <w:tc>
          <w:tcPr>
            <w:tcW w:w="936" w:type="dxa"/>
            <w:vAlign w:val="center"/>
          </w:tcPr>
          <w:p w14:paraId="78D7206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color w:val="EEECE1"/>
                <w:spacing w:val="10"/>
                <w:szCs w:val="24"/>
                <w14:shadow w14:blurRad="63500" w14:dist="508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0.862</w:t>
            </w:r>
          </w:p>
        </w:tc>
      </w:tr>
      <w:tr w:rsidR="000929D9" w:rsidRPr="000929D9" w14:paraId="1A5A070E" w14:textId="77777777" w:rsidTr="0006751A">
        <w:trPr>
          <w:jc w:val="center"/>
        </w:trPr>
        <w:tc>
          <w:tcPr>
            <w:tcW w:w="9060" w:type="dxa"/>
            <w:gridSpan w:val="7"/>
            <w:vAlign w:val="center"/>
          </w:tcPr>
          <w:p w14:paraId="346ED12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24"/>
              </w:rPr>
            </w:pPr>
          </w:p>
        </w:tc>
      </w:tr>
      <w:tr w:rsidR="000929D9" w:rsidRPr="000929D9" w14:paraId="2125437B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0ACD67A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</w:rPr>
              <w:t>FEF</w:t>
            </w:r>
            <w:r w:rsidRPr="000929D9"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  <w:t>25</w:t>
            </w:r>
          </w:p>
          <w:p w14:paraId="050F052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(liter/sec)</w:t>
            </w:r>
          </w:p>
        </w:tc>
        <w:tc>
          <w:tcPr>
            <w:tcW w:w="1646" w:type="dxa"/>
            <w:vAlign w:val="center"/>
          </w:tcPr>
          <w:p w14:paraId="2C468B6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295FCD0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6.31 </w:t>
            </w:r>
          </w:p>
          <w:p w14:paraId="5B489B9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1.85)</w:t>
            </w:r>
          </w:p>
        </w:tc>
        <w:tc>
          <w:tcPr>
            <w:tcW w:w="1246" w:type="dxa"/>
          </w:tcPr>
          <w:p w14:paraId="0B85F63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6.39 </w:t>
            </w:r>
          </w:p>
          <w:p w14:paraId="2D42F68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1.69)</w:t>
            </w:r>
          </w:p>
        </w:tc>
        <w:tc>
          <w:tcPr>
            <w:tcW w:w="1246" w:type="dxa"/>
          </w:tcPr>
          <w:p w14:paraId="7CF806A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6.35 </w:t>
            </w:r>
          </w:p>
          <w:p w14:paraId="5225548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1.92)</w:t>
            </w:r>
          </w:p>
        </w:tc>
        <w:tc>
          <w:tcPr>
            <w:tcW w:w="1365" w:type="dxa"/>
          </w:tcPr>
          <w:p w14:paraId="7D28505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6.5 </w:t>
            </w:r>
          </w:p>
          <w:p w14:paraId="0E9F64F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1.95)</w:t>
            </w:r>
          </w:p>
        </w:tc>
        <w:tc>
          <w:tcPr>
            <w:tcW w:w="936" w:type="dxa"/>
            <w:vAlign w:val="center"/>
          </w:tcPr>
          <w:p w14:paraId="13F10A4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0.987</w:t>
            </w:r>
          </w:p>
        </w:tc>
      </w:tr>
      <w:tr w:rsidR="000929D9" w:rsidRPr="000929D9" w14:paraId="044343B4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2D9A83C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1BBF193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0D36AF8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4.66</w:t>
            </w:r>
          </w:p>
          <w:p w14:paraId="05F91E3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1.65)</w:t>
            </w:r>
          </w:p>
        </w:tc>
        <w:tc>
          <w:tcPr>
            <w:tcW w:w="1246" w:type="dxa"/>
          </w:tcPr>
          <w:p w14:paraId="41082E9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4.38 </w:t>
            </w:r>
          </w:p>
          <w:p w14:paraId="71EF58A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1.89)</w:t>
            </w:r>
          </w:p>
        </w:tc>
        <w:tc>
          <w:tcPr>
            <w:tcW w:w="1246" w:type="dxa"/>
          </w:tcPr>
          <w:p w14:paraId="0629C33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4.62 </w:t>
            </w:r>
          </w:p>
          <w:p w14:paraId="0B31AFE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1.82)</w:t>
            </w:r>
          </w:p>
        </w:tc>
        <w:tc>
          <w:tcPr>
            <w:tcW w:w="1365" w:type="dxa"/>
          </w:tcPr>
          <w:p w14:paraId="0C36E66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4.06 </w:t>
            </w:r>
          </w:p>
          <w:p w14:paraId="3130AB1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1.35)</w:t>
            </w:r>
          </w:p>
        </w:tc>
        <w:tc>
          <w:tcPr>
            <w:tcW w:w="936" w:type="dxa"/>
            <w:vAlign w:val="center"/>
          </w:tcPr>
          <w:p w14:paraId="332096B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0.589</w:t>
            </w:r>
          </w:p>
        </w:tc>
      </w:tr>
      <w:tr w:rsidR="000929D9" w:rsidRPr="000929D9" w14:paraId="24A00B2E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2388F39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57F6696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</w:tcPr>
          <w:p w14:paraId="2335B9E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4.96 </w:t>
            </w:r>
          </w:p>
          <w:p w14:paraId="5F29C2E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1.59)</w:t>
            </w:r>
          </w:p>
        </w:tc>
        <w:tc>
          <w:tcPr>
            <w:tcW w:w="1246" w:type="dxa"/>
          </w:tcPr>
          <w:p w14:paraId="602839D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5.02 </w:t>
            </w:r>
          </w:p>
          <w:p w14:paraId="0240DAD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2.14)</w:t>
            </w:r>
          </w:p>
        </w:tc>
        <w:tc>
          <w:tcPr>
            <w:tcW w:w="1246" w:type="dxa"/>
          </w:tcPr>
          <w:p w14:paraId="0D17E76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5.94 </w:t>
            </w:r>
          </w:p>
          <w:p w14:paraId="69156C4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1.83)</w:t>
            </w:r>
          </w:p>
        </w:tc>
        <w:tc>
          <w:tcPr>
            <w:tcW w:w="1365" w:type="dxa"/>
          </w:tcPr>
          <w:p w14:paraId="75E8CFE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5.42 </w:t>
            </w:r>
          </w:p>
          <w:p w14:paraId="7F7CD13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1.4)</w:t>
            </w:r>
          </w:p>
        </w:tc>
        <w:tc>
          <w:tcPr>
            <w:tcW w:w="936" w:type="dxa"/>
            <w:vAlign w:val="center"/>
          </w:tcPr>
          <w:p w14:paraId="727243C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0.201</w:t>
            </w:r>
          </w:p>
        </w:tc>
      </w:tr>
      <w:tr w:rsidR="000929D9" w:rsidRPr="000929D9" w14:paraId="48813EAB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2AD9B95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7DA8A32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</w:tcPr>
          <w:p w14:paraId="49874FB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5.25 </w:t>
            </w:r>
          </w:p>
          <w:p w14:paraId="67098C1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1.66)</w:t>
            </w:r>
          </w:p>
        </w:tc>
        <w:tc>
          <w:tcPr>
            <w:tcW w:w="1246" w:type="dxa"/>
          </w:tcPr>
          <w:p w14:paraId="744F8D0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5.29 </w:t>
            </w:r>
          </w:p>
          <w:p w14:paraId="2AE1C3A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2.03)</w:t>
            </w:r>
          </w:p>
        </w:tc>
        <w:tc>
          <w:tcPr>
            <w:tcW w:w="1246" w:type="dxa"/>
          </w:tcPr>
          <w:p w14:paraId="321C62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5.70</w:t>
            </w:r>
          </w:p>
          <w:p w14:paraId="0601208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1.78)</w:t>
            </w:r>
          </w:p>
        </w:tc>
        <w:tc>
          <w:tcPr>
            <w:tcW w:w="1365" w:type="dxa"/>
          </w:tcPr>
          <w:p w14:paraId="74495A3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5.74 </w:t>
            </w:r>
          </w:p>
          <w:p w14:paraId="3D16F04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1.67)</w:t>
            </w:r>
          </w:p>
        </w:tc>
        <w:tc>
          <w:tcPr>
            <w:tcW w:w="936" w:type="dxa"/>
            <w:vAlign w:val="center"/>
          </w:tcPr>
          <w:p w14:paraId="340BEC9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0.683</w:t>
            </w:r>
          </w:p>
        </w:tc>
      </w:tr>
      <w:tr w:rsidR="000929D9" w:rsidRPr="000929D9" w14:paraId="46B22570" w14:textId="77777777" w:rsidTr="00BC6D00">
        <w:trPr>
          <w:jc w:val="center"/>
        </w:trPr>
        <w:tc>
          <w:tcPr>
            <w:tcW w:w="9060" w:type="dxa"/>
            <w:gridSpan w:val="7"/>
            <w:vAlign w:val="center"/>
          </w:tcPr>
          <w:p w14:paraId="214DF4B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24"/>
              </w:rPr>
            </w:pPr>
          </w:p>
        </w:tc>
      </w:tr>
      <w:tr w:rsidR="000929D9" w:rsidRPr="000929D9" w14:paraId="13515EBA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3B53176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</w:rPr>
              <w:t>FEF</w:t>
            </w:r>
            <w:r w:rsidRPr="000929D9"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  <w:t>50</w:t>
            </w:r>
          </w:p>
          <w:p w14:paraId="7DB66CF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(liter/sec)</w:t>
            </w:r>
          </w:p>
        </w:tc>
        <w:tc>
          <w:tcPr>
            <w:tcW w:w="1646" w:type="dxa"/>
            <w:vAlign w:val="center"/>
          </w:tcPr>
          <w:p w14:paraId="5A800F2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7DD35FD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3.39 </w:t>
            </w:r>
          </w:p>
          <w:p w14:paraId="31112FF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1.55)</w:t>
            </w:r>
          </w:p>
        </w:tc>
        <w:tc>
          <w:tcPr>
            <w:tcW w:w="1246" w:type="dxa"/>
          </w:tcPr>
          <w:p w14:paraId="7B6A2E0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3.39 </w:t>
            </w:r>
          </w:p>
          <w:p w14:paraId="3373F8A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1.15)</w:t>
            </w:r>
          </w:p>
        </w:tc>
        <w:tc>
          <w:tcPr>
            <w:tcW w:w="1246" w:type="dxa"/>
          </w:tcPr>
          <w:p w14:paraId="0317680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3.65 </w:t>
            </w:r>
          </w:p>
          <w:p w14:paraId="33FDA47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1.23)</w:t>
            </w:r>
          </w:p>
        </w:tc>
        <w:tc>
          <w:tcPr>
            <w:tcW w:w="1365" w:type="dxa"/>
          </w:tcPr>
          <w:p w14:paraId="249B224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3.89 </w:t>
            </w:r>
          </w:p>
          <w:p w14:paraId="6E7DEAD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1.55)</w:t>
            </w:r>
          </w:p>
        </w:tc>
        <w:tc>
          <w:tcPr>
            <w:tcW w:w="936" w:type="dxa"/>
            <w:vAlign w:val="center"/>
          </w:tcPr>
          <w:p w14:paraId="6FA7CC3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0.525</w:t>
            </w:r>
          </w:p>
        </w:tc>
      </w:tr>
      <w:tr w:rsidR="000929D9" w:rsidRPr="000929D9" w14:paraId="137A3955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33ABC0D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5F11C59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47D5B7E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2.58</w:t>
            </w:r>
          </w:p>
          <w:p w14:paraId="6CFDCDE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1.19)</w:t>
            </w:r>
          </w:p>
        </w:tc>
        <w:tc>
          <w:tcPr>
            <w:tcW w:w="1246" w:type="dxa"/>
          </w:tcPr>
          <w:p w14:paraId="5FD1B3D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2.56 </w:t>
            </w:r>
          </w:p>
          <w:p w14:paraId="0AEE437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1.21)</w:t>
            </w:r>
          </w:p>
        </w:tc>
        <w:tc>
          <w:tcPr>
            <w:tcW w:w="1246" w:type="dxa"/>
          </w:tcPr>
          <w:p w14:paraId="719ECA5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2.85 </w:t>
            </w:r>
          </w:p>
          <w:p w14:paraId="73C5B94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1.09)</w:t>
            </w:r>
          </w:p>
        </w:tc>
        <w:tc>
          <w:tcPr>
            <w:tcW w:w="1365" w:type="dxa"/>
          </w:tcPr>
          <w:p w14:paraId="0361F03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2.48 </w:t>
            </w:r>
          </w:p>
          <w:p w14:paraId="5F49984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1.03)</w:t>
            </w:r>
          </w:p>
        </w:tc>
        <w:tc>
          <w:tcPr>
            <w:tcW w:w="936" w:type="dxa"/>
            <w:vAlign w:val="center"/>
          </w:tcPr>
          <w:p w14:paraId="25644A1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0.698</w:t>
            </w:r>
          </w:p>
        </w:tc>
      </w:tr>
      <w:tr w:rsidR="000929D9" w:rsidRPr="000929D9" w14:paraId="10FD37A6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52F62C7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4914F97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</w:tcPr>
          <w:p w14:paraId="44B25BF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2.80</w:t>
            </w:r>
          </w:p>
          <w:p w14:paraId="097DD1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(± 1.17)</w:t>
            </w:r>
          </w:p>
        </w:tc>
        <w:tc>
          <w:tcPr>
            <w:tcW w:w="1246" w:type="dxa"/>
          </w:tcPr>
          <w:p w14:paraId="3AE0570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2.67 </w:t>
            </w:r>
          </w:p>
          <w:p w14:paraId="4B78325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(± 0.97)</w:t>
            </w:r>
          </w:p>
        </w:tc>
        <w:tc>
          <w:tcPr>
            <w:tcW w:w="1246" w:type="dxa"/>
          </w:tcPr>
          <w:p w14:paraId="5D30ECC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3.41 </w:t>
            </w:r>
          </w:p>
          <w:p w14:paraId="38F97E9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(± 1.05)</w:t>
            </w:r>
          </w:p>
        </w:tc>
        <w:tc>
          <w:tcPr>
            <w:tcW w:w="1365" w:type="dxa"/>
          </w:tcPr>
          <w:p w14:paraId="5679517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3.32 </w:t>
            </w:r>
          </w:p>
          <w:p w14:paraId="07367B4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(± 1.20)</w:t>
            </w:r>
          </w:p>
        </w:tc>
        <w:tc>
          <w:tcPr>
            <w:tcW w:w="936" w:type="dxa"/>
            <w:vAlign w:val="center"/>
          </w:tcPr>
          <w:p w14:paraId="502405B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0.043*</w:t>
            </w:r>
          </w:p>
        </w:tc>
      </w:tr>
      <w:tr w:rsidR="000929D9" w:rsidRPr="000929D9" w14:paraId="192B4F10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5D4C84D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5B90118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</w:tcPr>
          <w:p w14:paraId="40FD4C7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2.92 </w:t>
            </w:r>
          </w:p>
          <w:p w14:paraId="506A9A8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1.21)</w:t>
            </w:r>
          </w:p>
        </w:tc>
        <w:tc>
          <w:tcPr>
            <w:tcW w:w="1246" w:type="dxa"/>
          </w:tcPr>
          <w:p w14:paraId="24B773E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2.86 </w:t>
            </w:r>
          </w:p>
          <w:p w14:paraId="2CE6419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1.05)</w:t>
            </w:r>
          </w:p>
        </w:tc>
        <w:tc>
          <w:tcPr>
            <w:tcW w:w="1246" w:type="dxa"/>
          </w:tcPr>
          <w:p w14:paraId="186FA53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3.47 </w:t>
            </w:r>
          </w:p>
          <w:p w14:paraId="0E22C50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1.23)</w:t>
            </w:r>
          </w:p>
        </w:tc>
        <w:tc>
          <w:tcPr>
            <w:tcW w:w="1365" w:type="dxa"/>
          </w:tcPr>
          <w:p w14:paraId="66EDED1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3.51 </w:t>
            </w:r>
          </w:p>
          <w:p w14:paraId="50AD911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1.49)</w:t>
            </w:r>
          </w:p>
        </w:tc>
        <w:tc>
          <w:tcPr>
            <w:tcW w:w="936" w:type="dxa"/>
            <w:vAlign w:val="center"/>
          </w:tcPr>
          <w:p w14:paraId="2DA4750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0.136</w:t>
            </w:r>
          </w:p>
        </w:tc>
      </w:tr>
      <w:tr w:rsidR="000929D9" w:rsidRPr="000929D9" w14:paraId="5D0808C0" w14:textId="77777777" w:rsidTr="00600E0B">
        <w:trPr>
          <w:jc w:val="center"/>
        </w:trPr>
        <w:tc>
          <w:tcPr>
            <w:tcW w:w="9060" w:type="dxa"/>
            <w:gridSpan w:val="7"/>
            <w:vAlign w:val="center"/>
          </w:tcPr>
          <w:p w14:paraId="2D84DC6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24"/>
              </w:rPr>
            </w:pPr>
          </w:p>
        </w:tc>
      </w:tr>
      <w:tr w:rsidR="000929D9" w:rsidRPr="000929D9" w14:paraId="20D3838E" w14:textId="77777777" w:rsidTr="00B85CD1">
        <w:trPr>
          <w:jc w:val="center"/>
        </w:trPr>
        <w:tc>
          <w:tcPr>
            <w:tcW w:w="1375" w:type="dxa"/>
            <w:vMerge w:val="restart"/>
            <w:vAlign w:val="center"/>
          </w:tcPr>
          <w:p w14:paraId="1844837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0929D9">
              <w:rPr>
                <w:rFonts w:ascii="Times New Roman" w:eastAsia="Calibri" w:hAnsi="Times New Roman" w:cs="Times New Roman"/>
                <w:b/>
                <w:bCs/>
              </w:rPr>
              <w:t>FEF</w:t>
            </w:r>
            <w:r w:rsidRPr="000929D9">
              <w:rPr>
                <w:rFonts w:ascii="Times New Roman" w:eastAsia="Calibri" w:hAnsi="Times New Roman" w:cs="Times New Roman"/>
                <w:b/>
                <w:bCs/>
                <w:vertAlign w:val="subscript"/>
              </w:rPr>
              <w:t>75</w:t>
            </w:r>
          </w:p>
          <w:p w14:paraId="177464A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(liter/sec)</w:t>
            </w:r>
          </w:p>
        </w:tc>
        <w:tc>
          <w:tcPr>
            <w:tcW w:w="1646" w:type="dxa"/>
            <w:vAlign w:val="center"/>
          </w:tcPr>
          <w:p w14:paraId="6745BD7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</w:tcPr>
          <w:p w14:paraId="79819E6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0.89 </w:t>
            </w:r>
          </w:p>
          <w:p w14:paraId="7CA67CA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0.58)</w:t>
            </w:r>
          </w:p>
        </w:tc>
        <w:tc>
          <w:tcPr>
            <w:tcW w:w="1246" w:type="dxa"/>
          </w:tcPr>
          <w:p w14:paraId="1A09FFF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0.89 </w:t>
            </w:r>
          </w:p>
          <w:p w14:paraId="0CACAD9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0.41)</w:t>
            </w:r>
          </w:p>
        </w:tc>
        <w:tc>
          <w:tcPr>
            <w:tcW w:w="1246" w:type="dxa"/>
          </w:tcPr>
          <w:p w14:paraId="578B9EE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1.10 </w:t>
            </w:r>
          </w:p>
          <w:p w14:paraId="225B7D6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(±± 0.46)</w:t>
            </w:r>
          </w:p>
        </w:tc>
        <w:tc>
          <w:tcPr>
            <w:tcW w:w="1365" w:type="dxa"/>
          </w:tcPr>
          <w:p w14:paraId="2AE6937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1.00</w:t>
            </w:r>
          </w:p>
          <w:p w14:paraId="6AB3F4C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0.45)</w:t>
            </w:r>
          </w:p>
        </w:tc>
        <w:tc>
          <w:tcPr>
            <w:tcW w:w="936" w:type="dxa"/>
            <w:vAlign w:val="center"/>
          </w:tcPr>
          <w:p w14:paraId="14C33BA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0.346</w:t>
            </w:r>
          </w:p>
        </w:tc>
      </w:tr>
      <w:tr w:rsidR="000929D9" w:rsidRPr="000929D9" w14:paraId="3EB1EFE9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6D6A9FE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2E86098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</w:tcPr>
          <w:p w14:paraId="6729914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0.72 </w:t>
            </w:r>
          </w:p>
          <w:p w14:paraId="40B76B4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0.37)</w:t>
            </w:r>
          </w:p>
        </w:tc>
        <w:tc>
          <w:tcPr>
            <w:tcW w:w="1246" w:type="dxa"/>
          </w:tcPr>
          <w:p w14:paraId="579C0AEA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0.72 </w:t>
            </w:r>
          </w:p>
          <w:p w14:paraId="185B97B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0.37)</w:t>
            </w:r>
          </w:p>
        </w:tc>
        <w:tc>
          <w:tcPr>
            <w:tcW w:w="1246" w:type="dxa"/>
          </w:tcPr>
          <w:p w14:paraId="0CD7FFC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0.80</w:t>
            </w:r>
          </w:p>
          <w:p w14:paraId="557B526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0.34)</w:t>
            </w:r>
          </w:p>
        </w:tc>
        <w:tc>
          <w:tcPr>
            <w:tcW w:w="1365" w:type="dxa"/>
          </w:tcPr>
          <w:p w14:paraId="7714F13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0.89 </w:t>
            </w:r>
          </w:p>
          <w:p w14:paraId="7977975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0.48)</w:t>
            </w:r>
          </w:p>
        </w:tc>
        <w:tc>
          <w:tcPr>
            <w:tcW w:w="936" w:type="dxa"/>
            <w:vAlign w:val="center"/>
          </w:tcPr>
          <w:p w14:paraId="7BF69B5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0.382</w:t>
            </w:r>
          </w:p>
        </w:tc>
      </w:tr>
      <w:tr w:rsidR="000929D9" w:rsidRPr="000929D9" w14:paraId="4E085B73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4B4D840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77CDE35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</w:tcPr>
          <w:p w14:paraId="30977DA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0.78 </w:t>
            </w:r>
          </w:p>
          <w:p w14:paraId="3EBC9C6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0.47)</w:t>
            </w:r>
          </w:p>
        </w:tc>
        <w:tc>
          <w:tcPr>
            <w:tcW w:w="1246" w:type="dxa"/>
          </w:tcPr>
          <w:p w14:paraId="64C802D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0.79 </w:t>
            </w:r>
          </w:p>
          <w:p w14:paraId="6822B90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0.41)</w:t>
            </w:r>
          </w:p>
        </w:tc>
        <w:tc>
          <w:tcPr>
            <w:tcW w:w="1246" w:type="dxa"/>
          </w:tcPr>
          <w:p w14:paraId="1720BB6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0.93 </w:t>
            </w:r>
          </w:p>
          <w:p w14:paraId="5DC215F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0.39)</w:t>
            </w:r>
          </w:p>
        </w:tc>
        <w:tc>
          <w:tcPr>
            <w:tcW w:w="1365" w:type="dxa"/>
          </w:tcPr>
          <w:p w14:paraId="79D088E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0.99 </w:t>
            </w:r>
          </w:p>
          <w:p w14:paraId="502000C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0.62)</w:t>
            </w:r>
          </w:p>
        </w:tc>
        <w:tc>
          <w:tcPr>
            <w:tcW w:w="936" w:type="dxa"/>
            <w:vAlign w:val="center"/>
          </w:tcPr>
          <w:p w14:paraId="76CA681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0.302</w:t>
            </w:r>
          </w:p>
        </w:tc>
      </w:tr>
      <w:tr w:rsidR="000929D9" w:rsidRPr="000929D9" w14:paraId="319E6F52" w14:textId="77777777" w:rsidTr="00B85CD1">
        <w:trPr>
          <w:jc w:val="center"/>
        </w:trPr>
        <w:tc>
          <w:tcPr>
            <w:tcW w:w="1375" w:type="dxa"/>
            <w:vMerge/>
            <w:vAlign w:val="center"/>
          </w:tcPr>
          <w:p w14:paraId="31A9390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43FC6FE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</w:tcPr>
          <w:p w14:paraId="465D753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0.83 </w:t>
            </w:r>
          </w:p>
          <w:p w14:paraId="0A6599D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0.45)</w:t>
            </w:r>
          </w:p>
        </w:tc>
        <w:tc>
          <w:tcPr>
            <w:tcW w:w="1246" w:type="dxa"/>
          </w:tcPr>
          <w:p w14:paraId="76CB9A0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0.79 </w:t>
            </w:r>
          </w:p>
          <w:p w14:paraId="7BE1F9D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0.46)</w:t>
            </w:r>
          </w:p>
        </w:tc>
        <w:tc>
          <w:tcPr>
            <w:tcW w:w="1246" w:type="dxa"/>
          </w:tcPr>
          <w:p w14:paraId="273A25D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0.91 </w:t>
            </w:r>
          </w:p>
          <w:p w14:paraId="7CCA6B4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0.29)</w:t>
            </w:r>
          </w:p>
        </w:tc>
        <w:tc>
          <w:tcPr>
            <w:tcW w:w="1365" w:type="dxa"/>
          </w:tcPr>
          <w:p w14:paraId="7C81F87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 xml:space="preserve">0.92 </w:t>
            </w:r>
          </w:p>
          <w:p w14:paraId="2125519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(± 0.52)</w:t>
            </w:r>
          </w:p>
        </w:tc>
        <w:tc>
          <w:tcPr>
            <w:tcW w:w="936" w:type="dxa"/>
            <w:vAlign w:val="center"/>
          </w:tcPr>
          <w:p w14:paraId="2FB79A1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</w:rPr>
              <w:t>0.664</w:t>
            </w:r>
          </w:p>
        </w:tc>
      </w:tr>
      <w:tr w:rsidR="000929D9" w:rsidRPr="000929D9" w14:paraId="68A94002" w14:textId="77777777" w:rsidTr="00C90C9B">
        <w:trPr>
          <w:jc w:val="center"/>
        </w:trPr>
        <w:tc>
          <w:tcPr>
            <w:tcW w:w="9060" w:type="dxa"/>
            <w:gridSpan w:val="7"/>
            <w:vAlign w:val="center"/>
          </w:tcPr>
          <w:p w14:paraId="26215AE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10"/>
                <w:szCs w:val="24"/>
              </w:rPr>
            </w:pPr>
          </w:p>
        </w:tc>
      </w:tr>
      <w:tr w:rsidR="000929D9" w:rsidRPr="000929D9" w14:paraId="3EB13E1F" w14:textId="77777777" w:rsidTr="00900659">
        <w:trPr>
          <w:jc w:val="center"/>
        </w:trPr>
        <w:tc>
          <w:tcPr>
            <w:tcW w:w="1375" w:type="dxa"/>
            <w:vMerge w:val="restart"/>
            <w:vAlign w:val="center"/>
          </w:tcPr>
          <w:p w14:paraId="400982B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929D9">
              <w:rPr>
                <w:rFonts w:ascii="Times New Roman" w:eastAsia="Calibri" w:hAnsi="Times New Roman" w:cs="Times New Roman"/>
                <w:b/>
              </w:rPr>
              <w:t>FEF</w:t>
            </w:r>
            <w:r w:rsidRPr="000929D9">
              <w:rPr>
                <w:rFonts w:ascii="Times New Roman" w:eastAsia="Calibri" w:hAnsi="Times New Roman" w:cs="Times New Roman"/>
                <w:b/>
                <w:vertAlign w:val="subscript"/>
              </w:rPr>
              <w:t>25-75</w:t>
            </w:r>
          </w:p>
          <w:p w14:paraId="47E969B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(liter/sec)</w:t>
            </w:r>
          </w:p>
        </w:tc>
        <w:tc>
          <w:tcPr>
            <w:tcW w:w="1646" w:type="dxa"/>
            <w:vAlign w:val="center"/>
          </w:tcPr>
          <w:p w14:paraId="6089A89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preoperative</w:t>
            </w:r>
          </w:p>
        </w:tc>
        <w:tc>
          <w:tcPr>
            <w:tcW w:w="1246" w:type="dxa"/>
            <w:vAlign w:val="center"/>
          </w:tcPr>
          <w:p w14:paraId="1C1650A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2.33 (±1.17)</w:t>
            </w:r>
          </w:p>
        </w:tc>
        <w:tc>
          <w:tcPr>
            <w:tcW w:w="1246" w:type="dxa"/>
            <w:vAlign w:val="center"/>
          </w:tcPr>
          <w:p w14:paraId="1F21B4D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2.38 (±0.87)</w:t>
            </w:r>
          </w:p>
        </w:tc>
        <w:tc>
          <w:tcPr>
            <w:tcW w:w="1246" w:type="dxa"/>
            <w:vAlign w:val="center"/>
          </w:tcPr>
          <w:p w14:paraId="6B22AA1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2.68 (±0.94)</w:t>
            </w:r>
          </w:p>
        </w:tc>
        <w:tc>
          <w:tcPr>
            <w:tcW w:w="1365" w:type="dxa"/>
            <w:vAlign w:val="center"/>
          </w:tcPr>
          <w:p w14:paraId="2BE3167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2.63</w:t>
            </w:r>
          </w:p>
          <w:p w14:paraId="41E2517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(±0.91)</w:t>
            </w:r>
          </w:p>
        </w:tc>
        <w:tc>
          <w:tcPr>
            <w:tcW w:w="936" w:type="dxa"/>
            <w:vAlign w:val="center"/>
          </w:tcPr>
          <w:p w14:paraId="225C017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0.527</w:t>
            </w:r>
          </w:p>
        </w:tc>
      </w:tr>
      <w:tr w:rsidR="000929D9" w:rsidRPr="000929D9" w14:paraId="74629452" w14:textId="77777777" w:rsidTr="00900659">
        <w:trPr>
          <w:jc w:val="center"/>
        </w:trPr>
        <w:tc>
          <w:tcPr>
            <w:tcW w:w="1375" w:type="dxa"/>
            <w:vMerge/>
            <w:vAlign w:val="center"/>
          </w:tcPr>
          <w:p w14:paraId="30A909D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5FEA9FF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recovery room</w:t>
            </w:r>
          </w:p>
        </w:tc>
        <w:tc>
          <w:tcPr>
            <w:tcW w:w="1246" w:type="dxa"/>
            <w:vAlign w:val="center"/>
          </w:tcPr>
          <w:p w14:paraId="4707CF66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1.81 (±0.83)</w:t>
            </w:r>
          </w:p>
        </w:tc>
        <w:tc>
          <w:tcPr>
            <w:tcW w:w="1246" w:type="dxa"/>
            <w:vAlign w:val="center"/>
          </w:tcPr>
          <w:p w14:paraId="11AC61E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1.79 (±0.83)</w:t>
            </w:r>
          </w:p>
        </w:tc>
        <w:tc>
          <w:tcPr>
            <w:tcW w:w="1246" w:type="dxa"/>
            <w:vAlign w:val="center"/>
          </w:tcPr>
          <w:p w14:paraId="1D33EF2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2.01</w:t>
            </w:r>
          </w:p>
          <w:p w14:paraId="6C6B3D2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(±0.7)</w:t>
            </w:r>
          </w:p>
        </w:tc>
        <w:tc>
          <w:tcPr>
            <w:tcW w:w="1365" w:type="dxa"/>
            <w:vAlign w:val="center"/>
          </w:tcPr>
          <w:p w14:paraId="6916F18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1.94</w:t>
            </w:r>
          </w:p>
          <w:p w14:paraId="303C2CB2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(±0.82)</w:t>
            </w:r>
          </w:p>
        </w:tc>
        <w:tc>
          <w:tcPr>
            <w:tcW w:w="936" w:type="dxa"/>
            <w:vAlign w:val="center"/>
          </w:tcPr>
          <w:p w14:paraId="0F8B770B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0.728</w:t>
            </w:r>
          </w:p>
        </w:tc>
      </w:tr>
      <w:tr w:rsidR="000929D9" w:rsidRPr="000929D9" w14:paraId="6FA412CE" w14:textId="77777777" w:rsidTr="00900659">
        <w:trPr>
          <w:jc w:val="center"/>
        </w:trPr>
        <w:tc>
          <w:tcPr>
            <w:tcW w:w="1375" w:type="dxa"/>
            <w:vMerge/>
            <w:vAlign w:val="center"/>
          </w:tcPr>
          <w:p w14:paraId="04E0F7E4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4592A11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1</w:t>
            </w:r>
          </w:p>
        </w:tc>
        <w:tc>
          <w:tcPr>
            <w:tcW w:w="1246" w:type="dxa"/>
            <w:vAlign w:val="center"/>
          </w:tcPr>
          <w:p w14:paraId="253B098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1.97 (±0.92)</w:t>
            </w:r>
          </w:p>
        </w:tc>
        <w:tc>
          <w:tcPr>
            <w:tcW w:w="1246" w:type="dxa"/>
            <w:vAlign w:val="center"/>
          </w:tcPr>
          <w:p w14:paraId="64EA85BE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1.93 (±0.76)</w:t>
            </w:r>
          </w:p>
        </w:tc>
        <w:tc>
          <w:tcPr>
            <w:tcW w:w="1246" w:type="dxa"/>
            <w:vAlign w:val="center"/>
          </w:tcPr>
          <w:p w14:paraId="1419BF3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2.43 (±0.82)</w:t>
            </w:r>
          </w:p>
        </w:tc>
        <w:tc>
          <w:tcPr>
            <w:tcW w:w="1365" w:type="dxa"/>
            <w:vAlign w:val="center"/>
          </w:tcPr>
          <w:p w14:paraId="3AC957C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2.40</w:t>
            </w:r>
          </w:p>
          <w:p w14:paraId="5938587C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(±0.95)</w:t>
            </w:r>
          </w:p>
        </w:tc>
        <w:tc>
          <w:tcPr>
            <w:tcW w:w="936" w:type="dxa"/>
            <w:vAlign w:val="center"/>
          </w:tcPr>
          <w:p w14:paraId="61A770ED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0.076</w:t>
            </w:r>
          </w:p>
        </w:tc>
      </w:tr>
      <w:tr w:rsidR="000929D9" w:rsidRPr="000929D9" w14:paraId="6E7A91EC" w14:textId="77777777" w:rsidTr="00900659">
        <w:trPr>
          <w:jc w:val="center"/>
        </w:trPr>
        <w:tc>
          <w:tcPr>
            <w:tcW w:w="1375" w:type="dxa"/>
            <w:vMerge/>
            <w:vAlign w:val="center"/>
          </w:tcPr>
          <w:p w14:paraId="04725975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46" w:type="dxa"/>
            <w:vAlign w:val="center"/>
          </w:tcPr>
          <w:p w14:paraId="31DE914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929D9">
              <w:rPr>
                <w:rFonts w:ascii="Times New Roman" w:eastAsia="Calibri" w:hAnsi="Times New Roman" w:cs="Times New Roman"/>
              </w:rPr>
              <w:t>postop day 2</w:t>
            </w:r>
          </w:p>
        </w:tc>
        <w:tc>
          <w:tcPr>
            <w:tcW w:w="1246" w:type="dxa"/>
            <w:vAlign w:val="center"/>
          </w:tcPr>
          <w:p w14:paraId="42783E57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2.13</w:t>
            </w:r>
          </w:p>
          <w:p w14:paraId="19FC5883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(±0.9)</w:t>
            </w:r>
          </w:p>
        </w:tc>
        <w:tc>
          <w:tcPr>
            <w:tcW w:w="1246" w:type="dxa"/>
            <w:vAlign w:val="center"/>
          </w:tcPr>
          <w:p w14:paraId="00DC695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2.02</w:t>
            </w:r>
          </w:p>
          <w:p w14:paraId="22C10618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(±0.79)</w:t>
            </w:r>
          </w:p>
        </w:tc>
        <w:tc>
          <w:tcPr>
            <w:tcW w:w="1246" w:type="dxa"/>
            <w:vAlign w:val="center"/>
          </w:tcPr>
          <w:p w14:paraId="62138D00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2.42</w:t>
            </w:r>
          </w:p>
          <w:p w14:paraId="23152CE1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(±0.77)</w:t>
            </w:r>
          </w:p>
        </w:tc>
        <w:tc>
          <w:tcPr>
            <w:tcW w:w="1365" w:type="dxa"/>
            <w:vAlign w:val="center"/>
          </w:tcPr>
          <w:p w14:paraId="7E6776D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2.49</w:t>
            </w:r>
          </w:p>
          <w:p w14:paraId="62483F9F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color w:val="000000"/>
                <w:szCs w:val="24"/>
              </w:rPr>
              <w:t>(±1.05)</w:t>
            </w:r>
          </w:p>
        </w:tc>
        <w:tc>
          <w:tcPr>
            <w:tcW w:w="936" w:type="dxa"/>
            <w:vAlign w:val="center"/>
          </w:tcPr>
          <w:p w14:paraId="08BDA549" w14:textId="77777777" w:rsidR="000929D9" w:rsidRPr="000929D9" w:rsidRDefault="000929D9" w:rsidP="000929D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929D9">
              <w:rPr>
                <w:rFonts w:ascii="Times New Roman" w:eastAsia="Calibri" w:hAnsi="Times New Roman" w:cs="Times New Roman"/>
                <w:szCs w:val="24"/>
              </w:rPr>
              <w:t>0.189</w:t>
            </w:r>
          </w:p>
        </w:tc>
      </w:tr>
    </w:tbl>
    <w:p w14:paraId="6F3CF19C" w14:textId="2393201D" w:rsidR="000929D9" w:rsidRPr="000929D9" w:rsidRDefault="000929D9" w:rsidP="000929D9">
      <w:pPr>
        <w:spacing w:after="200" w:line="48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lastRenderedPageBreak/>
        <w:t>N</w:t>
      </w:r>
      <w:r w:rsidRPr="000929D9">
        <w:rPr>
          <w:rFonts w:ascii="Times New Roman" w:eastAsia="Calibri" w:hAnsi="Times New Roman" w:cs="Times New Roman"/>
          <w:sz w:val="24"/>
        </w:rPr>
        <w:t>otes: *</w:t>
      </w:r>
      <w:r w:rsidR="00A44BC7">
        <w:rPr>
          <w:rFonts w:ascii="Times New Roman" w:eastAsia="Calibri" w:hAnsi="Times New Roman" w:cs="Times New Roman"/>
          <w:sz w:val="24"/>
        </w:rPr>
        <w:t>P</w:t>
      </w:r>
      <w:r w:rsidRPr="000929D9">
        <w:rPr>
          <w:rFonts w:ascii="Times New Roman" w:eastAsia="Calibri" w:hAnsi="Times New Roman" w:cs="Times New Roman"/>
          <w:sz w:val="24"/>
        </w:rPr>
        <w:t>&lt;0.05; Entries are the mean (±SD), and p-values compare the four arms using repeated-measures ANOVA; FEF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25-75:</w:t>
      </w:r>
      <w:r w:rsidRPr="000929D9">
        <w:rPr>
          <w:rFonts w:ascii="Times New Roman" w:eastAsia="Calibri" w:hAnsi="Times New Roman" w:cs="Times New Roman"/>
          <w:sz w:val="24"/>
        </w:rPr>
        <w:t>, mean forced expiratory flow; FEF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25:</w:t>
      </w:r>
      <w:r w:rsidRPr="000929D9">
        <w:rPr>
          <w:rFonts w:ascii="Times New Roman" w:eastAsia="Calibri" w:hAnsi="Times New Roman" w:cs="Times New Roman"/>
          <w:sz w:val="24"/>
        </w:rPr>
        <w:t xml:space="preserve"> forced expiratory flow after one quarter of FVC; FEF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50:</w:t>
      </w:r>
      <w:r w:rsidRPr="000929D9">
        <w:rPr>
          <w:rFonts w:ascii="Times New Roman" w:eastAsia="Calibri" w:hAnsi="Times New Roman" w:cs="Times New Roman"/>
          <w:sz w:val="24"/>
        </w:rPr>
        <w:t xml:space="preserve"> forced expiratory flow after half of FVC; FEF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75:</w:t>
      </w:r>
      <w:r w:rsidRPr="000929D9">
        <w:rPr>
          <w:rFonts w:ascii="Times New Roman" w:eastAsia="Calibri" w:hAnsi="Times New Roman" w:cs="Times New Roman"/>
          <w:sz w:val="24"/>
        </w:rPr>
        <w:t xml:space="preserve"> forced expiratory flow after three quarter of FVC; FEV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1:</w:t>
      </w:r>
      <w:r w:rsidRPr="000929D9">
        <w:rPr>
          <w:rFonts w:ascii="Times New Roman" w:eastAsia="Calibri" w:hAnsi="Times New Roman" w:cs="Times New Roman"/>
          <w:sz w:val="24"/>
        </w:rPr>
        <w:t xml:space="preserve"> forced expiratory volume in one second; FVC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:</w:t>
      </w:r>
      <w:r w:rsidRPr="000929D9">
        <w:rPr>
          <w:rFonts w:ascii="Times New Roman" w:eastAsia="Calibri" w:hAnsi="Times New Roman" w:cs="Times New Roman"/>
          <w:sz w:val="24"/>
        </w:rPr>
        <w:t xml:space="preserve"> forced vital capacity; PEEP, positive end-expiratory pressure; PEF</w:t>
      </w:r>
      <w:r w:rsidRPr="000929D9">
        <w:rPr>
          <w:rFonts w:ascii="Times New Roman" w:eastAsia="Calibri" w:hAnsi="Times New Roman" w:cs="Times New Roman"/>
          <w:sz w:val="24"/>
          <w:vertAlign w:val="subscript"/>
        </w:rPr>
        <w:t>:</w:t>
      </w:r>
      <w:r w:rsidRPr="000929D9">
        <w:rPr>
          <w:rFonts w:ascii="Times New Roman" w:eastAsia="Calibri" w:hAnsi="Times New Roman" w:cs="Times New Roman"/>
          <w:sz w:val="24"/>
        </w:rPr>
        <w:t xml:space="preserve"> peak expiratory flow</w:t>
      </w:r>
    </w:p>
    <w:p w14:paraId="100DD6A6" w14:textId="77777777" w:rsidR="00866E28" w:rsidRDefault="00866E28"/>
    <w:sectPr w:rsidR="00866E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9D9"/>
    <w:rsid w:val="000929D9"/>
    <w:rsid w:val="00866E28"/>
    <w:rsid w:val="00A4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15784"/>
  <w15:chartTrackingRefBased/>
  <w15:docId w15:val="{51CCEBA7-5640-4958-A01D-9F6DA514F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929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522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Regensburg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Arzt97</dc:creator>
  <cp:keywords/>
  <dc:description/>
  <cp:lastModifiedBy>Sebastian Blecha</cp:lastModifiedBy>
  <cp:revision>2</cp:revision>
  <dcterms:created xsi:type="dcterms:W3CDTF">2020-10-20T11:00:00Z</dcterms:created>
  <dcterms:modified xsi:type="dcterms:W3CDTF">2020-11-04T08:50:00Z</dcterms:modified>
</cp:coreProperties>
</file>