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54A5D" w14:textId="056A68BE" w:rsidR="00765DFA" w:rsidRPr="00B96AA0" w:rsidRDefault="00B96AA0" w:rsidP="00826DDC">
      <w:pPr>
        <w:pStyle w:val="Ttulo"/>
        <w:spacing w:line="480" w:lineRule="auto"/>
        <w:jc w:val="center"/>
        <w:rPr>
          <w:rFonts w:ascii="Times New Roman" w:hAnsi="Times New Roman" w:cs="Times New Roman"/>
          <w:sz w:val="44"/>
          <w:szCs w:val="44"/>
          <w:lang w:val="en-US"/>
        </w:rPr>
      </w:pPr>
      <w:r w:rsidRPr="00B96AA0">
        <w:rPr>
          <w:rFonts w:ascii="Times New Roman" w:hAnsi="Times New Roman" w:cs="Times New Roman"/>
          <w:b/>
          <w:sz w:val="44"/>
          <w:szCs w:val="44"/>
          <w:lang w:val="en-US"/>
        </w:rPr>
        <w:t>SUPPLEMENTARY MATERIALS</w:t>
      </w:r>
    </w:p>
    <w:p w14:paraId="5468C38E" w14:textId="77777777" w:rsidR="00765DFA" w:rsidRDefault="00765DFA" w:rsidP="00826DDC">
      <w:pPr>
        <w:pStyle w:val="Ttulo"/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3AD580C" w14:textId="0F5A9708" w:rsidR="00BA489C" w:rsidRPr="00A8585B" w:rsidRDefault="00FD386E" w:rsidP="00826DDC">
      <w:pPr>
        <w:pStyle w:val="Ttulo"/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FD386E">
        <w:rPr>
          <w:rFonts w:ascii="Times New Roman" w:hAnsi="Times New Roman" w:cs="Times New Roman"/>
          <w:sz w:val="28"/>
          <w:szCs w:val="28"/>
          <w:lang w:val="en-US"/>
        </w:rPr>
        <w:t>A Novel Method for In Vivo Gene Editing in the Brain of Guppies Using Unique Nanoparticles as Delivery Vehicles</w:t>
      </w:r>
      <w:r w:rsidRPr="309913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2AA45F1" w14:textId="77777777" w:rsidR="00BA489C" w:rsidRPr="00FD386E" w:rsidRDefault="00BA489C" w:rsidP="00826DDC">
      <w:pPr>
        <w:pStyle w:val="Textoindependiente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2FCA543" w14:textId="40BF36E8" w:rsidR="00970E6B" w:rsidRDefault="00970E6B" w:rsidP="00826DDC">
      <w:pPr>
        <w:pStyle w:val="Textoindependiente"/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455564">
        <w:rPr>
          <w:rFonts w:ascii="Times New Roman" w:hAnsi="Times New Roman" w:cs="Times New Roman"/>
          <w:sz w:val="24"/>
          <w:szCs w:val="24"/>
        </w:rPr>
        <w:t>María Camila Monsalve</w:t>
      </w:r>
      <w:r w:rsidRPr="00455564">
        <w:rPr>
          <w:rFonts w:ascii="Times New Roman" w:hAnsi="Times New Roman" w:cs="Times New Roman"/>
          <w:sz w:val="24"/>
          <w:szCs w:val="24"/>
          <w:vertAlign w:val="superscript"/>
        </w:rPr>
        <w:t>1†</w:t>
      </w:r>
      <w:r w:rsidRPr="00455564">
        <w:rPr>
          <w:rFonts w:ascii="Times New Roman" w:hAnsi="Times New Roman" w:cs="Times New Roman"/>
          <w:sz w:val="24"/>
          <w:szCs w:val="24"/>
        </w:rPr>
        <w:t>, Miguel A. Vergara</w:t>
      </w:r>
      <w:r w:rsidRPr="00455564">
        <w:rPr>
          <w:rFonts w:ascii="Times New Roman" w:hAnsi="Times New Roman" w:cs="Times New Roman"/>
          <w:sz w:val="24"/>
          <w:szCs w:val="24"/>
          <w:vertAlign w:val="superscript"/>
        </w:rPr>
        <w:t>1†</w:t>
      </w:r>
      <w:r w:rsidRPr="00455564">
        <w:rPr>
          <w:rFonts w:ascii="Times New Roman" w:hAnsi="Times New Roman" w:cs="Times New Roman"/>
          <w:sz w:val="24"/>
          <w:szCs w:val="24"/>
        </w:rPr>
        <w:t>, María Fernanda Vasquez</w:t>
      </w:r>
      <w:r w:rsidRPr="004555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55564">
        <w:rPr>
          <w:rFonts w:ascii="Times New Roman" w:hAnsi="Times New Roman" w:cs="Times New Roman"/>
          <w:sz w:val="24"/>
          <w:szCs w:val="24"/>
        </w:rPr>
        <w:t>, Laura Ávila</w:t>
      </w:r>
      <w:r w:rsidRPr="004555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55564">
        <w:rPr>
          <w:rFonts w:ascii="Times New Roman" w:hAnsi="Times New Roman" w:cs="Times New Roman"/>
          <w:sz w:val="24"/>
          <w:szCs w:val="24"/>
        </w:rPr>
        <w:t>, Alejandro Martínez</w:t>
      </w:r>
      <w:r w:rsidRPr="0045556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55564">
        <w:rPr>
          <w:rFonts w:ascii="Times New Roman" w:hAnsi="Times New Roman" w:cs="Times New Roman"/>
          <w:sz w:val="24"/>
          <w:szCs w:val="24"/>
        </w:rPr>
        <w:t>, Juan C. Cruz</w:t>
      </w:r>
      <w:r w:rsidRPr="00455564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455564">
        <w:rPr>
          <w:rFonts w:ascii="Times New Roman" w:hAnsi="Times New Roman" w:cs="Times New Roman"/>
          <w:sz w:val="24"/>
          <w:szCs w:val="24"/>
        </w:rPr>
        <w:t>, Natasha I. Bloch</w:t>
      </w:r>
      <w:r w:rsidRPr="00455564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14:paraId="103FD2E4" w14:textId="77777777" w:rsidR="00A8585B" w:rsidRPr="00455564" w:rsidRDefault="00A8585B" w:rsidP="00826DDC">
      <w:pPr>
        <w:pStyle w:val="Textoindependiente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15CE330" w14:textId="77777777" w:rsidR="00970E6B" w:rsidRPr="00455564" w:rsidRDefault="00970E6B" w:rsidP="00826DDC">
      <w:pPr>
        <w:pStyle w:val="Textoindependiente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5556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455564">
        <w:rPr>
          <w:rFonts w:ascii="Times New Roman" w:hAnsi="Times New Roman" w:cs="Times New Roman"/>
          <w:sz w:val="24"/>
          <w:szCs w:val="24"/>
          <w:lang w:val="en-US"/>
        </w:rPr>
        <w:t xml:space="preserve"> Department of Biomedical Engineering, Universidad de los Andes, Bogotá, Colombia</w:t>
      </w:r>
    </w:p>
    <w:p w14:paraId="43849F59" w14:textId="77777777" w:rsidR="00970E6B" w:rsidRDefault="00970E6B" w:rsidP="00826DDC">
      <w:pPr>
        <w:pStyle w:val="Textoindependiente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5556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† </w:t>
      </w:r>
      <w:r w:rsidRPr="00455564">
        <w:rPr>
          <w:rFonts w:ascii="Times New Roman" w:hAnsi="Times New Roman" w:cs="Times New Roman"/>
          <w:sz w:val="24"/>
          <w:szCs w:val="24"/>
          <w:lang w:val="en-US"/>
        </w:rPr>
        <w:t>Co-first authors</w:t>
      </w:r>
    </w:p>
    <w:p w14:paraId="0BC56E61" w14:textId="77777777" w:rsidR="00A8585B" w:rsidRPr="00455564" w:rsidRDefault="00A8585B" w:rsidP="00826DDC">
      <w:pPr>
        <w:pStyle w:val="Textoindependiente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1E1FD49" w14:textId="77777777" w:rsidR="00970E6B" w:rsidRPr="00E520AF" w:rsidRDefault="00970E6B" w:rsidP="00826DDC">
      <w:pPr>
        <w:pStyle w:val="Textoindependiente"/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520A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* Correspondence: </w:t>
      </w:r>
      <w:r w:rsidRPr="00E520AF">
        <w:rPr>
          <w:lang w:val="en-US"/>
        </w:rPr>
        <w:br/>
      </w:r>
      <w:r w:rsidRPr="00E520AF">
        <w:rPr>
          <w:rFonts w:ascii="Times New Roman" w:hAnsi="Times New Roman" w:cs="Times New Roman"/>
          <w:sz w:val="24"/>
          <w:szCs w:val="24"/>
          <w:lang w:val="en-US"/>
        </w:rPr>
        <w:t xml:space="preserve">Natasha Bloch </w:t>
      </w:r>
      <w:hyperlink r:id="rId10">
        <w:r w:rsidRPr="00E520AF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n.blochm@uniandes.edu.co</w:t>
        </w:r>
        <w:r w:rsidRPr="00E520AF">
          <w:rPr>
            <w:lang w:val="en-US"/>
          </w:rPr>
          <w:br/>
        </w:r>
      </w:hyperlink>
      <w:r w:rsidRPr="00E520AF">
        <w:rPr>
          <w:rFonts w:ascii="Times New Roman" w:hAnsi="Times New Roman" w:cs="Times New Roman"/>
          <w:sz w:val="24"/>
          <w:szCs w:val="24"/>
          <w:lang w:val="en-US"/>
        </w:rPr>
        <w:t xml:space="preserve">Juan C. Cruz </w:t>
      </w:r>
      <w:hyperlink r:id="rId11">
        <w:r w:rsidRPr="00E520AF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jc.cruz@uniandes.edu.co</w:t>
        </w:r>
      </w:hyperlink>
    </w:p>
    <w:p w14:paraId="5C1A07E2" w14:textId="107D77CB" w:rsidR="00D16D67" w:rsidRPr="00E520AF" w:rsidRDefault="00D16D67" w:rsidP="00826DDC">
      <w:pPr>
        <w:spacing w:line="480" w:lineRule="auto"/>
        <w:rPr>
          <w:lang w:val="en-US"/>
        </w:rPr>
      </w:pPr>
    </w:p>
    <w:p w14:paraId="2EB88B0D" w14:textId="77777777" w:rsidR="00E11E45" w:rsidRPr="00333507" w:rsidRDefault="4AFE14A4" w:rsidP="00826DDC">
      <w:pPr>
        <w:spacing w:before="120" w:after="12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333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This PDF file includes:</w:t>
      </w:r>
    </w:p>
    <w:p w14:paraId="224B8146" w14:textId="07CBC105" w:rsidR="4AFE14A4" w:rsidRPr="00333507" w:rsidRDefault="4AFE14A4" w:rsidP="00826DDC">
      <w:pPr>
        <w:spacing w:before="120" w:after="12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333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Supplementary Methods</w:t>
      </w:r>
    </w:p>
    <w:p w14:paraId="4D58B478" w14:textId="2F1734FB" w:rsidR="4AFE14A4" w:rsidRPr="00970E6B" w:rsidRDefault="00E11E45" w:rsidP="00826DDC">
      <w:pPr>
        <w:spacing w:before="120" w:after="12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970E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Figs. </w:t>
      </w:r>
      <w:r w:rsidRPr="2B12DE80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665516D4" w:rsidRPr="2B12DE80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  <w:r w:rsidR="4AFE14A4" w:rsidRPr="00970E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to</w:t>
      </w:r>
      <w:r w:rsidRPr="00970E6B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</w:t>
      </w:r>
      <w:r w:rsidRPr="2B12DE80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4AD599F7" w:rsidRPr="2B12DE80">
        <w:rPr>
          <w:rFonts w:ascii="Times New Roman" w:eastAsia="Times New Roman" w:hAnsi="Times New Roman" w:cs="Times New Roman"/>
          <w:sz w:val="24"/>
          <w:szCs w:val="24"/>
          <w:lang w:val="en-US"/>
        </w:rPr>
        <w:t>12</w:t>
      </w:r>
    </w:p>
    <w:p w14:paraId="26A637B6" w14:textId="7B49912A" w:rsidR="4AFE14A4" w:rsidRPr="00333507" w:rsidRDefault="00E11E45" w:rsidP="00826DDC">
      <w:pPr>
        <w:spacing w:before="120" w:after="12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33350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Tables </w:t>
      </w:r>
      <w:r w:rsidRPr="2B12DE80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="763EB07C" w:rsidRPr="2B12DE80">
        <w:rPr>
          <w:rFonts w:ascii="Times New Roman" w:eastAsia="Times New Roman" w:hAnsi="Times New Roman" w:cs="Times New Roman"/>
          <w:sz w:val="24"/>
          <w:szCs w:val="24"/>
          <w:lang w:val="en-US"/>
        </w:rPr>
        <w:t>1</w:t>
      </w:r>
    </w:p>
    <w:p w14:paraId="6A26FEC1" w14:textId="63AEF3DE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49CE7931" w14:textId="3422B56A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3296678B" w14:textId="35FB4EA0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050428FE" w14:textId="20B8CCE4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6C990F6E" w14:textId="6E76AAD4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5984856B" w14:textId="6D74D576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362DFBEA" w14:textId="51D76E93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50B9D644" w14:textId="706C5B9E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0803AB4C" w14:textId="7DB8482F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21B62F9C" w14:textId="63225225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36B63234" w14:textId="4142CC03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3A996C4D" w14:textId="40318400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46A1D854" w14:textId="2B5FFFF3" w:rsidR="00E11E45" w:rsidRDefault="00E11E45" w:rsidP="00A8585B">
      <w:pPr>
        <w:spacing w:before="120" w:after="240" w:line="240" w:lineRule="auto"/>
        <w:rPr>
          <w:rFonts w:ascii="Times New Roman" w:hAnsi="Times New Roman"/>
          <w:sz w:val="24"/>
          <w:lang w:val="en-US"/>
        </w:rPr>
      </w:pPr>
    </w:p>
    <w:p w14:paraId="7AF88C12" w14:textId="22F60EA4" w:rsidR="007C151A" w:rsidRDefault="007C151A" w:rsidP="00A8585B">
      <w:pPr>
        <w:rPr>
          <w:lang w:val="en-US"/>
        </w:rPr>
      </w:pPr>
    </w:p>
    <w:p w14:paraId="5A6F1DD9" w14:textId="4ED7BFBC" w:rsidR="00163B62" w:rsidRPr="00E520AF" w:rsidRDefault="002E16ED" w:rsidP="00A8585B">
      <w:pPr>
        <w:pStyle w:val="Ttulo1"/>
        <w:jc w:val="center"/>
        <w:rPr>
          <w:rFonts w:ascii="Times New Roman" w:hAnsi="Times New Roman" w:cs="Times New Roman"/>
          <w:b/>
          <w:color w:val="auto"/>
          <w:lang w:val="es-419"/>
        </w:rPr>
      </w:pPr>
      <w:r w:rsidRPr="00E520AF">
        <w:rPr>
          <w:rFonts w:ascii="Times New Roman" w:hAnsi="Times New Roman" w:cs="Times New Roman"/>
          <w:b/>
          <w:color w:val="auto"/>
          <w:lang w:val="es-419"/>
        </w:rPr>
        <w:t>SUPPLEMENTARY FIGURES</w:t>
      </w:r>
    </w:p>
    <w:p w14:paraId="609F1B59" w14:textId="77777777" w:rsidR="00DA23F2" w:rsidRPr="00E520AF" w:rsidRDefault="00DA23F2" w:rsidP="00DA23F2">
      <w:pPr>
        <w:rPr>
          <w:lang w:val="es-419"/>
        </w:rPr>
      </w:pPr>
    </w:p>
    <w:p w14:paraId="2F4C0873" w14:textId="2AEFC307" w:rsidR="11FC4D7F" w:rsidRDefault="54A6B51A" w:rsidP="00C032EC">
      <w:pPr>
        <w:keepNext/>
        <w:ind w:firstLine="708"/>
        <w:jc w:val="center"/>
      </w:pPr>
      <w:r>
        <w:rPr>
          <w:noProof/>
          <w:lang w:val="en-US"/>
        </w:rPr>
        <w:drawing>
          <wp:inline distT="0" distB="0" distL="0" distR="0" wp14:anchorId="00E8737D" wp14:editId="765EF807">
            <wp:extent cx="5045619" cy="1934462"/>
            <wp:effectExtent l="0" t="0" r="0" b="0"/>
            <wp:docPr id="1536065165" name="Picture 153606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619" cy="19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B6D4" w14:textId="2EC28330" w:rsidR="11FC4D7F" w:rsidRDefault="333ABAC4" w:rsidP="309913C5">
      <w:pPr>
        <w:pStyle w:val="Descripcin"/>
        <w:jc w:val="both"/>
        <w:rPr>
          <w:color w:val="000000" w:themeColor="text1"/>
          <w:sz w:val="22"/>
          <w:szCs w:val="22"/>
          <w:lang w:val="en-US"/>
        </w:rPr>
      </w:pPr>
      <w:r w:rsidRPr="309913C5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S</w:t>
      </w:r>
      <w:r w:rsidR="00CB50CC">
        <w:rPr>
          <w:b/>
          <w:bCs/>
          <w:color w:val="000000" w:themeColor="text1"/>
          <w:sz w:val="22"/>
          <w:szCs w:val="22"/>
          <w:lang w:val="en-US"/>
        </w:rPr>
        <w:t>1</w:t>
      </w:r>
      <w:r w:rsidRPr="0B856B9D">
        <w:rPr>
          <w:b/>
          <w:bCs/>
          <w:color w:val="000000" w:themeColor="text1"/>
          <w:sz w:val="22"/>
          <w:szCs w:val="22"/>
          <w:lang w:val="en-US"/>
        </w:rPr>
        <w:t>:</w:t>
      </w:r>
      <w:r w:rsidRPr="008F7CF1">
        <w:rPr>
          <w:b/>
          <w:color w:val="000000" w:themeColor="text1"/>
          <w:sz w:val="22"/>
          <w:szCs w:val="22"/>
          <w:lang w:val="en-US"/>
        </w:rPr>
        <w:t xml:space="preserve"> </w:t>
      </w:r>
      <w:r w:rsidR="00CB50CC" w:rsidRPr="008F7CF1">
        <w:rPr>
          <w:b/>
          <w:color w:val="000000" w:themeColor="text1"/>
          <w:sz w:val="22"/>
          <w:szCs w:val="22"/>
          <w:lang w:val="en-US"/>
        </w:rPr>
        <w:t>Surgical Apparatus, Anesthesia and Life Support System</w:t>
      </w:r>
      <w:r w:rsidR="00CB50CC" w:rsidRPr="309913C5" w:rsidDel="00CB50CC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309913C5">
        <w:rPr>
          <w:color w:val="000000" w:themeColor="text1"/>
          <w:sz w:val="22"/>
          <w:szCs w:val="22"/>
          <w:lang w:val="en-US"/>
        </w:rPr>
        <w:t>(A) S</w:t>
      </w:r>
      <w:r w:rsidR="2D31A9F7" w:rsidRPr="309913C5">
        <w:rPr>
          <w:color w:val="000000" w:themeColor="text1"/>
          <w:sz w:val="22"/>
          <w:szCs w:val="22"/>
          <w:lang w:val="en-US"/>
        </w:rPr>
        <w:t xml:space="preserve">chematic of the custom 3D-printed surgical bed designed for ICV injections, featuring adjustable components to fit different fish sizes and an open section to facilitate stereomicroscope </w:t>
      </w:r>
      <w:r w:rsidR="00A123F7">
        <w:rPr>
          <w:color w:val="000000" w:themeColor="text1"/>
          <w:sz w:val="22"/>
          <w:szCs w:val="22"/>
          <w:lang w:val="en-US"/>
        </w:rPr>
        <w:t xml:space="preserve">light </w:t>
      </w:r>
      <w:r w:rsidR="00A123F7" w:rsidRPr="0B856B9D">
        <w:rPr>
          <w:color w:val="000000" w:themeColor="text1"/>
          <w:sz w:val="22"/>
          <w:szCs w:val="22"/>
          <w:lang w:val="en-US"/>
        </w:rPr>
        <w:t>pass</w:t>
      </w:r>
      <w:r w:rsidR="2D31A9F7" w:rsidRPr="0B856B9D">
        <w:rPr>
          <w:color w:val="000000" w:themeColor="text1"/>
          <w:sz w:val="22"/>
          <w:szCs w:val="22"/>
          <w:lang w:val="en-US"/>
        </w:rPr>
        <w:t>.</w:t>
      </w:r>
      <w:r w:rsidR="008F7CF1">
        <w:rPr>
          <w:color w:val="000000" w:themeColor="text1"/>
          <w:sz w:val="22"/>
          <w:szCs w:val="22"/>
          <w:lang w:val="en-US"/>
        </w:rPr>
        <w:t xml:space="preserve"> </w:t>
      </w:r>
      <w:r w:rsidRPr="0B856B9D">
        <w:rPr>
          <w:color w:val="000000" w:themeColor="text1"/>
          <w:sz w:val="22"/>
          <w:szCs w:val="22"/>
          <w:lang w:val="en-US"/>
        </w:rPr>
        <w:t>(</w:t>
      </w:r>
      <w:r w:rsidRPr="309913C5">
        <w:rPr>
          <w:color w:val="000000" w:themeColor="text1"/>
          <w:sz w:val="22"/>
          <w:szCs w:val="22"/>
          <w:lang w:val="en-US"/>
        </w:rPr>
        <w:t xml:space="preserve">B) </w:t>
      </w:r>
      <w:r w:rsidR="7B55CD78" w:rsidRPr="309913C5">
        <w:rPr>
          <w:color w:val="000000" w:themeColor="text1"/>
          <w:sz w:val="22"/>
          <w:szCs w:val="22"/>
          <w:lang w:val="en-US"/>
        </w:rPr>
        <w:t xml:space="preserve">Schematic of the gravity-fed </w:t>
      </w:r>
      <w:r w:rsidR="00A123F7">
        <w:rPr>
          <w:color w:val="000000" w:themeColor="text1"/>
          <w:sz w:val="22"/>
          <w:szCs w:val="22"/>
          <w:lang w:val="en-US"/>
        </w:rPr>
        <w:t>life support</w:t>
      </w:r>
      <w:r w:rsidR="00A123F7" w:rsidRPr="309913C5">
        <w:rPr>
          <w:color w:val="000000" w:themeColor="text1"/>
          <w:sz w:val="22"/>
          <w:szCs w:val="22"/>
          <w:lang w:val="en-US"/>
        </w:rPr>
        <w:t xml:space="preserve"> </w:t>
      </w:r>
      <w:r w:rsidR="7B55CD78" w:rsidRPr="309913C5">
        <w:rPr>
          <w:color w:val="000000" w:themeColor="text1"/>
          <w:sz w:val="22"/>
          <w:szCs w:val="22"/>
          <w:lang w:val="en-US"/>
        </w:rPr>
        <w:t xml:space="preserve">system used for anesthesia maintenance, with dual reservoirs containing tricaine </w:t>
      </w:r>
      <w:proofErr w:type="spellStart"/>
      <w:r w:rsidR="7B55CD78" w:rsidRPr="309913C5">
        <w:rPr>
          <w:color w:val="000000" w:themeColor="text1"/>
          <w:sz w:val="22"/>
          <w:szCs w:val="22"/>
          <w:lang w:val="en-US"/>
        </w:rPr>
        <w:t>methanesulfonate</w:t>
      </w:r>
      <w:proofErr w:type="spellEnd"/>
      <w:r w:rsidR="7B55CD78" w:rsidRPr="309913C5">
        <w:rPr>
          <w:color w:val="000000" w:themeColor="text1"/>
          <w:sz w:val="22"/>
          <w:szCs w:val="22"/>
          <w:lang w:val="en-US"/>
        </w:rPr>
        <w:t xml:space="preserve"> (MS-222) and freshwater. Anesthetic delivery is controlled via a three-way valve, and administration is performed through an oral cannula to ensure continuous perfusion during surgery. </w:t>
      </w:r>
    </w:p>
    <w:p w14:paraId="3E45E39E" w14:textId="1E637B8F" w:rsidR="11FC4D7F" w:rsidRDefault="11FC4D7F" w:rsidP="309913C5">
      <w:pPr>
        <w:pStyle w:val="Descripcin"/>
        <w:rPr>
          <w:color w:val="000000" w:themeColor="text1"/>
          <w:sz w:val="22"/>
          <w:szCs w:val="22"/>
          <w:lang w:val="en-US"/>
        </w:rPr>
      </w:pPr>
    </w:p>
    <w:p w14:paraId="4065FF24" w14:textId="65456638" w:rsidR="00876330" w:rsidRDefault="004F1513" w:rsidP="00A8585B">
      <w:pPr>
        <w:ind w:left="708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616D44" wp14:editId="05E5DC6B">
            <wp:extent cx="4818870" cy="1924050"/>
            <wp:effectExtent l="0" t="0" r="1270" b="0"/>
            <wp:docPr id="272812326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12326" name="Imagen 5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0" b="7441"/>
                    <a:stretch/>
                  </pic:blipFill>
                  <pic:spPr bwMode="auto">
                    <a:xfrm>
                      <a:off x="0" y="0"/>
                      <a:ext cx="4834803" cy="19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F7A67" w14:textId="06E1D90E" w:rsidR="00876330" w:rsidRPr="005433C7" w:rsidRDefault="4C351ACB" w:rsidP="000734BC">
      <w:pPr>
        <w:pStyle w:val="Descripcin"/>
        <w:jc w:val="both"/>
        <w:rPr>
          <w:color w:val="000000" w:themeColor="text1"/>
          <w:sz w:val="22"/>
          <w:szCs w:val="22"/>
          <w:lang w:val="en-US"/>
        </w:rPr>
      </w:pPr>
      <w:r w:rsidRPr="309913C5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A123F7" w:rsidRPr="309913C5">
        <w:rPr>
          <w:b/>
          <w:bCs/>
          <w:color w:val="000000" w:themeColor="text1"/>
          <w:sz w:val="22"/>
          <w:szCs w:val="22"/>
          <w:lang w:val="en-US"/>
        </w:rPr>
        <w:t>S</w:t>
      </w:r>
      <w:r w:rsidR="00A123F7">
        <w:rPr>
          <w:b/>
          <w:bCs/>
          <w:color w:val="000000" w:themeColor="text1"/>
          <w:sz w:val="22"/>
          <w:szCs w:val="22"/>
          <w:lang w:val="en-US"/>
        </w:rPr>
        <w:t>2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>:</w:t>
      </w:r>
      <w:r w:rsidRPr="309913C5">
        <w:rPr>
          <w:color w:val="000000" w:themeColor="text1"/>
          <w:sz w:val="22"/>
          <w:szCs w:val="22"/>
          <w:lang w:val="en-US"/>
        </w:rPr>
        <w:t xml:space="preserve"> (A) </w:t>
      </w:r>
      <w:r w:rsidR="232F4840" w:rsidRPr="309913C5">
        <w:rPr>
          <w:color w:val="000000" w:themeColor="text1"/>
          <w:sz w:val="22"/>
          <w:szCs w:val="22"/>
          <w:lang w:val="en-US"/>
        </w:rPr>
        <w:t>Diagram for the calibration of the microinjection volume.</w:t>
      </w:r>
      <w:r w:rsidRPr="309913C5">
        <w:rPr>
          <w:color w:val="000000" w:themeColor="text1"/>
          <w:sz w:val="22"/>
          <w:szCs w:val="22"/>
          <w:lang w:val="en-US"/>
        </w:rPr>
        <w:t xml:space="preserve"> </w:t>
      </w:r>
      <w:r w:rsidR="232F4840" w:rsidRPr="309913C5">
        <w:rPr>
          <w:color w:val="000000" w:themeColor="text1"/>
          <w:sz w:val="22"/>
          <w:szCs w:val="22"/>
          <w:lang w:val="en-US"/>
        </w:rPr>
        <w:t xml:space="preserve">(B) Calibration of microinjection </w:t>
      </w:r>
      <w:r w:rsidR="1D6BAC33" w:rsidRPr="309913C5">
        <w:rPr>
          <w:color w:val="000000" w:themeColor="text1"/>
          <w:sz w:val="22"/>
          <w:szCs w:val="22"/>
          <w:lang w:val="en-US"/>
        </w:rPr>
        <w:t>volume</w:t>
      </w:r>
      <w:r w:rsidR="232F4840" w:rsidRPr="309913C5">
        <w:rPr>
          <w:color w:val="000000" w:themeColor="text1"/>
          <w:sz w:val="22"/>
          <w:szCs w:val="22"/>
          <w:lang w:val="en-US"/>
        </w:rPr>
        <w:t xml:space="preserve"> by measuring Evans blue bubble</w:t>
      </w:r>
      <w:r w:rsidR="12B4BDF8" w:rsidRPr="309913C5">
        <w:rPr>
          <w:color w:val="000000" w:themeColor="text1"/>
          <w:sz w:val="22"/>
          <w:szCs w:val="22"/>
          <w:lang w:val="en-US"/>
        </w:rPr>
        <w:t xml:space="preserve"> on</w:t>
      </w:r>
      <w:r w:rsidR="4ED08FEE" w:rsidRPr="309913C5">
        <w:rPr>
          <w:color w:val="000000" w:themeColor="text1"/>
          <w:sz w:val="22"/>
          <w:szCs w:val="22"/>
          <w:lang w:val="en-US"/>
        </w:rPr>
        <w:t xml:space="preserve"> slide </w:t>
      </w:r>
      <w:r w:rsidR="5128E63F" w:rsidRPr="309913C5">
        <w:rPr>
          <w:color w:val="000000" w:themeColor="text1"/>
          <w:sz w:val="22"/>
          <w:szCs w:val="22"/>
          <w:lang w:val="en-US"/>
        </w:rPr>
        <w:t>or</w:t>
      </w:r>
      <w:r w:rsidR="12B4BDF8" w:rsidRPr="309913C5">
        <w:rPr>
          <w:color w:val="000000" w:themeColor="text1"/>
          <w:sz w:val="22"/>
          <w:szCs w:val="22"/>
          <w:lang w:val="en-US"/>
        </w:rPr>
        <w:t xml:space="preserve"> </w:t>
      </w:r>
      <w:r w:rsidR="19B0CCD4" w:rsidRPr="309913C5">
        <w:rPr>
          <w:color w:val="000000" w:themeColor="text1"/>
          <w:sz w:val="22"/>
          <w:szCs w:val="22"/>
          <w:lang w:val="en-US"/>
        </w:rPr>
        <w:t xml:space="preserve">petri dish before aspiration </w:t>
      </w:r>
      <w:r w:rsidR="5128E63F" w:rsidRPr="309913C5">
        <w:rPr>
          <w:color w:val="000000" w:themeColor="text1"/>
          <w:sz w:val="22"/>
          <w:szCs w:val="22"/>
          <w:lang w:val="en-US"/>
        </w:rPr>
        <w:t>(using</w:t>
      </w:r>
      <w:r w:rsidR="232F4840" w:rsidRPr="309913C5">
        <w:rPr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232F4840" w:rsidRPr="309913C5">
        <w:rPr>
          <w:color w:val="000000" w:themeColor="text1"/>
          <w:sz w:val="22"/>
          <w:szCs w:val="22"/>
          <w:lang w:val="en-US"/>
        </w:rPr>
        <w:t>ZenBlue</w:t>
      </w:r>
      <w:proofErr w:type="spellEnd"/>
      <w:r w:rsidR="232F4840" w:rsidRPr="309913C5">
        <w:rPr>
          <w:color w:val="000000" w:themeColor="text1"/>
          <w:sz w:val="22"/>
          <w:szCs w:val="22"/>
          <w:lang w:val="en-US"/>
        </w:rPr>
        <w:t xml:space="preserve"> program</w:t>
      </w:r>
      <w:r w:rsidR="763AD324" w:rsidRPr="309913C5">
        <w:rPr>
          <w:color w:val="000000" w:themeColor="text1"/>
          <w:sz w:val="22"/>
          <w:szCs w:val="22"/>
          <w:lang w:val="en-US"/>
        </w:rPr>
        <w:t>)</w:t>
      </w:r>
      <w:r w:rsidR="232F4840" w:rsidRPr="309913C5">
        <w:rPr>
          <w:color w:val="000000" w:themeColor="text1"/>
          <w:sz w:val="22"/>
          <w:szCs w:val="22"/>
          <w:lang w:val="en-US"/>
        </w:rPr>
        <w:t>.</w:t>
      </w:r>
    </w:p>
    <w:p w14:paraId="7A343179" w14:textId="6876EEEB" w:rsidR="005433C7" w:rsidRDefault="2EAEB5C1" w:rsidP="00A8585B">
      <w:r>
        <w:rPr>
          <w:noProof/>
          <w:lang w:val="en-US"/>
        </w:rPr>
        <w:drawing>
          <wp:inline distT="0" distB="0" distL="0" distR="0" wp14:anchorId="208C405B" wp14:editId="12E5D3B1">
            <wp:extent cx="5724524" cy="2215944"/>
            <wp:effectExtent l="0" t="0" r="0" b="0"/>
            <wp:docPr id="308630794" name="Imagen 30863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30794" name="Imagen 30863079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21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BFFA" w14:textId="07E10FCF" w:rsidR="005433C7" w:rsidRDefault="4AB1D55F" w:rsidP="00871118">
      <w:pPr>
        <w:pStyle w:val="Descripcin"/>
        <w:jc w:val="both"/>
        <w:rPr>
          <w:color w:val="000000" w:themeColor="text1"/>
          <w:sz w:val="22"/>
          <w:szCs w:val="22"/>
          <w:lang w:val="en-US"/>
        </w:rPr>
      </w:pPr>
      <w:r w:rsidRPr="309913C5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6E1DE0" w:rsidRPr="309913C5">
        <w:rPr>
          <w:b/>
          <w:bCs/>
          <w:color w:val="000000" w:themeColor="text1"/>
          <w:sz w:val="22"/>
          <w:szCs w:val="22"/>
          <w:lang w:val="en-US"/>
        </w:rPr>
        <w:t>S</w:t>
      </w:r>
      <w:r w:rsidR="006E1DE0" w:rsidRPr="00304127">
        <w:rPr>
          <w:b/>
          <w:bCs/>
          <w:color w:val="000000" w:themeColor="text1"/>
          <w:sz w:val="22"/>
          <w:szCs w:val="22"/>
          <w:lang w:val="en-US"/>
        </w:rPr>
        <w:t>3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>:</w:t>
      </w:r>
      <w:r w:rsidRPr="309913C5">
        <w:rPr>
          <w:color w:val="000000" w:themeColor="text1"/>
          <w:sz w:val="22"/>
          <w:szCs w:val="22"/>
          <w:lang w:val="en-US"/>
        </w:rPr>
        <w:t xml:space="preserve"> 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>Microinjection protocol</w:t>
      </w:r>
      <w:r w:rsidR="00871118">
        <w:rPr>
          <w:color w:val="000000" w:themeColor="text1"/>
          <w:sz w:val="22"/>
          <w:szCs w:val="22"/>
          <w:lang w:val="en-US"/>
        </w:rPr>
        <w:t xml:space="preserve"> </w:t>
      </w:r>
      <w:r w:rsidRPr="309913C5">
        <w:rPr>
          <w:color w:val="000000" w:themeColor="text1"/>
          <w:sz w:val="22"/>
          <w:szCs w:val="22"/>
          <w:lang w:val="en-US"/>
        </w:rPr>
        <w:t xml:space="preserve">(A) The general setup is prepared with two </w:t>
      </w:r>
      <w:proofErr w:type="spellStart"/>
      <w:r w:rsidRPr="309913C5">
        <w:rPr>
          <w:color w:val="000000" w:themeColor="text1"/>
          <w:sz w:val="22"/>
          <w:szCs w:val="22"/>
          <w:lang w:val="en-US"/>
        </w:rPr>
        <w:t>buretrols</w:t>
      </w:r>
      <w:proofErr w:type="spellEnd"/>
      <w:r w:rsidRPr="309913C5">
        <w:rPr>
          <w:color w:val="000000" w:themeColor="text1"/>
          <w:sz w:val="22"/>
          <w:szCs w:val="22"/>
          <w:lang w:val="en-US"/>
        </w:rPr>
        <w:t xml:space="preserve">: I. buffered tricaine </w:t>
      </w:r>
      <w:proofErr w:type="spellStart"/>
      <w:r w:rsidRPr="309913C5">
        <w:rPr>
          <w:color w:val="000000" w:themeColor="text1"/>
          <w:sz w:val="22"/>
          <w:szCs w:val="22"/>
          <w:lang w:val="en-US"/>
        </w:rPr>
        <w:t>methanesulfonate</w:t>
      </w:r>
      <w:proofErr w:type="spellEnd"/>
      <w:r w:rsidRPr="309913C5">
        <w:rPr>
          <w:color w:val="000000" w:themeColor="text1"/>
          <w:sz w:val="22"/>
          <w:szCs w:val="22"/>
          <w:lang w:val="en-US"/>
        </w:rPr>
        <w:t xml:space="preserve"> solution (MS222</w:t>
      </w:r>
      <w:r w:rsidR="00304127">
        <w:rPr>
          <w:color w:val="000000" w:themeColor="text1"/>
          <w:sz w:val="22"/>
          <w:szCs w:val="22"/>
          <w:lang w:val="en-US"/>
        </w:rPr>
        <w:t xml:space="preserve">, </w:t>
      </w:r>
      <w:r w:rsidRPr="309913C5">
        <w:rPr>
          <w:color w:val="000000" w:themeColor="text1"/>
          <w:sz w:val="22"/>
          <w:szCs w:val="22"/>
          <w:lang w:val="en-US"/>
        </w:rPr>
        <w:t>0.2</w:t>
      </w:r>
      <w:r w:rsidR="00304127">
        <w:rPr>
          <w:color w:val="000000" w:themeColor="text1"/>
          <w:sz w:val="22"/>
          <w:szCs w:val="22"/>
          <w:lang w:val="en-US"/>
        </w:rPr>
        <w:t xml:space="preserve">5 </w:t>
      </w:r>
      <w:r w:rsidRPr="309913C5">
        <w:rPr>
          <w:color w:val="000000" w:themeColor="text1"/>
          <w:sz w:val="22"/>
          <w:szCs w:val="22"/>
          <w:lang w:val="en-US"/>
        </w:rPr>
        <w:t>mg/mL, buffered with Tris Buffer to pH = 7.0) and, II. fresh water. (B) The subject is immersed in tricaine (0.3</w:t>
      </w:r>
      <w:r w:rsidR="00304127">
        <w:rPr>
          <w:color w:val="000000" w:themeColor="text1"/>
          <w:sz w:val="22"/>
          <w:szCs w:val="22"/>
          <w:lang w:val="en-US"/>
        </w:rPr>
        <w:t xml:space="preserve"> </w:t>
      </w:r>
      <w:r w:rsidRPr="309913C5">
        <w:rPr>
          <w:color w:val="000000" w:themeColor="text1"/>
          <w:sz w:val="22"/>
          <w:szCs w:val="22"/>
          <w:lang w:val="en-US"/>
        </w:rPr>
        <w:t>mg/mL) until loss of movement. (C) A craniotomy is performed targeting the ridge between the optic tectum and the telencephalon that can be seen by transparency, followed by the microinjection on top of</w:t>
      </w:r>
      <w:r w:rsidRPr="309913C5">
        <w:rPr>
          <w:color w:val="auto"/>
          <w:sz w:val="22"/>
          <w:szCs w:val="22"/>
          <w:lang w:val="en-US"/>
        </w:rPr>
        <w:t xml:space="preserve"> the third ventricle</w:t>
      </w:r>
      <w:r w:rsidRPr="309913C5">
        <w:rPr>
          <w:color w:val="000000" w:themeColor="text1"/>
          <w:sz w:val="22"/>
          <w:szCs w:val="22"/>
          <w:lang w:val="en-US"/>
        </w:rPr>
        <w:t xml:space="preserve"> (D) Craniotomy and microinjection site, directly above the third ventricle. (E) Fresh water is administered to start the recovery process.</w:t>
      </w:r>
    </w:p>
    <w:p w14:paraId="700E092D" w14:textId="77777777" w:rsidR="0048185A" w:rsidRPr="00871118" w:rsidRDefault="0048185A" w:rsidP="00871118">
      <w:pPr>
        <w:rPr>
          <w:lang w:val="en-US"/>
        </w:rPr>
      </w:pPr>
    </w:p>
    <w:p w14:paraId="78E5D9B3" w14:textId="1AF1CB2A" w:rsidR="005433C7" w:rsidRDefault="3834078E" w:rsidP="309913C5">
      <w:pPr>
        <w:keepNext/>
      </w:pPr>
      <w:r>
        <w:rPr>
          <w:noProof/>
        </w:rPr>
        <w:lastRenderedPageBreak/>
        <w:drawing>
          <wp:inline distT="0" distB="0" distL="0" distR="0" wp14:anchorId="79912B9C" wp14:editId="12527157">
            <wp:extent cx="5724525" cy="1940732"/>
            <wp:effectExtent l="0" t="0" r="2540" b="0"/>
            <wp:docPr id="13353482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94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9463" w14:textId="3EBC6767" w:rsidR="005433C7" w:rsidRDefault="3834078E" w:rsidP="00871118">
      <w:pPr>
        <w:pStyle w:val="Descripcin"/>
        <w:jc w:val="both"/>
        <w:rPr>
          <w:color w:val="000000" w:themeColor="text1"/>
          <w:sz w:val="22"/>
          <w:szCs w:val="22"/>
          <w:lang w:val="en-US"/>
        </w:rPr>
      </w:pPr>
      <w:r w:rsidRPr="309913C5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B856B9D">
        <w:rPr>
          <w:b/>
          <w:bCs/>
          <w:color w:val="000000" w:themeColor="text1"/>
          <w:sz w:val="22"/>
          <w:szCs w:val="22"/>
          <w:lang w:val="en-US"/>
        </w:rPr>
        <w:t>S</w:t>
      </w:r>
      <w:r w:rsidR="00D15FA1" w:rsidRPr="0B856B9D">
        <w:rPr>
          <w:b/>
          <w:bCs/>
          <w:color w:val="000000" w:themeColor="text1"/>
          <w:sz w:val="22"/>
          <w:szCs w:val="22"/>
          <w:lang w:val="en-US"/>
        </w:rPr>
        <w:t>4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>: Behavioral Assays.</w:t>
      </w:r>
      <w:r w:rsidR="00871118">
        <w:rPr>
          <w:lang w:val="en-US"/>
        </w:rPr>
        <w:t xml:space="preserve"> </w:t>
      </w:r>
      <w:r w:rsidRPr="309913C5">
        <w:rPr>
          <w:color w:val="000000" w:themeColor="text1"/>
          <w:sz w:val="22"/>
          <w:szCs w:val="22"/>
          <w:lang w:val="en-US"/>
        </w:rPr>
        <w:t xml:space="preserve">(A) Novel Tank test: in this assay we measured the </w:t>
      </w:r>
      <w:r w:rsidR="00D15FA1" w:rsidRPr="00871118">
        <w:rPr>
          <w:color w:val="000000" w:themeColor="text1"/>
          <w:sz w:val="22"/>
          <w:szCs w:val="22"/>
          <w:lang w:val="en-US"/>
        </w:rPr>
        <w:t>time spent in the bottom compartment relative to total time, swimming distance [cm], freezing durati</w:t>
      </w:r>
      <w:r w:rsidR="00B96F6A" w:rsidRPr="00B96F6A">
        <w:rPr>
          <w:color w:val="000000" w:themeColor="text1"/>
          <w:sz w:val="22"/>
          <w:szCs w:val="22"/>
          <w:lang w:val="en-US"/>
        </w:rPr>
        <w:t>on relative to total test time</w:t>
      </w:r>
      <w:r w:rsidR="00B96F6A">
        <w:rPr>
          <w:color w:val="000000" w:themeColor="text1"/>
          <w:sz w:val="22"/>
          <w:szCs w:val="22"/>
          <w:lang w:val="en-US"/>
        </w:rPr>
        <w:t xml:space="preserve"> and </w:t>
      </w:r>
      <w:r w:rsidR="00D15FA1" w:rsidRPr="00871118">
        <w:rPr>
          <w:color w:val="000000" w:themeColor="text1"/>
          <w:sz w:val="22"/>
          <w:szCs w:val="22"/>
          <w:lang w:val="en-US"/>
        </w:rPr>
        <w:t>swimming velocity [cm/s]</w:t>
      </w:r>
      <w:r w:rsidRPr="0B856B9D">
        <w:rPr>
          <w:color w:val="000000" w:themeColor="text1"/>
          <w:sz w:val="22"/>
          <w:szCs w:val="22"/>
          <w:lang w:val="en-US"/>
        </w:rPr>
        <w:t>.</w:t>
      </w:r>
      <w:r w:rsidRPr="309913C5">
        <w:rPr>
          <w:color w:val="000000" w:themeColor="text1"/>
          <w:sz w:val="22"/>
          <w:szCs w:val="22"/>
          <w:lang w:val="en-US"/>
        </w:rPr>
        <w:t xml:space="preserve"> (B) Social Interaction test. In this assay we measured the time spent in each zone.</w:t>
      </w:r>
    </w:p>
    <w:p w14:paraId="0E569A7A" w14:textId="33E428DD" w:rsidR="005433C7" w:rsidRDefault="005433C7" w:rsidP="309913C5">
      <w:pPr>
        <w:rPr>
          <w:color w:val="000000" w:themeColor="text1"/>
          <w:lang w:val="en-US"/>
        </w:rPr>
      </w:pPr>
    </w:p>
    <w:p w14:paraId="5B36BE83" w14:textId="77777777" w:rsidR="002E16ED" w:rsidRDefault="002E16ED" w:rsidP="00A8585B">
      <w:pPr>
        <w:rPr>
          <w:lang w:val="en-US"/>
        </w:rPr>
      </w:pPr>
    </w:p>
    <w:p w14:paraId="2D06B470" w14:textId="77777777" w:rsidR="639758A1" w:rsidRDefault="639758A1">
      <w:r>
        <w:rPr>
          <w:noProof/>
          <w:lang w:val="en-US"/>
        </w:rPr>
        <w:drawing>
          <wp:inline distT="0" distB="0" distL="0" distR="0" wp14:anchorId="25F4802D" wp14:editId="56A3A006">
            <wp:extent cx="5724524" cy="2390775"/>
            <wp:effectExtent l="0" t="0" r="9525" b="0"/>
            <wp:docPr id="40742355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4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FD449" w14:textId="3AC5D006" w:rsidR="639758A1" w:rsidRDefault="639758A1" w:rsidP="271A4E75">
      <w:pPr>
        <w:pStyle w:val="Descripcin"/>
        <w:jc w:val="both"/>
        <w:rPr>
          <w:color w:val="000000" w:themeColor="text1"/>
          <w:sz w:val="22"/>
          <w:szCs w:val="22"/>
          <w:lang w:val="en-US"/>
        </w:rPr>
      </w:pPr>
      <w:r w:rsidRPr="271A4E75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271A4E75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B856B9D">
        <w:rPr>
          <w:b/>
          <w:bCs/>
          <w:color w:val="000000" w:themeColor="text1"/>
          <w:sz w:val="22"/>
          <w:szCs w:val="22"/>
          <w:lang w:val="en-US"/>
        </w:rPr>
        <w:t>S</w:t>
      </w:r>
      <w:r w:rsidR="00044130">
        <w:rPr>
          <w:b/>
          <w:bCs/>
          <w:color w:val="000000" w:themeColor="text1"/>
          <w:sz w:val="22"/>
          <w:szCs w:val="22"/>
          <w:lang w:val="en-US"/>
        </w:rPr>
        <w:t>5</w:t>
      </w:r>
      <w:r w:rsidRPr="0B856B9D">
        <w:rPr>
          <w:b/>
          <w:bCs/>
          <w:color w:val="000000" w:themeColor="text1"/>
          <w:sz w:val="22"/>
          <w:szCs w:val="22"/>
          <w:lang w:val="en-US"/>
        </w:rPr>
        <w:t>:</w:t>
      </w:r>
      <w:r w:rsidRPr="0B856B9D">
        <w:rPr>
          <w:color w:val="000000" w:themeColor="text1"/>
          <w:sz w:val="22"/>
          <w:szCs w:val="22"/>
          <w:lang w:val="en-US"/>
        </w:rPr>
        <w:t xml:space="preserve"> </w:t>
      </w:r>
      <w:r w:rsidRPr="0B856B9D">
        <w:rPr>
          <w:b/>
          <w:bCs/>
          <w:color w:val="000000" w:themeColor="text1"/>
          <w:sz w:val="22"/>
          <w:szCs w:val="22"/>
          <w:lang w:val="en-US"/>
        </w:rPr>
        <w:t>Cellular</w:t>
      </w:r>
      <w:r w:rsidRPr="271A4E75" w:rsidDel="639758A1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00413983" w:rsidRPr="271A4E75">
        <w:rPr>
          <w:b/>
          <w:bCs/>
          <w:color w:val="000000" w:themeColor="text1"/>
          <w:sz w:val="22"/>
          <w:szCs w:val="22"/>
          <w:lang w:val="en-US"/>
        </w:rPr>
        <w:t xml:space="preserve">uptake </w:t>
      </w:r>
      <w:r w:rsidRPr="271A4E75">
        <w:rPr>
          <w:b/>
          <w:bCs/>
          <w:color w:val="000000" w:themeColor="text1"/>
          <w:sz w:val="22"/>
          <w:szCs w:val="22"/>
          <w:lang w:val="en-US"/>
        </w:rPr>
        <w:t>assay</w:t>
      </w:r>
      <w:r w:rsidR="000734BC" w:rsidRPr="271A4E75">
        <w:rPr>
          <w:lang w:val="en-US"/>
        </w:rPr>
        <w:t xml:space="preserve"> </w:t>
      </w:r>
      <w:r w:rsidRPr="271A4E75">
        <w:rPr>
          <w:color w:val="000000" w:themeColor="text1"/>
          <w:sz w:val="22"/>
          <w:szCs w:val="22"/>
          <w:lang w:val="en-US"/>
        </w:rPr>
        <w:t xml:space="preserve">(A) Sample preparation: the subject was euthanized, the brain was dissected and fixed to perform cryostat brain sectioning. (B) Two groups of four subjects each, were studied: one group was </w:t>
      </w:r>
      <w:r w:rsidR="00491A44" w:rsidRPr="271A4E75">
        <w:rPr>
          <w:color w:val="000000" w:themeColor="text1"/>
          <w:sz w:val="22"/>
          <w:szCs w:val="22"/>
          <w:lang w:val="en-US"/>
        </w:rPr>
        <w:t xml:space="preserve">euthanized </w:t>
      </w:r>
      <w:r w:rsidRPr="271A4E75">
        <w:rPr>
          <w:color w:val="000000" w:themeColor="text1"/>
          <w:sz w:val="22"/>
          <w:szCs w:val="22"/>
          <w:lang w:val="en-US"/>
        </w:rPr>
        <w:t xml:space="preserve">2 hours </w:t>
      </w:r>
      <w:r w:rsidR="00491A44" w:rsidRPr="271A4E75">
        <w:rPr>
          <w:color w:val="000000" w:themeColor="text1"/>
          <w:sz w:val="22"/>
          <w:szCs w:val="22"/>
          <w:lang w:val="en-US"/>
        </w:rPr>
        <w:t xml:space="preserve">post-injection </w:t>
      </w:r>
      <w:r w:rsidRPr="271A4E75">
        <w:rPr>
          <w:color w:val="000000" w:themeColor="text1"/>
          <w:sz w:val="22"/>
          <w:szCs w:val="22"/>
          <w:lang w:val="en-US"/>
        </w:rPr>
        <w:t>and</w:t>
      </w:r>
      <w:r w:rsidRPr="271A4E75">
        <w:rPr>
          <w:i w:val="0"/>
          <w:iCs w:val="0"/>
          <w:color w:val="000000" w:themeColor="text1"/>
          <w:sz w:val="22"/>
          <w:szCs w:val="22"/>
          <w:lang w:val="en-US"/>
        </w:rPr>
        <w:t xml:space="preserve"> the other </w:t>
      </w:r>
      <w:r w:rsidR="00491A44" w:rsidRPr="271A4E75">
        <w:rPr>
          <w:i w:val="0"/>
          <w:iCs w:val="0"/>
          <w:color w:val="000000" w:themeColor="text1"/>
          <w:sz w:val="22"/>
          <w:szCs w:val="22"/>
          <w:lang w:val="en-US"/>
        </w:rPr>
        <w:t xml:space="preserve">after </w:t>
      </w:r>
      <w:r w:rsidRPr="271A4E75">
        <w:rPr>
          <w:i w:val="0"/>
          <w:iCs w:val="0"/>
          <w:color w:val="000000" w:themeColor="text1"/>
          <w:sz w:val="22"/>
          <w:szCs w:val="22"/>
          <w:lang w:val="en-US"/>
        </w:rPr>
        <w:t>2 weeks</w:t>
      </w:r>
      <w:r w:rsidR="00491A44" w:rsidRPr="00661306">
        <w:rPr>
          <w:lang w:val="en-US"/>
        </w:rPr>
        <w:t>.</w:t>
      </w:r>
      <w:r w:rsidRPr="0B856B9D">
        <w:rPr>
          <w:color w:val="000000" w:themeColor="text1"/>
          <w:sz w:val="22"/>
          <w:szCs w:val="22"/>
          <w:lang w:val="en-US"/>
        </w:rPr>
        <w:t xml:space="preserve"> </w:t>
      </w:r>
      <w:r w:rsidR="00491A44" w:rsidRPr="0B856B9D">
        <w:rPr>
          <w:color w:val="000000" w:themeColor="text1"/>
          <w:sz w:val="22"/>
          <w:szCs w:val="22"/>
          <w:lang w:val="en-US"/>
        </w:rPr>
        <w:t>S</w:t>
      </w:r>
      <w:r w:rsidRPr="0B856B9D">
        <w:rPr>
          <w:color w:val="000000" w:themeColor="text1"/>
          <w:sz w:val="22"/>
          <w:szCs w:val="22"/>
          <w:lang w:val="en-US"/>
        </w:rPr>
        <w:t>ections</w:t>
      </w:r>
      <w:r w:rsidRPr="271A4E75">
        <w:rPr>
          <w:color w:val="000000" w:themeColor="text1"/>
          <w:sz w:val="22"/>
          <w:szCs w:val="22"/>
          <w:lang w:val="en-US"/>
        </w:rPr>
        <w:t xml:space="preserve"> from telencephalon (TL), </w:t>
      </w:r>
      <w:r w:rsidR="00491A44" w:rsidRPr="271A4E75">
        <w:rPr>
          <w:color w:val="000000" w:themeColor="text1"/>
          <w:sz w:val="22"/>
          <w:szCs w:val="22"/>
          <w:lang w:val="en-US"/>
        </w:rPr>
        <w:t xml:space="preserve">around the </w:t>
      </w:r>
      <w:r w:rsidRPr="271A4E75">
        <w:rPr>
          <w:color w:val="000000" w:themeColor="text1"/>
          <w:sz w:val="22"/>
          <w:szCs w:val="22"/>
          <w:lang w:val="en-US"/>
        </w:rPr>
        <w:t>third ventricle (3V) and optic tectum (TO) were obtained for each brain sample.  (C) The slides were washed and stained with DAPI, and were then observed and photographed in a confocal microscope.</w:t>
      </w:r>
    </w:p>
    <w:p w14:paraId="192F1FBE" w14:textId="2F15D24C" w:rsidR="00140A09" w:rsidRDefault="00140A09" w:rsidP="00140A09">
      <w:pPr>
        <w:rPr>
          <w:lang w:val="en-US"/>
        </w:rPr>
      </w:pPr>
    </w:p>
    <w:p w14:paraId="5E119843" w14:textId="14CCDA8F" w:rsidR="00140A09" w:rsidRDefault="00140A09" w:rsidP="00140A09">
      <w:pPr>
        <w:rPr>
          <w:i/>
          <w:iCs/>
          <w:color w:val="000000" w:themeColor="text1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0B356E" wp14:editId="1D0D96CD">
            <wp:extent cx="5634990" cy="3278980"/>
            <wp:effectExtent l="0" t="0" r="3810" b="0"/>
            <wp:docPr id="5842549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32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09913C5">
        <w:rPr>
          <w:b/>
          <w:bCs/>
          <w:i/>
          <w:iCs/>
          <w:color w:val="000000" w:themeColor="text1"/>
          <w:lang w:val="en-US"/>
        </w:rPr>
        <w:t>Fig</w:t>
      </w:r>
      <w:r w:rsidR="002E7AEB">
        <w:rPr>
          <w:b/>
          <w:bCs/>
          <w:i/>
          <w:iCs/>
          <w:color w:val="000000" w:themeColor="text1"/>
          <w:lang w:val="en-US"/>
        </w:rPr>
        <w:t>.</w:t>
      </w:r>
      <w:r w:rsidRPr="309913C5">
        <w:rPr>
          <w:b/>
          <w:bCs/>
          <w:i/>
          <w:iCs/>
          <w:color w:val="000000" w:themeColor="text1"/>
          <w:lang w:val="en-US"/>
        </w:rPr>
        <w:t xml:space="preserve"> </w:t>
      </w:r>
      <w:r w:rsidRPr="0B856B9D">
        <w:rPr>
          <w:b/>
          <w:bCs/>
          <w:i/>
          <w:iCs/>
          <w:color w:val="000000" w:themeColor="text1"/>
          <w:lang w:val="en-US"/>
        </w:rPr>
        <w:t>S</w:t>
      </w:r>
      <w:r>
        <w:rPr>
          <w:b/>
          <w:bCs/>
          <w:i/>
          <w:iCs/>
          <w:color w:val="000000" w:themeColor="text1"/>
          <w:lang w:val="en-US"/>
        </w:rPr>
        <w:t>6</w:t>
      </w:r>
      <w:r w:rsidRPr="0B856B9D">
        <w:rPr>
          <w:b/>
          <w:bCs/>
          <w:i/>
          <w:iCs/>
          <w:color w:val="000000" w:themeColor="text1"/>
          <w:lang w:val="en-US"/>
        </w:rPr>
        <w:t>:</w:t>
      </w:r>
      <w:r w:rsidRPr="0B856B9D">
        <w:rPr>
          <w:i/>
          <w:iCs/>
          <w:color w:val="000000" w:themeColor="text1"/>
          <w:lang w:val="en-US"/>
        </w:rPr>
        <w:t xml:space="preserve"> </w:t>
      </w:r>
      <w:r w:rsidRPr="0B856B9D">
        <w:rPr>
          <w:b/>
          <w:bCs/>
          <w:i/>
          <w:iCs/>
          <w:color w:val="000000" w:themeColor="text1"/>
          <w:lang w:val="en-US"/>
        </w:rPr>
        <w:t>Systemic</w:t>
      </w:r>
      <w:r>
        <w:rPr>
          <w:b/>
          <w:bCs/>
          <w:i/>
          <w:iCs/>
          <w:color w:val="000000" w:themeColor="text1"/>
          <w:lang w:val="en-US"/>
        </w:rPr>
        <w:t xml:space="preserve"> distri</w:t>
      </w:r>
      <w:r w:rsidRPr="0B856B9D">
        <w:rPr>
          <w:b/>
          <w:bCs/>
          <w:i/>
          <w:iCs/>
          <w:color w:val="000000" w:themeColor="text1"/>
          <w:lang w:val="en-US"/>
        </w:rPr>
        <w:t>bution</w:t>
      </w:r>
      <w:r w:rsidRPr="309913C5">
        <w:rPr>
          <w:b/>
          <w:bCs/>
          <w:i/>
          <w:iCs/>
          <w:color w:val="000000" w:themeColor="text1"/>
          <w:lang w:val="en-US"/>
        </w:rPr>
        <w:t xml:space="preserve"> assay</w:t>
      </w:r>
      <w:r w:rsidRPr="309913C5">
        <w:rPr>
          <w:i/>
          <w:iCs/>
          <w:color w:val="000000" w:themeColor="text1"/>
          <w:lang w:val="en-US"/>
        </w:rPr>
        <w:t xml:space="preserve"> to determine iron concentration in liver and brain using inductively coupled plasma optical emission spectroscopy (ICP-OES).</w:t>
      </w:r>
    </w:p>
    <w:p w14:paraId="73316F65" w14:textId="77777777" w:rsidR="00140A09" w:rsidRDefault="00140A09" w:rsidP="00140A09">
      <w:pPr>
        <w:rPr>
          <w:lang w:val="en-US"/>
        </w:rPr>
      </w:pPr>
    </w:p>
    <w:p w14:paraId="0D33B7B9" w14:textId="77777777" w:rsidR="00140A09" w:rsidRPr="00140A09" w:rsidRDefault="00140A09" w:rsidP="00140A09">
      <w:pPr>
        <w:rPr>
          <w:lang w:val="en-US"/>
        </w:rPr>
      </w:pPr>
    </w:p>
    <w:p w14:paraId="6E3DFFD7" w14:textId="77777777" w:rsidR="003E47F0" w:rsidRDefault="003E47F0" w:rsidP="00661306">
      <w:pPr>
        <w:jc w:val="center"/>
      </w:pPr>
      <w:r>
        <w:rPr>
          <w:noProof/>
          <w:lang w:val="en-US"/>
        </w:rPr>
        <w:drawing>
          <wp:inline distT="0" distB="0" distL="0" distR="0" wp14:anchorId="447E8630" wp14:editId="0F3B647E">
            <wp:extent cx="5231936" cy="2690081"/>
            <wp:effectExtent l="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3278" r="1587" b="4262"/>
                    <a:stretch>
                      <a:fillRect/>
                    </a:stretch>
                  </pic:blipFill>
                  <pic:spPr>
                    <a:xfrm>
                      <a:off x="0" y="0"/>
                      <a:ext cx="5231936" cy="269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D2C4" w14:textId="72228659" w:rsidR="003E47F0" w:rsidRDefault="003E47F0" w:rsidP="003E47F0">
      <w:pPr>
        <w:pStyle w:val="Descripcin"/>
        <w:jc w:val="both"/>
        <w:rPr>
          <w:color w:val="000000" w:themeColor="text1"/>
          <w:sz w:val="22"/>
          <w:szCs w:val="22"/>
          <w:lang w:val="en-US"/>
        </w:rPr>
      </w:pPr>
      <w:r w:rsidRPr="309913C5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B856B9D">
        <w:rPr>
          <w:b/>
          <w:bCs/>
          <w:color w:val="000000" w:themeColor="text1"/>
          <w:sz w:val="22"/>
          <w:szCs w:val="22"/>
          <w:lang w:val="en-US"/>
        </w:rPr>
        <w:t>S7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: Hepatic </w:t>
      </w:r>
      <w:r w:rsidR="008B74E0">
        <w:rPr>
          <w:b/>
          <w:bCs/>
          <w:color w:val="000000" w:themeColor="text1"/>
          <w:sz w:val="22"/>
          <w:szCs w:val="22"/>
          <w:lang w:val="en-US"/>
        </w:rPr>
        <w:t>function test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– Sample Preparation</w:t>
      </w:r>
      <w:r>
        <w:rPr>
          <w:lang w:val="en-US"/>
        </w:rPr>
        <w:t xml:space="preserve">: </w:t>
      </w:r>
      <w:r w:rsidRPr="309913C5">
        <w:rPr>
          <w:color w:val="000000" w:themeColor="text1"/>
          <w:sz w:val="22"/>
          <w:szCs w:val="22"/>
          <w:lang w:val="en-US"/>
        </w:rPr>
        <w:t xml:space="preserve">(A) For the Plasma sample extraction a pool of three subjects were euthanized, decapitated and centrifuged. (B) For the Tissue sample extraction, a piece from each one of the three subjects was extracted and homogenized together. The supernatant after </w:t>
      </w:r>
      <w:r w:rsidRPr="00661306">
        <w:rPr>
          <w:color w:val="000000" w:themeColor="text1"/>
          <w:sz w:val="22"/>
          <w:szCs w:val="22"/>
          <w:lang w:val="en-US"/>
        </w:rPr>
        <w:t>centrifugation</w:t>
      </w:r>
      <w:r w:rsidRPr="309913C5">
        <w:rPr>
          <w:color w:val="000000" w:themeColor="text1"/>
          <w:sz w:val="22"/>
          <w:szCs w:val="22"/>
          <w:lang w:val="en-US"/>
        </w:rPr>
        <w:t xml:space="preserve"> was obtained.</w:t>
      </w:r>
    </w:p>
    <w:p w14:paraId="2D16CB9F" w14:textId="77777777" w:rsidR="00105112" w:rsidRPr="00661306" w:rsidRDefault="00105112" w:rsidP="00661306">
      <w:pPr>
        <w:rPr>
          <w:lang w:val="en-US"/>
        </w:rPr>
      </w:pPr>
    </w:p>
    <w:p w14:paraId="1E401F18" w14:textId="77777777" w:rsidR="003E47F0" w:rsidRDefault="003E47F0">
      <w:pPr>
        <w:rPr>
          <w:noProof/>
          <w:lang w:val="en-US"/>
        </w:rPr>
      </w:pPr>
    </w:p>
    <w:p w14:paraId="60E2990E" w14:textId="2ADA92D7" w:rsidR="75F86D86" w:rsidRDefault="75F86D86" w:rsidP="00661306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3672E69" wp14:editId="62FDBB28">
            <wp:extent cx="5266854" cy="2889510"/>
            <wp:effectExtent l="0" t="0" r="0" b="0"/>
            <wp:docPr id="1748201629" name="Imagen 174820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482016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8"/>
                    <a:stretch>
                      <a:fillRect/>
                    </a:stretch>
                  </pic:blipFill>
                  <pic:spPr>
                    <a:xfrm>
                      <a:off x="0" y="0"/>
                      <a:ext cx="5266854" cy="28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9902" w14:textId="451679C6" w:rsidR="75F86D86" w:rsidRPr="00AC3021" w:rsidRDefault="75F86D86" w:rsidP="000734BC">
      <w:pPr>
        <w:pStyle w:val="Descripcin"/>
        <w:jc w:val="both"/>
        <w:rPr>
          <w:color w:val="000000" w:themeColor="text1"/>
          <w:sz w:val="22"/>
          <w:szCs w:val="22"/>
          <w:lang w:val="en-US"/>
        </w:rPr>
      </w:pPr>
      <w:r w:rsidRPr="309913C5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S</w:t>
      </w:r>
      <w:r w:rsidR="003E47F0">
        <w:rPr>
          <w:b/>
          <w:bCs/>
          <w:color w:val="000000" w:themeColor="text1"/>
          <w:sz w:val="22"/>
          <w:szCs w:val="22"/>
          <w:lang w:val="en-US"/>
        </w:rPr>
        <w:t>8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>:</w:t>
      </w:r>
      <w:r w:rsidRPr="309913C5">
        <w:rPr>
          <w:color w:val="000000" w:themeColor="text1"/>
          <w:sz w:val="22"/>
          <w:szCs w:val="22"/>
          <w:lang w:val="en-US"/>
        </w:rPr>
        <w:t xml:space="preserve"> </w:t>
      </w:r>
      <w:r w:rsidR="00051810" w:rsidRPr="0B856B9D">
        <w:rPr>
          <w:b/>
          <w:bCs/>
          <w:color w:val="000000" w:themeColor="text1"/>
          <w:sz w:val="22"/>
          <w:szCs w:val="22"/>
          <w:lang w:val="en-US"/>
        </w:rPr>
        <w:t>Cytotoxicity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assay</w:t>
      </w:r>
      <w:r w:rsidR="00197D87">
        <w:rPr>
          <w:b/>
          <w:bCs/>
          <w:color w:val="000000" w:themeColor="text1"/>
          <w:sz w:val="22"/>
          <w:szCs w:val="22"/>
          <w:lang w:val="en-US"/>
        </w:rPr>
        <w:t>.</w:t>
      </w:r>
      <w:r w:rsidR="000734BC" w:rsidRPr="00AC3021">
        <w:rPr>
          <w:color w:val="000000" w:themeColor="text1"/>
          <w:sz w:val="22"/>
          <w:szCs w:val="22"/>
          <w:lang w:val="en-US"/>
        </w:rPr>
        <w:t xml:space="preserve"> </w:t>
      </w:r>
      <w:r w:rsidR="04B0E868" w:rsidRPr="00AC3021">
        <w:rPr>
          <w:color w:val="000000" w:themeColor="text1"/>
          <w:sz w:val="22"/>
          <w:szCs w:val="22"/>
          <w:lang w:val="en-US"/>
        </w:rPr>
        <w:t xml:space="preserve">Live/dead cell viability assay using </w:t>
      </w:r>
      <w:proofErr w:type="spellStart"/>
      <w:r w:rsidR="04B0E868" w:rsidRPr="00AC3021">
        <w:rPr>
          <w:color w:val="000000" w:themeColor="text1"/>
          <w:sz w:val="22"/>
          <w:szCs w:val="22"/>
          <w:lang w:val="en-US"/>
        </w:rPr>
        <w:t>Calcein</w:t>
      </w:r>
      <w:proofErr w:type="spellEnd"/>
      <w:r w:rsidR="04B0E868" w:rsidRPr="00AC3021">
        <w:rPr>
          <w:color w:val="000000" w:themeColor="text1"/>
          <w:sz w:val="22"/>
          <w:szCs w:val="22"/>
          <w:lang w:val="en-US"/>
        </w:rPr>
        <w:t xml:space="preserve">-AM and Propidium Iodide staining. </w:t>
      </w:r>
      <w:r w:rsidR="00EE2CE0" w:rsidRPr="00AC3021">
        <w:rPr>
          <w:color w:val="000000" w:themeColor="text1"/>
          <w:sz w:val="22"/>
          <w:szCs w:val="22"/>
          <w:lang w:val="en-US"/>
        </w:rPr>
        <w:t xml:space="preserve">Viable cells fluoresce </w:t>
      </w:r>
      <w:r w:rsidR="04B0E868" w:rsidRPr="00AC3021">
        <w:rPr>
          <w:color w:val="000000" w:themeColor="text1"/>
          <w:sz w:val="22"/>
          <w:szCs w:val="22"/>
          <w:lang w:val="en-US"/>
        </w:rPr>
        <w:t>green (</w:t>
      </w:r>
      <w:proofErr w:type="spellStart"/>
      <w:r w:rsidR="04B0E868" w:rsidRPr="00AC3021">
        <w:rPr>
          <w:color w:val="000000" w:themeColor="text1"/>
          <w:sz w:val="22"/>
          <w:szCs w:val="22"/>
          <w:lang w:val="en-US"/>
        </w:rPr>
        <w:t>Calcein</w:t>
      </w:r>
      <w:proofErr w:type="spellEnd"/>
      <w:r w:rsidR="04B0E868" w:rsidRPr="00AC3021">
        <w:rPr>
          <w:color w:val="000000" w:themeColor="text1"/>
          <w:sz w:val="22"/>
          <w:szCs w:val="22"/>
          <w:lang w:val="en-US"/>
        </w:rPr>
        <w:t xml:space="preserve">-AM), </w:t>
      </w:r>
      <w:r w:rsidR="00EE2CE0" w:rsidRPr="00AC3021">
        <w:rPr>
          <w:color w:val="000000" w:themeColor="text1"/>
          <w:sz w:val="22"/>
          <w:szCs w:val="22"/>
          <w:lang w:val="en-US"/>
        </w:rPr>
        <w:t>while</w:t>
      </w:r>
      <w:r w:rsidR="04B0E868" w:rsidRPr="00AC3021">
        <w:rPr>
          <w:color w:val="000000" w:themeColor="text1"/>
          <w:sz w:val="22"/>
          <w:szCs w:val="22"/>
          <w:lang w:val="en-US"/>
        </w:rPr>
        <w:t xml:space="preserve"> non-viable cells fluoresce red (PI). </w:t>
      </w:r>
      <w:r w:rsidR="00EE2CE0" w:rsidRPr="00AC3021">
        <w:rPr>
          <w:color w:val="000000" w:themeColor="text1"/>
          <w:sz w:val="22"/>
          <w:szCs w:val="22"/>
          <w:lang w:val="en-US"/>
        </w:rPr>
        <w:t>Confocal microscopy images were analyzed to quantify cell viability in each experimental group.</w:t>
      </w:r>
    </w:p>
    <w:p w14:paraId="42A063A0" w14:textId="1016B7EB" w:rsidR="309913C5" w:rsidRDefault="309913C5" w:rsidP="309913C5">
      <w:pPr>
        <w:spacing w:after="200" w:line="240" w:lineRule="auto"/>
        <w:rPr>
          <w:rFonts w:eastAsiaTheme="minorEastAsia"/>
          <w:i/>
          <w:iCs/>
          <w:color w:val="000000" w:themeColor="text1"/>
          <w:lang w:val="en-US"/>
        </w:rPr>
      </w:pPr>
    </w:p>
    <w:p w14:paraId="2FCCC8FF" w14:textId="00DE8F94" w:rsidR="309913C5" w:rsidRDefault="309913C5" w:rsidP="309913C5">
      <w:pPr>
        <w:rPr>
          <w:b/>
          <w:bCs/>
          <w:color w:val="FF0000"/>
          <w:lang w:val="en-US"/>
        </w:rPr>
      </w:pPr>
    </w:p>
    <w:p w14:paraId="75382BEB" w14:textId="5FDEFD99" w:rsidR="00A130AC" w:rsidRPr="002E7AEB" w:rsidRDefault="00A130AC" w:rsidP="00F46356">
      <w:pPr>
        <w:keepNext/>
        <w:jc w:val="center"/>
        <w:rPr>
          <w:lang w:val="en-US"/>
        </w:rPr>
      </w:pPr>
    </w:p>
    <w:p w14:paraId="20B789AC" w14:textId="77777777" w:rsidR="007A79CA" w:rsidRDefault="2E3A083C" w:rsidP="007A79CA">
      <w:pPr>
        <w:pStyle w:val="Descripcin"/>
        <w:jc w:val="center"/>
        <w:rPr>
          <w:b/>
          <w:bCs/>
          <w:color w:val="000000" w:themeColor="text1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CFE7677" wp14:editId="3C294328">
            <wp:extent cx="5563889" cy="2153653"/>
            <wp:effectExtent l="0" t="0" r="0" b="0"/>
            <wp:docPr id="652783764" name="Picture 311228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2287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89" cy="215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D365" w14:textId="313B2289" w:rsidR="00A130AC" w:rsidRDefault="2680C98F" w:rsidP="007A79CA">
      <w:pPr>
        <w:pStyle w:val="Descripcin"/>
        <w:jc w:val="both"/>
        <w:rPr>
          <w:color w:val="auto"/>
          <w:sz w:val="22"/>
          <w:szCs w:val="22"/>
          <w:lang w:val="en-US"/>
        </w:rPr>
      </w:pPr>
      <w:r w:rsidRPr="309913C5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Pr="0B856B9D">
        <w:rPr>
          <w:b/>
          <w:bCs/>
          <w:color w:val="000000" w:themeColor="text1"/>
          <w:sz w:val="22"/>
          <w:szCs w:val="22"/>
          <w:lang w:val="en-US"/>
        </w:rPr>
        <w:t>S</w:t>
      </w:r>
      <w:r w:rsidR="00453F6E" w:rsidRPr="0B856B9D">
        <w:rPr>
          <w:b/>
          <w:bCs/>
          <w:color w:val="000000" w:themeColor="text1"/>
          <w:sz w:val="22"/>
          <w:szCs w:val="22"/>
          <w:lang w:val="en-US"/>
        </w:rPr>
        <w:t>9</w:t>
      </w:r>
      <w:r w:rsidRPr="309913C5">
        <w:rPr>
          <w:color w:val="000000" w:themeColor="text1"/>
          <w:sz w:val="22"/>
          <w:szCs w:val="22"/>
          <w:lang w:val="en-US"/>
        </w:rPr>
        <w:t xml:space="preserve">: </w:t>
      </w:r>
      <w:r w:rsidR="28834EC6" w:rsidRPr="309913C5">
        <w:rPr>
          <w:b/>
          <w:bCs/>
          <w:color w:val="000000" w:themeColor="text1"/>
          <w:sz w:val="22"/>
          <w:szCs w:val="22"/>
          <w:lang w:val="en-US"/>
        </w:rPr>
        <w:t>Microinjection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 xml:space="preserve"> </w:t>
      </w:r>
      <w:r w:rsidR="3EAAA4D7" w:rsidRPr="309913C5">
        <w:rPr>
          <w:b/>
          <w:bCs/>
          <w:color w:val="000000" w:themeColor="text1"/>
          <w:sz w:val="22"/>
          <w:szCs w:val="22"/>
          <w:lang w:val="en-US"/>
        </w:rPr>
        <w:t>s</w:t>
      </w:r>
      <w:r w:rsidRPr="309913C5">
        <w:rPr>
          <w:b/>
          <w:bCs/>
          <w:color w:val="000000" w:themeColor="text1"/>
          <w:sz w:val="22"/>
          <w:szCs w:val="22"/>
          <w:lang w:val="en-US"/>
        </w:rPr>
        <w:t>etup</w:t>
      </w:r>
      <w:r w:rsidRPr="309913C5">
        <w:rPr>
          <w:color w:val="000000" w:themeColor="text1"/>
          <w:sz w:val="22"/>
          <w:szCs w:val="22"/>
          <w:lang w:val="en-US"/>
        </w:rPr>
        <w:t xml:space="preserve">: </w:t>
      </w:r>
      <w:r w:rsidR="4825E070" w:rsidRPr="309913C5">
        <w:rPr>
          <w:color w:val="000000" w:themeColor="text1"/>
          <w:sz w:val="22"/>
          <w:szCs w:val="22"/>
          <w:lang w:val="en-US"/>
        </w:rPr>
        <w:t xml:space="preserve"> </w:t>
      </w:r>
      <w:r w:rsidRPr="309913C5">
        <w:rPr>
          <w:color w:val="auto"/>
          <w:sz w:val="22"/>
          <w:szCs w:val="22"/>
          <w:lang w:val="en-US"/>
        </w:rPr>
        <w:t>Setup of the workspace for the ICV microinjection procedure showing A) 3D printed custom surgical bed and the microinjector placed under stereo</w:t>
      </w:r>
      <w:r w:rsidR="00872DE0">
        <w:rPr>
          <w:color w:val="auto"/>
          <w:sz w:val="22"/>
          <w:szCs w:val="22"/>
          <w:lang w:val="en-US"/>
        </w:rPr>
        <w:t>micro</w:t>
      </w:r>
      <w:r w:rsidRPr="309913C5">
        <w:rPr>
          <w:color w:val="auto"/>
          <w:sz w:val="22"/>
          <w:szCs w:val="22"/>
          <w:lang w:val="en-US"/>
        </w:rPr>
        <w:t xml:space="preserve">scope and B) a female guppy being injected with Evans dye while receiving constant light anesthesia. C) zoom-in of surgical bed </w:t>
      </w:r>
      <w:r w:rsidR="0094461E">
        <w:rPr>
          <w:color w:val="auto"/>
          <w:sz w:val="22"/>
          <w:szCs w:val="22"/>
          <w:lang w:val="en-US"/>
        </w:rPr>
        <w:t>setup</w:t>
      </w:r>
      <w:r w:rsidRPr="309913C5">
        <w:rPr>
          <w:color w:val="auto"/>
          <w:sz w:val="22"/>
          <w:szCs w:val="22"/>
          <w:lang w:val="en-US"/>
        </w:rPr>
        <w:t>.</w:t>
      </w:r>
    </w:p>
    <w:p w14:paraId="28EC949F" w14:textId="77777777" w:rsidR="00914C85" w:rsidRPr="00914C85" w:rsidRDefault="00914C85" w:rsidP="2B12DE80">
      <w:pPr>
        <w:rPr>
          <w:lang w:val="en-US"/>
        </w:rPr>
      </w:pPr>
    </w:p>
    <w:p w14:paraId="429D2B9B" w14:textId="77777777" w:rsidR="0009702E" w:rsidRDefault="0009702E" w:rsidP="00F46356">
      <w:pPr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A29A590" wp14:editId="129CB541">
            <wp:extent cx="3134497" cy="143301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-subplo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0" cy="14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E9E3F" w14:textId="7B83B641" w:rsidR="0009702E" w:rsidRPr="00632279" w:rsidRDefault="0009702E" w:rsidP="00F46356">
      <w:pPr>
        <w:pStyle w:val="Descripcin"/>
        <w:jc w:val="both"/>
        <w:rPr>
          <w:color w:val="000000" w:themeColor="text1"/>
          <w:sz w:val="22"/>
          <w:szCs w:val="22"/>
          <w:lang w:val="en-US"/>
        </w:rPr>
      </w:pPr>
      <w:r w:rsidRPr="621759BF">
        <w:rPr>
          <w:b/>
          <w:bCs/>
          <w:color w:val="000000" w:themeColor="text1"/>
          <w:sz w:val="22"/>
          <w:szCs w:val="22"/>
          <w:lang w:val="en-US"/>
        </w:rPr>
        <w:t>Fig</w:t>
      </w:r>
      <w:r w:rsidR="002E7AEB">
        <w:rPr>
          <w:b/>
          <w:bCs/>
          <w:color w:val="000000" w:themeColor="text1"/>
          <w:sz w:val="22"/>
          <w:szCs w:val="22"/>
          <w:lang w:val="en-US"/>
        </w:rPr>
        <w:t>.</w:t>
      </w:r>
      <w:r w:rsidRPr="621759BF">
        <w:rPr>
          <w:b/>
          <w:bCs/>
          <w:color w:val="000000" w:themeColor="text1"/>
          <w:sz w:val="22"/>
          <w:szCs w:val="22"/>
          <w:lang w:val="en-US"/>
        </w:rPr>
        <w:t xml:space="preserve"> S1</w:t>
      </w:r>
      <w:r w:rsidR="00024849">
        <w:rPr>
          <w:b/>
          <w:bCs/>
          <w:color w:val="000000" w:themeColor="text1"/>
          <w:sz w:val="22"/>
          <w:szCs w:val="22"/>
          <w:lang w:val="en-US"/>
        </w:rPr>
        <w:t>0</w:t>
      </w:r>
      <w:r w:rsidRPr="00C02BDB">
        <w:rPr>
          <w:b/>
          <w:bCs/>
          <w:color w:val="000000" w:themeColor="text1"/>
          <w:sz w:val="22"/>
          <w:szCs w:val="22"/>
          <w:lang w:val="en-US"/>
        </w:rPr>
        <w:t xml:space="preserve">. Brains injected with </w:t>
      </w:r>
      <w:r w:rsidRPr="00D8365E">
        <w:rPr>
          <w:b/>
          <w:color w:val="000000" w:themeColor="text1"/>
          <w:sz w:val="22"/>
          <w:szCs w:val="22"/>
          <w:lang w:val="en-US"/>
        </w:rPr>
        <w:t>Evans Blue dye</w:t>
      </w:r>
      <w:r>
        <w:rPr>
          <w:color w:val="000000" w:themeColor="text1"/>
          <w:sz w:val="22"/>
          <w:szCs w:val="22"/>
          <w:lang w:val="en-US"/>
        </w:rPr>
        <w:t>. Examples of individuals i</w:t>
      </w:r>
      <w:r w:rsidRPr="621759BF">
        <w:rPr>
          <w:color w:val="000000" w:themeColor="text1"/>
          <w:sz w:val="22"/>
          <w:szCs w:val="22"/>
          <w:lang w:val="en-US"/>
        </w:rPr>
        <w:t>njected</w:t>
      </w:r>
      <w:r>
        <w:rPr>
          <w:color w:val="000000" w:themeColor="text1"/>
          <w:sz w:val="22"/>
          <w:szCs w:val="22"/>
          <w:lang w:val="en-US"/>
        </w:rPr>
        <w:t xml:space="preserve"> with Evans blue to standardize injection protocol showing </w:t>
      </w:r>
      <w:r w:rsidR="18D65331" w:rsidRPr="0B856B9D">
        <w:rPr>
          <w:color w:val="000000" w:themeColor="text1"/>
          <w:sz w:val="22"/>
          <w:szCs w:val="22"/>
          <w:lang w:val="en-US"/>
        </w:rPr>
        <w:t xml:space="preserve">(A) </w:t>
      </w:r>
      <w:r w:rsidRPr="621759BF">
        <w:rPr>
          <w:color w:val="000000" w:themeColor="text1"/>
          <w:sz w:val="22"/>
          <w:szCs w:val="22"/>
          <w:lang w:val="en-US"/>
        </w:rPr>
        <w:t>injection site</w:t>
      </w:r>
      <w:r>
        <w:rPr>
          <w:color w:val="000000" w:themeColor="text1"/>
          <w:sz w:val="22"/>
          <w:szCs w:val="22"/>
          <w:lang w:val="en-US"/>
        </w:rPr>
        <w:t xml:space="preserve"> and</w:t>
      </w:r>
      <w:r w:rsidR="281867CC" w:rsidRPr="0B856B9D">
        <w:rPr>
          <w:color w:val="000000" w:themeColor="text1"/>
          <w:sz w:val="22"/>
          <w:szCs w:val="22"/>
          <w:lang w:val="en-US"/>
        </w:rPr>
        <w:t xml:space="preserve"> (B)</w:t>
      </w:r>
      <w:r>
        <w:rPr>
          <w:color w:val="000000" w:themeColor="text1"/>
          <w:sz w:val="22"/>
          <w:szCs w:val="22"/>
          <w:lang w:val="en-US"/>
        </w:rPr>
        <w:t xml:space="preserve"> d</w:t>
      </w:r>
      <w:r w:rsidRPr="621759BF">
        <w:rPr>
          <w:color w:val="000000" w:themeColor="text1"/>
          <w:sz w:val="22"/>
          <w:szCs w:val="22"/>
          <w:lang w:val="en-US"/>
        </w:rPr>
        <w:t>ye diffusion in brain tissue 2 hours post-injection</w:t>
      </w:r>
      <w:r w:rsidR="6AEFD045" w:rsidRPr="0B856B9D">
        <w:rPr>
          <w:color w:val="000000" w:themeColor="text1"/>
          <w:sz w:val="22"/>
          <w:szCs w:val="22"/>
          <w:lang w:val="en-US"/>
        </w:rPr>
        <w:t>.</w:t>
      </w:r>
    </w:p>
    <w:p w14:paraId="1CBBC4FD" w14:textId="77777777" w:rsidR="00954C4C" w:rsidRPr="001E0364" w:rsidRDefault="00954C4C" w:rsidP="00A8585B">
      <w:pPr>
        <w:spacing w:before="120" w:after="240"/>
        <w:rPr>
          <w:rFonts w:ascii="Arial" w:eastAsia="Arial" w:hAnsi="Arial" w:cs="Arial"/>
          <w:b/>
          <w:bCs/>
          <w:sz w:val="20"/>
          <w:szCs w:val="20"/>
          <w:lang w:val="en-US"/>
        </w:rPr>
      </w:pPr>
    </w:p>
    <w:p w14:paraId="4106C230" w14:textId="7EF52739" w:rsidR="00BC1926" w:rsidRPr="001E0364" w:rsidRDefault="5C790C73" w:rsidP="00F46356">
      <w:pPr>
        <w:spacing w:before="120" w:after="240"/>
        <w:jc w:val="center"/>
        <w:rPr>
          <w:rFonts w:ascii="Arial" w:eastAsia="Arial" w:hAnsi="Arial" w:cs="Arial"/>
          <w:b/>
          <w:bCs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A2B3A86" wp14:editId="31FA4C60">
            <wp:extent cx="4303212" cy="4294155"/>
            <wp:effectExtent l="0" t="0" r="2540" b="0"/>
            <wp:docPr id="672697768" name="Picture 672697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69776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212" cy="42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65A6A" w14:textId="15688FC2" w:rsidR="00F46356" w:rsidRDefault="655FE5D7" w:rsidP="00F46356">
      <w:pPr>
        <w:spacing w:before="120" w:after="240"/>
        <w:jc w:val="both"/>
        <w:rPr>
          <w:rFonts w:eastAsia="Arial"/>
          <w:i/>
          <w:lang w:val="en-US"/>
        </w:rPr>
      </w:pPr>
      <w:r w:rsidRPr="0B856B9D">
        <w:rPr>
          <w:rFonts w:eastAsia="Arial"/>
          <w:b/>
          <w:i/>
          <w:lang w:val="en-US"/>
        </w:rPr>
        <w:t>Fig</w:t>
      </w:r>
      <w:r w:rsidR="002E7AEB">
        <w:rPr>
          <w:rFonts w:eastAsia="Arial"/>
          <w:b/>
          <w:i/>
          <w:lang w:val="en-US"/>
        </w:rPr>
        <w:t>.</w:t>
      </w:r>
      <w:r w:rsidRPr="0B856B9D">
        <w:rPr>
          <w:rFonts w:eastAsia="Arial"/>
          <w:b/>
          <w:i/>
          <w:lang w:val="en-US"/>
        </w:rPr>
        <w:t xml:space="preserve"> </w:t>
      </w:r>
      <w:r w:rsidR="06823FF6" w:rsidRPr="0B856B9D">
        <w:rPr>
          <w:rFonts w:eastAsia="Arial"/>
          <w:b/>
          <w:i/>
          <w:lang w:val="en-US"/>
        </w:rPr>
        <w:t>S1</w:t>
      </w:r>
      <w:r w:rsidR="00242B14" w:rsidRPr="0B856B9D">
        <w:rPr>
          <w:rFonts w:eastAsia="Arial"/>
          <w:b/>
          <w:i/>
          <w:lang w:val="en-US"/>
        </w:rPr>
        <w:t>1</w:t>
      </w:r>
      <w:r w:rsidRPr="0B856B9D">
        <w:rPr>
          <w:rFonts w:eastAsia="Arial"/>
          <w:b/>
          <w:i/>
          <w:lang w:val="en-US"/>
        </w:rPr>
        <w:t xml:space="preserve">. </w:t>
      </w:r>
      <w:r w:rsidRPr="0B856B9D">
        <w:rPr>
          <w:rFonts w:eastAsia="Arial"/>
          <w:i/>
          <w:lang w:val="en-US"/>
        </w:rPr>
        <w:t xml:space="preserve">Behavioral effects after Evans blue ICV injection. </w:t>
      </w:r>
      <w:r w:rsidRPr="0B856B9D">
        <w:rPr>
          <w:rFonts w:eastAsia="Arial"/>
          <w:b/>
          <w:i/>
          <w:lang w:val="en-US"/>
        </w:rPr>
        <w:t xml:space="preserve">Novel tank test </w:t>
      </w:r>
      <w:r w:rsidRPr="0B856B9D">
        <w:rPr>
          <w:rFonts w:eastAsia="Arial"/>
          <w:i/>
          <w:lang w:val="en-US"/>
        </w:rPr>
        <w:t xml:space="preserve">(measured </w:t>
      </w:r>
      <w:r w:rsidR="00B533CF" w:rsidRPr="0B856B9D">
        <w:rPr>
          <w:rFonts w:eastAsia="Arial"/>
          <w:i/>
          <w:lang w:val="en-US"/>
        </w:rPr>
        <w:t>10min</w:t>
      </w:r>
      <w:r w:rsidRPr="0B856B9D">
        <w:rPr>
          <w:rFonts w:eastAsia="Arial"/>
          <w:i/>
          <w:lang w:val="en-US"/>
        </w:rPr>
        <w:t xml:space="preserve"> after injection)</w:t>
      </w:r>
      <w:r w:rsidRPr="0B856B9D">
        <w:rPr>
          <w:rFonts w:eastAsia="Arial"/>
          <w:b/>
          <w:i/>
          <w:lang w:val="en-US"/>
        </w:rPr>
        <w:t>:</w:t>
      </w:r>
      <w:r w:rsidRPr="0B856B9D">
        <w:rPr>
          <w:rFonts w:eastAsia="Arial"/>
          <w:i/>
          <w:lang w:val="en-US"/>
        </w:rPr>
        <w:t xml:space="preserve"> (A) Time spent in bottom compartment </w:t>
      </w:r>
      <w:r w:rsidR="00F816DC" w:rsidRPr="0B856B9D">
        <w:rPr>
          <w:rFonts w:eastAsia="Arial"/>
          <w:i/>
          <w:lang w:val="en-US"/>
        </w:rPr>
        <w:t>relative to total test time</w:t>
      </w:r>
      <w:r w:rsidRPr="0B856B9D">
        <w:rPr>
          <w:rFonts w:eastAsia="Arial"/>
          <w:i/>
          <w:lang w:val="en-US"/>
        </w:rPr>
        <w:t xml:space="preserve">, (B) Freezing duration </w:t>
      </w:r>
      <w:r w:rsidR="00F816DC" w:rsidRPr="0B856B9D">
        <w:rPr>
          <w:rFonts w:eastAsia="Arial"/>
          <w:i/>
          <w:lang w:val="en-US"/>
        </w:rPr>
        <w:t>relative to total test time</w:t>
      </w:r>
      <w:r w:rsidRPr="0B856B9D">
        <w:rPr>
          <w:rFonts w:eastAsia="Arial"/>
          <w:i/>
          <w:lang w:val="en-US"/>
        </w:rPr>
        <w:t xml:space="preserve"> (C) </w:t>
      </w:r>
      <w:r w:rsidR="00F816DC" w:rsidRPr="0B856B9D">
        <w:rPr>
          <w:rFonts w:eastAsia="Arial"/>
          <w:i/>
          <w:lang w:val="en-US"/>
        </w:rPr>
        <w:t>Swimming</w:t>
      </w:r>
      <w:r w:rsidRPr="0B856B9D">
        <w:rPr>
          <w:rFonts w:eastAsia="Arial"/>
          <w:i/>
          <w:lang w:val="en-US"/>
        </w:rPr>
        <w:t xml:space="preserve"> distance</w:t>
      </w:r>
      <w:r w:rsidR="00F816DC" w:rsidRPr="0B856B9D">
        <w:rPr>
          <w:rFonts w:eastAsia="Arial"/>
          <w:i/>
          <w:lang w:val="en-US"/>
        </w:rPr>
        <w:t xml:space="preserve"> [cm] and</w:t>
      </w:r>
      <w:r w:rsidRPr="0B856B9D">
        <w:rPr>
          <w:rFonts w:eastAsia="Arial"/>
          <w:i/>
          <w:lang w:val="en-US"/>
        </w:rPr>
        <w:t xml:space="preserve"> (D) Mean swimming velocity</w:t>
      </w:r>
      <w:r w:rsidR="00F816DC" w:rsidRPr="0B856B9D">
        <w:rPr>
          <w:rFonts w:eastAsia="Arial"/>
          <w:i/>
          <w:lang w:val="en-US"/>
        </w:rPr>
        <w:t xml:space="preserve"> [cm/s]</w:t>
      </w:r>
      <w:r w:rsidRPr="0B856B9D">
        <w:rPr>
          <w:rFonts w:eastAsia="Arial"/>
          <w:i/>
          <w:lang w:val="en-US"/>
        </w:rPr>
        <w:t xml:space="preserve">. </w:t>
      </w:r>
      <w:r w:rsidRPr="0B856B9D">
        <w:rPr>
          <w:rFonts w:eastAsia="Arial"/>
          <w:b/>
          <w:i/>
          <w:lang w:val="en-US"/>
        </w:rPr>
        <w:t xml:space="preserve">Social interaction test </w:t>
      </w:r>
      <w:r w:rsidRPr="0B856B9D">
        <w:rPr>
          <w:rFonts w:eastAsia="Arial"/>
          <w:i/>
          <w:lang w:val="en-US"/>
        </w:rPr>
        <w:t>(measured 48h after injection): (E) Time spent in proximity zone</w:t>
      </w:r>
      <w:r w:rsidR="00F816DC" w:rsidRPr="0B856B9D">
        <w:rPr>
          <w:rFonts w:eastAsia="Arial"/>
          <w:i/>
          <w:lang w:val="en-US"/>
        </w:rPr>
        <w:t xml:space="preserve"> [s]</w:t>
      </w:r>
      <w:r w:rsidRPr="0B856B9D">
        <w:rPr>
          <w:rFonts w:eastAsia="Arial"/>
          <w:i/>
          <w:lang w:val="en-US"/>
        </w:rPr>
        <w:t>.</w:t>
      </w:r>
    </w:p>
    <w:p w14:paraId="6150DBAB" w14:textId="77777777" w:rsidR="00F816DC" w:rsidRDefault="00F816DC" w:rsidP="00F46356">
      <w:pPr>
        <w:spacing w:before="120" w:after="240"/>
        <w:jc w:val="both"/>
        <w:rPr>
          <w:rFonts w:eastAsia="Arial" w:cstheme="minorHAnsi"/>
          <w:i/>
          <w:iCs/>
          <w:lang w:val="en-US"/>
        </w:rPr>
      </w:pPr>
    </w:p>
    <w:p w14:paraId="7B4950BF" w14:textId="67CED88C" w:rsidR="007A5EA7" w:rsidRPr="00F46356" w:rsidRDefault="007A5EA7" w:rsidP="000734BC">
      <w:pPr>
        <w:spacing w:before="120" w:after="240"/>
        <w:jc w:val="center"/>
        <w:rPr>
          <w:rFonts w:cstheme="minorHAnsi"/>
          <w:i/>
          <w:iCs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64FB92" wp14:editId="4512B38C">
            <wp:extent cx="4581476" cy="234345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127" cy="234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CF3E2" w14:textId="0D4AF929" w:rsidR="007A5EA7" w:rsidRPr="00EA33CD" w:rsidRDefault="007A5EA7" w:rsidP="007A5EA7">
      <w:pPr>
        <w:rPr>
          <w:rFonts w:eastAsiaTheme="minorEastAsia"/>
          <w:i/>
          <w:lang w:val="en-US"/>
        </w:rPr>
      </w:pPr>
      <w:bookmarkStart w:id="0" w:name="_Ref177570123"/>
      <w:r w:rsidRPr="3719DCE0">
        <w:rPr>
          <w:b/>
          <w:bCs/>
          <w:i/>
          <w:iCs/>
          <w:lang w:val="en-US"/>
        </w:rPr>
        <w:t>Fig</w:t>
      </w:r>
      <w:r w:rsidR="002E7AEB">
        <w:rPr>
          <w:b/>
          <w:bCs/>
          <w:i/>
          <w:iCs/>
          <w:lang w:val="en-US"/>
        </w:rPr>
        <w:t>.</w:t>
      </w:r>
      <w:r w:rsidRPr="3719DCE0">
        <w:rPr>
          <w:b/>
          <w:bCs/>
          <w:i/>
          <w:iCs/>
          <w:lang w:val="en-US"/>
        </w:rPr>
        <w:t xml:space="preserve"> </w:t>
      </w:r>
      <w:bookmarkEnd w:id="0"/>
      <w:r w:rsidRPr="2B12DE80">
        <w:rPr>
          <w:b/>
          <w:bCs/>
          <w:i/>
          <w:iCs/>
          <w:lang w:val="en-US"/>
        </w:rPr>
        <w:t>S1</w:t>
      </w:r>
      <w:r w:rsidR="1022ABD2" w:rsidRPr="2B12DE80">
        <w:rPr>
          <w:b/>
          <w:bCs/>
          <w:i/>
          <w:iCs/>
          <w:lang w:val="en-US"/>
        </w:rPr>
        <w:t>2</w:t>
      </w:r>
      <w:r w:rsidRPr="3719DCE0">
        <w:rPr>
          <w:b/>
          <w:bCs/>
          <w:i/>
          <w:iCs/>
          <w:lang w:val="en-US"/>
        </w:rPr>
        <w:t>.</w:t>
      </w:r>
      <w:r w:rsidRPr="3719DCE0">
        <w:rPr>
          <w:lang w:val="en-US"/>
        </w:rPr>
        <w:t xml:space="preserve"> </w:t>
      </w:r>
      <w:r w:rsidRPr="00F46356">
        <w:rPr>
          <w:b/>
          <w:bCs/>
          <w:i/>
          <w:iCs/>
          <w:lang w:val="en-US"/>
        </w:rPr>
        <w:t xml:space="preserve">Results of cellular </w:t>
      </w:r>
      <w:r w:rsidR="4B9C1C15" w:rsidRPr="2B12DE80">
        <w:rPr>
          <w:b/>
          <w:bCs/>
          <w:i/>
          <w:iCs/>
          <w:lang w:val="en-US"/>
        </w:rPr>
        <w:t>uptake</w:t>
      </w:r>
      <w:r w:rsidRPr="00F46356">
        <w:rPr>
          <w:b/>
          <w:bCs/>
          <w:i/>
          <w:iCs/>
          <w:lang w:val="en-US"/>
        </w:rPr>
        <w:t xml:space="preserve"> to estimate </w:t>
      </w:r>
      <w:r w:rsidR="27C98E8C" w:rsidRPr="2B12DE80">
        <w:rPr>
          <w:rFonts w:eastAsiaTheme="minorEastAsia"/>
          <w:b/>
          <w:bCs/>
          <w:i/>
          <w:iCs/>
          <w:lang w:val="en-US"/>
        </w:rPr>
        <w:t>nuclear colocalization rate</w:t>
      </w:r>
      <w:r w:rsidR="00F46356" w:rsidRPr="2B12DE80">
        <w:rPr>
          <w:rFonts w:eastAsiaTheme="minorEastAsia"/>
          <w:b/>
          <w:bCs/>
          <w:i/>
          <w:iCs/>
          <w:lang w:val="en-US"/>
        </w:rPr>
        <w:t xml:space="preserve">: </w:t>
      </w:r>
      <w:r w:rsidR="2FEE1939" w:rsidRPr="2B12DE80">
        <w:rPr>
          <w:rFonts w:eastAsiaTheme="minorEastAsia"/>
          <w:i/>
          <w:iCs/>
          <w:lang w:val="en-US"/>
        </w:rPr>
        <w:t xml:space="preserve">analysis and processing </w:t>
      </w:r>
      <w:r w:rsidR="77156670" w:rsidRPr="2B12DE80">
        <w:rPr>
          <w:rFonts w:eastAsiaTheme="minorEastAsia"/>
          <w:i/>
          <w:iCs/>
          <w:lang w:val="en-US"/>
        </w:rPr>
        <w:t>f</w:t>
      </w:r>
      <w:r w:rsidRPr="2B12DE80">
        <w:rPr>
          <w:rFonts w:eastAsiaTheme="minorEastAsia"/>
          <w:i/>
          <w:iCs/>
          <w:lang w:val="en-US"/>
        </w:rPr>
        <w:t xml:space="preserve">or </w:t>
      </w:r>
      <w:r w:rsidRPr="2B12DE80">
        <w:rPr>
          <w:rFonts w:eastAsiaTheme="minorEastAsia"/>
          <w:i/>
          <w:lang w:val="en-US"/>
        </w:rPr>
        <w:t xml:space="preserve">each subject cryosections </w:t>
      </w:r>
      <w:r w:rsidR="645FA313" w:rsidRPr="2B12DE80">
        <w:rPr>
          <w:rFonts w:eastAsiaTheme="minorEastAsia"/>
          <w:i/>
          <w:iCs/>
          <w:lang w:val="en-US"/>
        </w:rPr>
        <w:t>corresponding to tissues around</w:t>
      </w:r>
      <w:r w:rsidRPr="2B12DE8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2B12DE80">
        <w:rPr>
          <w:rFonts w:eastAsiaTheme="minorEastAsia"/>
          <w:i/>
          <w:lang w:val="en-US"/>
        </w:rPr>
        <w:t xml:space="preserve">the third ventricle: (A) Nuclei stained with </w:t>
      </w:r>
      <w:r w:rsidRPr="2B12DE80">
        <w:rPr>
          <w:rFonts w:eastAsiaTheme="minorEastAsia"/>
          <w:i/>
          <w:iCs/>
          <w:lang w:val="en-US"/>
        </w:rPr>
        <w:t>D</w:t>
      </w:r>
      <w:r w:rsidRPr="2B12DE80">
        <w:rPr>
          <w:i/>
          <w:iCs/>
          <w:lang w:val="en-US"/>
        </w:rPr>
        <w:t>API</w:t>
      </w:r>
      <w:r w:rsidRPr="3719DCE0">
        <w:rPr>
          <w:i/>
          <w:iCs/>
          <w:lang w:val="en-US"/>
        </w:rPr>
        <w:t xml:space="preserve">, (B) MNPs marked with SYBR-Green, (C) overlaid nuclei (blue) with MNPs (green) channels, (D) </w:t>
      </w:r>
      <w:r w:rsidR="61D7FE28" w:rsidRPr="2B12DE80">
        <w:rPr>
          <w:rFonts w:eastAsiaTheme="minorEastAsia"/>
          <w:i/>
          <w:iCs/>
          <w:lang w:val="en-US"/>
        </w:rPr>
        <w:t>regions where both signals coincide, indicating nuclear uptake of the</w:t>
      </w:r>
      <w:r w:rsidRPr="2B12DE80">
        <w:rPr>
          <w:rFonts w:eastAsiaTheme="minorEastAsia"/>
          <w:i/>
          <w:lang w:val="en-US"/>
        </w:rPr>
        <w:t xml:space="preserve"> MNPs</w:t>
      </w:r>
      <w:r w:rsidR="61D7FE28" w:rsidRPr="2B12DE80">
        <w:rPr>
          <w:rFonts w:eastAsiaTheme="minorEastAsia"/>
          <w:i/>
          <w:iCs/>
          <w:lang w:val="en-US"/>
        </w:rPr>
        <w:t>.</w:t>
      </w:r>
    </w:p>
    <w:p w14:paraId="5FE1C817" w14:textId="3F0E5095" w:rsidR="00BC1926" w:rsidRPr="007A79CA" w:rsidRDefault="00BC1926" w:rsidP="00A8585B">
      <w:pPr>
        <w:spacing w:after="0"/>
        <w:rPr>
          <w:lang w:val="en-US"/>
        </w:rPr>
      </w:pPr>
    </w:p>
    <w:p w14:paraId="72C24473" w14:textId="1BAEEB8C" w:rsidR="00BC1926" w:rsidRPr="007A79CA" w:rsidRDefault="00BC1926" w:rsidP="00A8585B">
      <w:pPr>
        <w:rPr>
          <w:lang w:val="en-US"/>
        </w:rPr>
      </w:pPr>
    </w:p>
    <w:p w14:paraId="6CE49E01" w14:textId="198E6D79" w:rsidR="00954C4C" w:rsidRPr="007A79CA" w:rsidRDefault="00954C4C" w:rsidP="00A8585B">
      <w:pPr>
        <w:rPr>
          <w:lang w:val="en-US"/>
        </w:rPr>
      </w:pPr>
    </w:p>
    <w:p w14:paraId="080A7E06" w14:textId="15914F19" w:rsidR="00954C4C" w:rsidRPr="007A79CA" w:rsidRDefault="00954C4C" w:rsidP="00A8585B">
      <w:pPr>
        <w:rPr>
          <w:lang w:val="en-US"/>
        </w:rPr>
      </w:pPr>
    </w:p>
    <w:p w14:paraId="02943E4A" w14:textId="0C2645F2" w:rsidR="00954C4C" w:rsidRPr="007A79CA" w:rsidRDefault="00954C4C" w:rsidP="00A8585B">
      <w:pPr>
        <w:rPr>
          <w:lang w:val="en-US"/>
        </w:rPr>
      </w:pPr>
    </w:p>
    <w:p w14:paraId="33561D13" w14:textId="09A6294E" w:rsidR="00954C4C" w:rsidRPr="007A79CA" w:rsidRDefault="00954C4C" w:rsidP="00A8585B">
      <w:pPr>
        <w:rPr>
          <w:lang w:val="en-US"/>
        </w:rPr>
      </w:pPr>
    </w:p>
    <w:p w14:paraId="468B3D89" w14:textId="66C488B2" w:rsidR="00954C4C" w:rsidRPr="007A79CA" w:rsidRDefault="00954C4C" w:rsidP="00A8585B">
      <w:pPr>
        <w:rPr>
          <w:lang w:val="en-US"/>
        </w:rPr>
      </w:pPr>
    </w:p>
    <w:p w14:paraId="1CBD079B" w14:textId="1AD99137" w:rsidR="00954C4C" w:rsidRPr="007A79CA" w:rsidRDefault="00954C4C" w:rsidP="00A8585B">
      <w:pPr>
        <w:rPr>
          <w:lang w:val="en-US"/>
        </w:rPr>
      </w:pPr>
    </w:p>
    <w:p w14:paraId="27A49E88" w14:textId="7162A00B" w:rsidR="00954C4C" w:rsidRPr="007A79CA" w:rsidRDefault="00954C4C" w:rsidP="00A8585B">
      <w:pPr>
        <w:rPr>
          <w:lang w:val="en-US"/>
        </w:rPr>
      </w:pPr>
    </w:p>
    <w:p w14:paraId="6FA2C1A0" w14:textId="77777777" w:rsidR="00954C4C" w:rsidRPr="007A79CA" w:rsidRDefault="00954C4C" w:rsidP="00A8585B">
      <w:pPr>
        <w:rPr>
          <w:lang w:val="en-US"/>
        </w:rPr>
      </w:pPr>
    </w:p>
    <w:p w14:paraId="16ABA0A2" w14:textId="7454C10A" w:rsidR="000F621D" w:rsidRDefault="00FE1A4A" w:rsidP="00954C4C">
      <w:pPr>
        <w:pStyle w:val="Ttulo1"/>
        <w:jc w:val="center"/>
        <w:rPr>
          <w:rFonts w:ascii="Times New Roman" w:hAnsi="Times New Roman" w:cs="Times New Roman"/>
          <w:b/>
          <w:color w:val="auto"/>
          <w:lang w:val="en-US"/>
        </w:rPr>
      </w:pPr>
      <w:r w:rsidRPr="00E11E45">
        <w:rPr>
          <w:rFonts w:ascii="Times New Roman" w:hAnsi="Times New Roman" w:cs="Times New Roman"/>
          <w:b/>
          <w:color w:val="auto"/>
          <w:lang w:val="en-US"/>
        </w:rPr>
        <w:t xml:space="preserve">SUPPLEMENTARY </w:t>
      </w:r>
      <w:r>
        <w:rPr>
          <w:rFonts w:ascii="Times New Roman" w:hAnsi="Times New Roman" w:cs="Times New Roman"/>
          <w:b/>
          <w:color w:val="auto"/>
          <w:lang w:val="en-US"/>
        </w:rPr>
        <w:t>TABLES</w:t>
      </w:r>
    </w:p>
    <w:p w14:paraId="7DA15781" w14:textId="77777777" w:rsidR="004F1513" w:rsidRPr="004F1513" w:rsidRDefault="004F1513" w:rsidP="00A8585B">
      <w:pPr>
        <w:rPr>
          <w:lang w:val="en-US"/>
        </w:rPr>
      </w:pPr>
    </w:p>
    <w:p w14:paraId="7AD7AD71" w14:textId="35B9777E" w:rsidR="00FE1A4A" w:rsidRPr="00FE1A4A" w:rsidRDefault="722A9590" w:rsidP="3719DCE0">
      <w:pPr>
        <w:rPr>
          <w:i/>
          <w:iCs/>
          <w:lang w:val="en-US"/>
        </w:rPr>
      </w:pPr>
      <w:bookmarkStart w:id="1" w:name="_Ref177569948"/>
      <w:r w:rsidRPr="3719DCE0">
        <w:rPr>
          <w:b/>
          <w:bCs/>
          <w:i/>
          <w:iCs/>
          <w:lang w:val="en-US"/>
        </w:rPr>
        <w:t>T</w:t>
      </w:r>
      <w:r w:rsidR="57112C97" w:rsidRPr="3719DCE0">
        <w:rPr>
          <w:b/>
          <w:bCs/>
          <w:i/>
          <w:iCs/>
          <w:lang w:val="en-US"/>
        </w:rPr>
        <w:t xml:space="preserve">able </w:t>
      </w:r>
      <w:bookmarkEnd w:id="1"/>
      <w:r w:rsidR="009C6AA3">
        <w:rPr>
          <w:b/>
          <w:bCs/>
          <w:i/>
          <w:iCs/>
          <w:lang w:val="en-US"/>
        </w:rPr>
        <w:t>S</w:t>
      </w:r>
      <w:r w:rsidR="24C10DDD" w:rsidRPr="3719DCE0">
        <w:rPr>
          <w:b/>
          <w:bCs/>
          <w:i/>
          <w:iCs/>
          <w:lang w:val="en-US"/>
        </w:rPr>
        <w:t xml:space="preserve">1: </w:t>
      </w:r>
      <w:r w:rsidR="21977955" w:rsidRPr="3719DCE0">
        <w:rPr>
          <w:b/>
          <w:bCs/>
          <w:i/>
          <w:iCs/>
          <w:lang w:val="en-US"/>
        </w:rPr>
        <w:t>Transfection rates</w:t>
      </w:r>
      <w:r w:rsidR="5D2A0D88" w:rsidRPr="3719DCE0">
        <w:rPr>
          <w:b/>
          <w:bCs/>
          <w:i/>
          <w:iCs/>
          <w:lang w:val="en-US"/>
        </w:rPr>
        <w:t>:</w:t>
      </w:r>
      <w:r w:rsidR="57112C97" w:rsidRPr="3719DCE0">
        <w:rPr>
          <w:b/>
          <w:bCs/>
          <w:i/>
          <w:iCs/>
          <w:lang w:val="en-US"/>
        </w:rPr>
        <w:t xml:space="preserve"> </w:t>
      </w:r>
      <w:r w:rsidR="5D2A0D88" w:rsidRPr="3719DCE0">
        <w:rPr>
          <w:b/>
          <w:bCs/>
          <w:i/>
          <w:iCs/>
          <w:lang w:val="en-US"/>
        </w:rPr>
        <w:t>c</w:t>
      </w:r>
      <w:r w:rsidR="57112C97" w:rsidRPr="3719DCE0">
        <w:rPr>
          <w:b/>
          <w:bCs/>
          <w:i/>
          <w:iCs/>
          <w:lang w:val="en-US"/>
        </w:rPr>
        <w:t xml:space="preserve">ellular uptake. </w:t>
      </w:r>
      <w:r w:rsidR="009B45B5" w:rsidRPr="00E520AF">
        <w:rPr>
          <w:lang w:val="en-US"/>
        </w:rPr>
        <w:br/>
      </w:r>
      <w:r w:rsidR="57112C97" w:rsidRPr="3719DCE0">
        <w:rPr>
          <w:i/>
          <w:iCs/>
          <w:lang w:val="en-US"/>
        </w:rPr>
        <w:t xml:space="preserve">Nuclear </w:t>
      </w:r>
      <w:r w:rsidR="5CCEE0FF" w:rsidRPr="3719DCE0">
        <w:rPr>
          <w:i/>
          <w:iCs/>
          <w:lang w:val="en-US"/>
        </w:rPr>
        <w:t xml:space="preserve">transfection </w:t>
      </w:r>
      <w:r w:rsidR="5433E232" w:rsidRPr="3719DCE0">
        <w:rPr>
          <w:i/>
          <w:iCs/>
          <w:lang w:val="en-US"/>
        </w:rPr>
        <w:t>(</w:t>
      </w:r>
      <w:r w:rsidR="5854FE89" w:rsidRPr="3719DCE0">
        <w:rPr>
          <w:i/>
          <w:iCs/>
          <w:lang w:val="en-US"/>
        </w:rPr>
        <w:t>intercept</w:t>
      </w:r>
      <w:r w:rsidR="5433E232" w:rsidRPr="3719DCE0">
        <w:rPr>
          <w:i/>
          <w:iCs/>
          <w:lang w:val="en-US"/>
        </w:rPr>
        <w:t xml:space="preserve"> </w:t>
      </w:r>
      <w:r w:rsidR="5CCEE0FF" w:rsidRPr="3719DCE0">
        <w:rPr>
          <w:i/>
          <w:iCs/>
          <w:lang w:val="en-US"/>
        </w:rPr>
        <w:t xml:space="preserve">between </w:t>
      </w:r>
      <w:r w:rsidR="363077CE" w:rsidRPr="3719DCE0">
        <w:rPr>
          <w:i/>
          <w:iCs/>
          <w:lang w:val="en-US"/>
        </w:rPr>
        <w:t>Nuclei</w:t>
      </w:r>
      <w:r w:rsidR="5CCEE0FF" w:rsidRPr="3719DCE0">
        <w:rPr>
          <w:i/>
          <w:iCs/>
          <w:lang w:val="en-US"/>
        </w:rPr>
        <w:t xml:space="preserve"> and MNPs</w:t>
      </w:r>
      <w:r w:rsidR="5433E232" w:rsidRPr="3719DCE0">
        <w:rPr>
          <w:i/>
          <w:iCs/>
          <w:lang w:val="en-US"/>
        </w:rPr>
        <w:t>)</w:t>
      </w:r>
    </w:p>
    <w:tbl>
      <w:tblPr>
        <w:tblW w:w="10302" w:type="dxa"/>
        <w:jc w:val="center"/>
        <w:tblLook w:val="04A0" w:firstRow="1" w:lastRow="0" w:firstColumn="1" w:lastColumn="0" w:noHBand="0" w:noVBand="1"/>
      </w:tblPr>
      <w:tblGrid>
        <w:gridCol w:w="2018"/>
        <w:gridCol w:w="1121"/>
        <w:gridCol w:w="1121"/>
        <w:gridCol w:w="1121"/>
        <w:gridCol w:w="1121"/>
        <w:gridCol w:w="1121"/>
        <w:gridCol w:w="1121"/>
        <w:gridCol w:w="1121"/>
        <w:gridCol w:w="1121"/>
      </w:tblGrid>
      <w:tr w:rsidR="00FE1A4A" w:rsidRPr="00FE1A4A" w14:paraId="584F1FDF" w14:textId="77777777" w:rsidTr="310D7901">
        <w:trPr>
          <w:trHeight w:val="363"/>
          <w:jc w:val="center"/>
        </w:trPr>
        <w:tc>
          <w:tcPr>
            <w:tcW w:w="2018" w:type="dxa"/>
            <w:vMerge w:val="restart"/>
            <w:tcBorders>
              <w:top w:val="nil"/>
              <w:left w:val="nil"/>
              <w:bottom w:val="single" w:sz="8" w:space="0" w:color="404040" w:themeColor="text1" w:themeTint="BF"/>
              <w:right w:val="single" w:sz="8" w:space="0" w:color="404040" w:themeColor="text1" w:themeTint="BF"/>
            </w:tcBorders>
            <w:shd w:val="clear" w:color="auto" w:fill="A6A6A6" w:themeFill="background1" w:themeFillShade="A6"/>
            <w:vAlign w:val="center"/>
            <w:hideMark/>
          </w:tcPr>
          <w:p w14:paraId="45D84073" w14:textId="116AE7F8" w:rsidR="00FE1A4A" w:rsidRPr="00FE1A4A" w:rsidRDefault="00FE1A4A" w:rsidP="00A8585B">
            <w:pPr>
              <w:rPr>
                <w:b/>
                <w:bCs/>
                <w:i/>
                <w:iCs/>
                <w:lang w:val="en-US"/>
              </w:rPr>
            </w:pPr>
            <w:r w:rsidRPr="310D7901">
              <w:rPr>
                <w:b/>
                <w:bCs/>
                <w:i/>
                <w:iCs/>
                <w:lang w:val="en-US"/>
              </w:rPr>
              <w:t>Nuclear transfection</w:t>
            </w:r>
          </w:p>
          <w:p w14:paraId="3F25BD8A" w14:textId="0C47EF55" w:rsidR="00FE1A4A" w:rsidRPr="00FE1A4A" w:rsidRDefault="4D8F58D2" w:rsidP="00A8585B">
            <w:pPr>
              <w:rPr>
                <w:b/>
                <w:bCs/>
                <w:i/>
                <w:iCs/>
                <w:lang w:val="en-US"/>
              </w:rPr>
            </w:pPr>
            <w:r w:rsidRPr="310D7901">
              <w:rPr>
                <w:b/>
                <w:bCs/>
                <w:i/>
                <w:iCs/>
                <w:lang w:val="en-US"/>
              </w:rPr>
              <w:t>Replicate</w:t>
            </w:r>
          </w:p>
        </w:tc>
        <w:tc>
          <w:tcPr>
            <w:tcW w:w="4142" w:type="dxa"/>
            <w:gridSpan w:val="4"/>
            <w:shd w:val="clear" w:color="auto" w:fill="94DCF8"/>
            <w:noWrap/>
            <w:vAlign w:val="center"/>
            <w:hideMark/>
          </w:tcPr>
          <w:p w14:paraId="25E529C8" w14:textId="2A4F8936" w:rsidR="00FE1A4A" w:rsidRPr="00FE1A4A" w:rsidRDefault="00FE1A4A" w:rsidP="00A8585B">
            <w:pPr>
              <w:rPr>
                <w:b/>
                <w:bCs/>
                <w:i/>
                <w:iCs/>
                <w:lang w:val="en-US"/>
              </w:rPr>
            </w:pPr>
            <w:r w:rsidRPr="00FE1A4A">
              <w:rPr>
                <w:b/>
                <w:bCs/>
                <w:i/>
                <w:iCs/>
                <w:lang w:val="en-US"/>
              </w:rPr>
              <w:t xml:space="preserve">Short </w:t>
            </w:r>
            <w:r w:rsidR="00AB34FC" w:rsidRPr="00FE1A4A">
              <w:rPr>
                <w:b/>
                <w:bCs/>
                <w:i/>
                <w:iCs/>
                <w:lang w:val="en-US"/>
              </w:rPr>
              <w:t>exposure</w:t>
            </w:r>
            <w:r w:rsidRPr="00FE1A4A">
              <w:rPr>
                <w:b/>
                <w:bCs/>
                <w:i/>
                <w:iCs/>
                <w:lang w:val="en-US"/>
              </w:rPr>
              <w:t xml:space="preserve"> group</w:t>
            </w:r>
          </w:p>
        </w:tc>
        <w:tc>
          <w:tcPr>
            <w:tcW w:w="4142" w:type="dxa"/>
            <w:gridSpan w:val="4"/>
            <w:shd w:val="clear" w:color="auto" w:fill="FFE599" w:themeFill="accent4" w:themeFillTint="66"/>
            <w:noWrap/>
            <w:vAlign w:val="center"/>
            <w:hideMark/>
          </w:tcPr>
          <w:p w14:paraId="63809E8B" w14:textId="3037F04E" w:rsidR="00FE1A4A" w:rsidRPr="00FE1A4A" w:rsidRDefault="00FE1A4A" w:rsidP="00A8585B">
            <w:pPr>
              <w:rPr>
                <w:b/>
                <w:bCs/>
                <w:i/>
                <w:iCs/>
                <w:lang w:val="en-US"/>
              </w:rPr>
            </w:pPr>
            <w:r w:rsidRPr="00FE1A4A">
              <w:rPr>
                <w:b/>
                <w:bCs/>
                <w:i/>
                <w:iCs/>
                <w:lang w:val="en-US"/>
              </w:rPr>
              <w:t xml:space="preserve">Long </w:t>
            </w:r>
            <w:r w:rsidR="00AB34FC" w:rsidRPr="00FE1A4A">
              <w:rPr>
                <w:b/>
                <w:bCs/>
                <w:i/>
                <w:iCs/>
                <w:lang w:val="en-US"/>
              </w:rPr>
              <w:t>exposure</w:t>
            </w:r>
            <w:r w:rsidRPr="00FE1A4A">
              <w:rPr>
                <w:b/>
                <w:bCs/>
                <w:i/>
                <w:iCs/>
                <w:lang w:val="en-US"/>
              </w:rPr>
              <w:t xml:space="preserve"> group</w:t>
            </w:r>
          </w:p>
        </w:tc>
      </w:tr>
      <w:tr w:rsidR="00FE1A4A" w:rsidRPr="00FE1A4A" w14:paraId="12637BFB" w14:textId="77777777" w:rsidTr="310D7901">
        <w:trPr>
          <w:trHeight w:val="381"/>
          <w:jc w:val="center"/>
        </w:trPr>
        <w:tc>
          <w:tcPr>
            <w:tcW w:w="0" w:type="auto"/>
            <w:vMerge/>
            <w:vAlign w:val="center"/>
            <w:hideMark/>
          </w:tcPr>
          <w:p w14:paraId="6E86A4FF" w14:textId="77777777" w:rsidR="00FE1A4A" w:rsidRPr="00FE1A4A" w:rsidRDefault="00FE1A4A" w:rsidP="00A8585B">
            <w:pPr>
              <w:rPr>
                <w:b/>
                <w:bCs/>
                <w:i/>
                <w:iCs/>
                <w:lang w:val="en-US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CAEDFB"/>
            <w:noWrap/>
            <w:vAlign w:val="center"/>
            <w:hideMark/>
          </w:tcPr>
          <w:p w14:paraId="3E74B58F" w14:textId="79711B32" w:rsidR="00FE1A4A" w:rsidRPr="00FE1A4A" w:rsidRDefault="00037D39" w:rsidP="00A8585B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 xml:space="preserve">Individual </w:t>
            </w:r>
            <w:r w:rsidR="00FE1A4A" w:rsidRPr="00FE1A4A">
              <w:rPr>
                <w:b/>
                <w:bCs/>
                <w:i/>
                <w:iCs/>
                <w:lang w:val="en-US"/>
              </w:rPr>
              <w:t>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CAEDFB"/>
            <w:noWrap/>
            <w:vAlign w:val="center"/>
            <w:hideMark/>
          </w:tcPr>
          <w:p w14:paraId="1E661095" w14:textId="5E0502B1" w:rsidR="00FE1A4A" w:rsidRPr="00FE1A4A" w:rsidRDefault="00037D39" w:rsidP="00A8585B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Individual 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CAEDFB"/>
            <w:noWrap/>
            <w:vAlign w:val="center"/>
            <w:hideMark/>
          </w:tcPr>
          <w:p w14:paraId="4C96F19B" w14:textId="62DFC072" w:rsidR="00FE1A4A" w:rsidRPr="00FE1A4A" w:rsidRDefault="00037D39" w:rsidP="00A8585B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Individual 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CAEDFB"/>
            <w:noWrap/>
            <w:vAlign w:val="center"/>
            <w:hideMark/>
          </w:tcPr>
          <w:p w14:paraId="55BF9A1A" w14:textId="680DD201" w:rsidR="00FE1A4A" w:rsidRPr="00FE1A4A" w:rsidRDefault="00037D39" w:rsidP="00A8585B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Individual 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3287CCA2" w14:textId="01541280" w:rsidR="00FE1A4A" w:rsidRPr="00FE1A4A" w:rsidRDefault="00037D39" w:rsidP="00A8585B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Individual 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1EC23FFD" w14:textId="4090502F" w:rsidR="00FE1A4A" w:rsidRPr="00FE1A4A" w:rsidRDefault="00037D39" w:rsidP="00A8585B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Individual 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1D1D9E49" w14:textId="4D4CAAC5" w:rsidR="00FE1A4A" w:rsidRPr="00FE1A4A" w:rsidRDefault="00037D39" w:rsidP="00A8585B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Individual 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FF2CC" w:themeFill="accent4" w:themeFillTint="33"/>
            <w:noWrap/>
            <w:vAlign w:val="center"/>
            <w:hideMark/>
          </w:tcPr>
          <w:p w14:paraId="144E140A" w14:textId="7B6407BF" w:rsidR="00FE1A4A" w:rsidRPr="00FE1A4A" w:rsidRDefault="00037D39" w:rsidP="00A8585B">
            <w:pPr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Individual 4</w:t>
            </w:r>
          </w:p>
        </w:tc>
      </w:tr>
      <w:tr w:rsidR="00FE1A4A" w:rsidRPr="00FE1A4A" w14:paraId="022852B9" w14:textId="77777777" w:rsidTr="310D7901">
        <w:trPr>
          <w:trHeight w:val="363"/>
          <w:jc w:val="center"/>
        </w:trPr>
        <w:tc>
          <w:tcPr>
            <w:tcW w:w="2018" w:type="dxa"/>
            <w:tcBorders>
              <w:top w:val="nil"/>
              <w:left w:val="nil"/>
              <w:bottom w:val="nil"/>
              <w:right w:val="single" w:sz="8" w:space="0" w:color="404040" w:themeColor="text1" w:themeTint="BF"/>
            </w:tcBorders>
            <w:shd w:val="clear" w:color="auto" w:fill="FFFFFF" w:themeFill="background1"/>
            <w:noWrap/>
            <w:vAlign w:val="center"/>
            <w:hideMark/>
          </w:tcPr>
          <w:p w14:paraId="0D981671" w14:textId="77777777" w:rsidR="00FE1A4A" w:rsidRPr="00FE1A4A" w:rsidRDefault="00FE1A4A" w:rsidP="00A8585B">
            <w:pPr>
              <w:rPr>
                <w:b/>
                <w:bCs/>
                <w:lang w:val="en-US"/>
              </w:rPr>
            </w:pPr>
            <w:r w:rsidRPr="00FE1A4A">
              <w:rPr>
                <w:b/>
                <w:bCs/>
                <w:lang w:val="en-US"/>
              </w:rPr>
              <w:t>Nuclei (count)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1EA1A0C1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387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39A0CC54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680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68CB7F8A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435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center"/>
            <w:hideMark/>
          </w:tcPr>
          <w:p w14:paraId="61E8C6D8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398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3A213405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209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26D57EB5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310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676AA5E4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276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center"/>
            <w:hideMark/>
          </w:tcPr>
          <w:p w14:paraId="016B0841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225</w:t>
            </w:r>
          </w:p>
        </w:tc>
      </w:tr>
      <w:tr w:rsidR="00FE1A4A" w:rsidRPr="00FE1A4A" w14:paraId="5BCB5DC8" w14:textId="77777777" w:rsidTr="310D7901">
        <w:trPr>
          <w:trHeight w:val="363"/>
          <w:jc w:val="center"/>
        </w:trPr>
        <w:tc>
          <w:tcPr>
            <w:tcW w:w="2018" w:type="dxa"/>
            <w:tcBorders>
              <w:top w:val="nil"/>
              <w:left w:val="nil"/>
              <w:bottom w:val="nil"/>
              <w:right w:val="single" w:sz="8" w:space="0" w:color="404040" w:themeColor="text1" w:themeTint="BF"/>
            </w:tcBorders>
            <w:shd w:val="clear" w:color="auto" w:fill="FFFFFF" w:themeFill="background1"/>
            <w:noWrap/>
            <w:vAlign w:val="center"/>
            <w:hideMark/>
          </w:tcPr>
          <w:p w14:paraId="5FFA4405" w14:textId="77777777" w:rsidR="00FE1A4A" w:rsidRPr="00FE1A4A" w:rsidRDefault="00FE1A4A" w:rsidP="00A8585B">
            <w:pPr>
              <w:rPr>
                <w:b/>
                <w:bCs/>
                <w:lang w:val="en-US"/>
              </w:rPr>
            </w:pPr>
            <w:r w:rsidRPr="00FE1A4A">
              <w:rPr>
                <w:b/>
                <w:bCs/>
                <w:lang w:val="en-US"/>
              </w:rPr>
              <w:t>Intercept (count)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1F105DBA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194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51E874FF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74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5DDD3EF7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320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center"/>
            <w:hideMark/>
          </w:tcPr>
          <w:p w14:paraId="0BC56BE4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117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2FC8BB5B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94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42C86E5F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183</w:t>
            </w:r>
          </w:p>
        </w:tc>
        <w:tc>
          <w:tcPr>
            <w:tcW w:w="1034" w:type="dxa"/>
            <w:shd w:val="clear" w:color="auto" w:fill="FFFFFF" w:themeFill="background1"/>
            <w:noWrap/>
            <w:vAlign w:val="center"/>
            <w:hideMark/>
          </w:tcPr>
          <w:p w14:paraId="1E3F03F6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172</w:t>
            </w:r>
          </w:p>
        </w:tc>
        <w:tc>
          <w:tcPr>
            <w:tcW w:w="1038" w:type="dxa"/>
            <w:shd w:val="clear" w:color="auto" w:fill="FFFFFF" w:themeFill="background1"/>
            <w:noWrap/>
            <w:vAlign w:val="center"/>
            <w:hideMark/>
          </w:tcPr>
          <w:p w14:paraId="7287B8D9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117</w:t>
            </w:r>
          </w:p>
        </w:tc>
      </w:tr>
      <w:tr w:rsidR="00FE1A4A" w:rsidRPr="00FE1A4A" w14:paraId="5FA6055E" w14:textId="77777777" w:rsidTr="310D7901">
        <w:trPr>
          <w:trHeight w:val="381"/>
          <w:jc w:val="center"/>
        </w:trPr>
        <w:tc>
          <w:tcPr>
            <w:tcW w:w="2018" w:type="dxa"/>
            <w:tcBorders>
              <w:top w:val="nil"/>
              <w:left w:val="nil"/>
              <w:bottom w:val="single" w:sz="8" w:space="0" w:color="404040" w:themeColor="text1" w:themeTint="BF"/>
              <w:right w:val="single" w:sz="8" w:space="0" w:color="404040" w:themeColor="text1" w:themeTint="BF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D9B2BA" w14:textId="77777777" w:rsidR="00FE1A4A" w:rsidRPr="00FE1A4A" w:rsidRDefault="00FE1A4A" w:rsidP="00A8585B">
            <w:pPr>
              <w:rPr>
                <w:b/>
                <w:bCs/>
                <w:lang w:val="en-US"/>
              </w:rPr>
            </w:pPr>
            <w:r w:rsidRPr="00FE1A4A">
              <w:rPr>
                <w:b/>
                <w:bCs/>
                <w:lang w:val="en-US"/>
              </w:rPr>
              <w:t>%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AA40B7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50,13%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81A0B2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10,88%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6FE9C04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73,56%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B406A5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29,40%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56F9C77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44,98%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5D267BC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59,03%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E25D5A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62,32%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404040" w:themeColor="text1" w:themeTint="BF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243F87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52,00%</w:t>
            </w:r>
          </w:p>
        </w:tc>
      </w:tr>
      <w:tr w:rsidR="00FE1A4A" w:rsidRPr="00FE1A4A" w14:paraId="43E9EA7F" w14:textId="77777777" w:rsidTr="310D7901">
        <w:trPr>
          <w:trHeight w:val="256"/>
          <w:jc w:val="center"/>
        </w:trPr>
        <w:tc>
          <w:tcPr>
            <w:tcW w:w="2018" w:type="dxa"/>
            <w:tcBorders>
              <w:top w:val="nil"/>
              <w:left w:val="nil"/>
              <w:bottom w:val="nil"/>
              <w:right w:val="single" w:sz="8" w:space="0" w:color="404040" w:themeColor="text1" w:themeTint="BF"/>
            </w:tcBorders>
            <w:shd w:val="clear" w:color="auto" w:fill="FFFFFF" w:themeFill="background1"/>
            <w:noWrap/>
            <w:vAlign w:val="center"/>
            <w:hideMark/>
          </w:tcPr>
          <w:p w14:paraId="7F28D37E" w14:textId="77777777" w:rsidR="00FE1A4A" w:rsidRPr="00FE1A4A" w:rsidRDefault="00FE1A4A" w:rsidP="00A8585B">
            <w:pPr>
              <w:rPr>
                <w:b/>
                <w:bCs/>
                <w:lang w:val="en-US"/>
              </w:rPr>
            </w:pPr>
            <w:r w:rsidRPr="00FE1A4A">
              <w:rPr>
                <w:b/>
                <w:bCs/>
                <w:lang w:val="en-US"/>
              </w:rPr>
              <w:lastRenderedPageBreak/>
              <w:t>Average</w:t>
            </w:r>
          </w:p>
        </w:tc>
        <w:tc>
          <w:tcPr>
            <w:tcW w:w="4142" w:type="dxa"/>
            <w:gridSpan w:val="4"/>
            <w:shd w:val="clear" w:color="auto" w:fill="CAEDFB"/>
            <w:noWrap/>
            <w:vAlign w:val="center"/>
            <w:hideMark/>
          </w:tcPr>
          <w:p w14:paraId="5C467BA3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40,99%</w:t>
            </w:r>
          </w:p>
        </w:tc>
        <w:tc>
          <w:tcPr>
            <w:tcW w:w="4142" w:type="dxa"/>
            <w:gridSpan w:val="4"/>
            <w:shd w:val="clear" w:color="auto" w:fill="FFF2CC" w:themeFill="accent4" w:themeFillTint="33"/>
            <w:noWrap/>
            <w:vAlign w:val="center"/>
            <w:hideMark/>
          </w:tcPr>
          <w:p w14:paraId="17020797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54,58%</w:t>
            </w:r>
          </w:p>
        </w:tc>
      </w:tr>
      <w:tr w:rsidR="00FE1A4A" w:rsidRPr="00FE1A4A" w14:paraId="13E1EFD1" w14:textId="77777777" w:rsidTr="310D7901">
        <w:trPr>
          <w:trHeight w:val="102"/>
          <w:jc w:val="center"/>
        </w:trPr>
        <w:tc>
          <w:tcPr>
            <w:tcW w:w="2018" w:type="dxa"/>
            <w:tcBorders>
              <w:top w:val="nil"/>
              <w:left w:val="nil"/>
              <w:bottom w:val="nil"/>
              <w:right w:val="single" w:sz="8" w:space="0" w:color="404040" w:themeColor="text1" w:themeTint="BF"/>
            </w:tcBorders>
            <w:shd w:val="clear" w:color="auto" w:fill="FFFFFF" w:themeFill="background1"/>
            <w:noWrap/>
            <w:vAlign w:val="center"/>
            <w:hideMark/>
          </w:tcPr>
          <w:p w14:paraId="7FD5DE47" w14:textId="77777777" w:rsidR="00FE1A4A" w:rsidRPr="00FE1A4A" w:rsidRDefault="00FE1A4A" w:rsidP="00A8585B">
            <w:pPr>
              <w:rPr>
                <w:b/>
                <w:bCs/>
                <w:lang w:val="en-US"/>
              </w:rPr>
            </w:pPr>
            <w:r w:rsidRPr="00FE1A4A">
              <w:rPr>
                <w:b/>
                <w:bCs/>
                <w:lang w:val="en-US"/>
              </w:rPr>
              <w:t>SD</w:t>
            </w:r>
          </w:p>
        </w:tc>
        <w:tc>
          <w:tcPr>
            <w:tcW w:w="4142" w:type="dxa"/>
            <w:gridSpan w:val="4"/>
            <w:shd w:val="clear" w:color="auto" w:fill="CAEDFB"/>
            <w:noWrap/>
            <w:vAlign w:val="center"/>
            <w:hideMark/>
          </w:tcPr>
          <w:p w14:paraId="4ABD4952" w14:textId="77777777" w:rsidR="00FE1A4A" w:rsidRPr="00FE1A4A" w:rsidRDefault="00FE1A4A" w:rsidP="00A8585B">
            <w:pPr>
              <w:rPr>
                <w:lang w:val="en-US"/>
              </w:rPr>
            </w:pPr>
            <w:r w:rsidRPr="00FE1A4A">
              <w:rPr>
                <w:lang w:val="en-US"/>
              </w:rPr>
              <w:t>26,99%</w:t>
            </w:r>
          </w:p>
        </w:tc>
        <w:tc>
          <w:tcPr>
            <w:tcW w:w="4142" w:type="dxa"/>
            <w:gridSpan w:val="4"/>
            <w:shd w:val="clear" w:color="auto" w:fill="FFF2CC" w:themeFill="accent4" w:themeFillTint="33"/>
            <w:noWrap/>
            <w:vAlign w:val="center"/>
            <w:hideMark/>
          </w:tcPr>
          <w:p w14:paraId="5AB2AE9F" w14:textId="77777777" w:rsidR="00FE1A4A" w:rsidRPr="00FE1A4A" w:rsidRDefault="00FE1A4A" w:rsidP="00A8585B">
            <w:pPr>
              <w:rPr>
                <w:lang w:val="en-US"/>
              </w:rPr>
            </w:pPr>
            <w:r w:rsidRPr="310D7901">
              <w:rPr>
                <w:lang w:val="en-US"/>
              </w:rPr>
              <w:t>7,71%</w:t>
            </w:r>
          </w:p>
        </w:tc>
      </w:tr>
    </w:tbl>
    <w:p w14:paraId="50954580" w14:textId="77777777" w:rsidR="002E16ED" w:rsidRDefault="002E16ED" w:rsidP="00A8585B">
      <w:pPr>
        <w:rPr>
          <w:lang w:val="en-US"/>
        </w:rPr>
      </w:pPr>
    </w:p>
    <w:p w14:paraId="33BC7DFD" w14:textId="699FE01E" w:rsidR="005B2DF2" w:rsidRDefault="005B2DF2">
      <w:pPr>
        <w:rPr>
          <w:lang w:val="en-US"/>
        </w:rPr>
      </w:pPr>
      <w:r>
        <w:rPr>
          <w:lang w:val="en-US"/>
        </w:rPr>
        <w:br w:type="page"/>
      </w:r>
    </w:p>
    <w:p w14:paraId="6A516369" w14:textId="52249DC2" w:rsidR="0043459B" w:rsidRDefault="0043459B" w:rsidP="005B2DF2">
      <w:pPr>
        <w:pStyle w:val="Ttulo1"/>
        <w:jc w:val="center"/>
        <w:rPr>
          <w:rFonts w:ascii="Times New Roman" w:hAnsi="Times New Roman" w:cs="Times New Roman"/>
          <w:b/>
          <w:color w:val="auto"/>
          <w:lang w:val="en-US"/>
        </w:rPr>
      </w:pPr>
      <w:r w:rsidRPr="00E11E45">
        <w:rPr>
          <w:rFonts w:ascii="Times New Roman" w:hAnsi="Times New Roman" w:cs="Times New Roman"/>
          <w:b/>
          <w:color w:val="auto"/>
          <w:lang w:val="en-US"/>
        </w:rPr>
        <w:lastRenderedPageBreak/>
        <w:t xml:space="preserve">SUPPLEMENTARY </w:t>
      </w:r>
      <w:r>
        <w:rPr>
          <w:rFonts w:ascii="Times New Roman" w:hAnsi="Times New Roman" w:cs="Times New Roman"/>
          <w:b/>
          <w:color w:val="auto"/>
          <w:lang w:val="en-US"/>
        </w:rPr>
        <w:t>METHODS</w:t>
      </w:r>
    </w:p>
    <w:p w14:paraId="131E6396" w14:textId="77777777" w:rsidR="009E47CA" w:rsidRDefault="009E47CA" w:rsidP="00A8585B">
      <w:pPr>
        <w:tabs>
          <w:tab w:val="num" w:pos="567"/>
        </w:tabs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14:paraId="4DBDCE17" w14:textId="5427BA2E" w:rsidR="4254748D" w:rsidRPr="00EA33CD" w:rsidRDefault="4254748D" w:rsidP="00A8585B">
      <w:pPr>
        <w:tabs>
          <w:tab w:val="num" w:pos="567"/>
        </w:tabs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 w:rsidRPr="00EA33CD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Chemicals for nanoparticles synthesis</w:t>
      </w:r>
    </w:p>
    <w:p w14:paraId="10A85A22" w14:textId="2865F77E" w:rsidR="4254748D" w:rsidRDefault="4254748D" w:rsidP="005B2DF2">
      <w:pPr>
        <w:tabs>
          <w:tab w:val="num" w:pos="567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Iron (II) chloride tetrahydrate (98%), iron (III) chloride hexahydrate (97%), acetic acid glacial (99.7%), sodium hydroxide (NaOH) (98%), and tetramethylammonium hydroxide (TMAH) (40%) were obtained from 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PanReac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AppliChem (Barcelona, Spain). (3-aminopropyl) 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triethoxysilane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(APTES) (98%), N-[3-(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dimethylamino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)-propyl]-N′-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ethylcarbodiimide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hydrochloride (EDC) (98%), N-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hydroxysuccinimide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(NHS) (98%), sodium chloride (NaCl) (99%), glutaraldehyde (25%), amine-PEG12-amine (NH2-PEG12-NH2), dimethyl sulfoxide (DMSO) (99.9%), rhodamine B (95%), phosphate buffered saline (PBS, pH 7.2), Propidium iodide were purchased from Sigma-Aldrich (St. Louis, MO, USA). 3-[(2-aminoethyl) dithiol] propionic acid (AEDP) was purchased from 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Thermo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Fisher Scientific (Waltham, MA, USA). 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Calcein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AM was purchased from Abcam (Cambridge, UK). 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Buforin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II (BUF-II, TRSSRAGLQFPVGRVHRLLRK) was synthesized by GL </w:t>
      </w:r>
      <w:proofErr w:type="spellStart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>Biochem</w:t>
      </w:r>
      <w:proofErr w:type="spellEnd"/>
      <w:r w:rsidRPr="621759B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Shanghai (Shanghai, China).</w:t>
      </w:r>
    </w:p>
    <w:p w14:paraId="121F2818" w14:textId="522BF87F" w:rsidR="621759BF" w:rsidRDefault="621759BF" w:rsidP="00A8585B">
      <w:pPr>
        <w:tabs>
          <w:tab w:val="num" w:pos="567"/>
        </w:tabs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25CF2BF" w14:textId="5C0AB9D2" w:rsidR="0043459B" w:rsidRPr="0043459B" w:rsidRDefault="001D6EC3" w:rsidP="00A8585B">
      <w:pPr>
        <w:pStyle w:val="Ttulo3"/>
        <w:tabs>
          <w:tab w:val="num" w:pos="567"/>
        </w:tabs>
        <w:spacing w:after="120" w:line="240" w:lineRule="auto"/>
        <w:ind w:left="567" w:hanging="567"/>
        <w:rPr>
          <w:rFonts w:ascii="Times New Roman" w:hAnsi="Times New Roman"/>
          <w:b/>
          <w:i/>
          <w:iCs/>
          <w:color w:val="auto"/>
          <w:lang w:val="en-US"/>
        </w:rPr>
      </w:pPr>
      <w:r w:rsidRPr="006F00D7">
        <w:rPr>
          <w:rFonts w:ascii="Times New Roman" w:hAnsi="Times New Roman"/>
          <w:b/>
          <w:i/>
          <w:color w:val="auto"/>
          <w:lang w:val="en-US"/>
        </w:rPr>
        <w:t xml:space="preserve">Brain ventricle </w:t>
      </w:r>
      <w:r w:rsidR="009621A7" w:rsidRPr="0043459B" w:rsidDel="001D6EC3">
        <w:rPr>
          <w:rFonts w:ascii="Times New Roman" w:hAnsi="Times New Roman"/>
          <w:b/>
          <w:i/>
          <w:iCs/>
          <w:color w:val="auto"/>
          <w:lang w:val="en-US"/>
        </w:rPr>
        <w:t>microinjection</w:t>
      </w:r>
      <w:r w:rsidR="0043459B" w:rsidRPr="002E7AEB">
        <w:rPr>
          <w:lang w:val="en-US"/>
        </w:rPr>
        <w:br/>
      </w:r>
    </w:p>
    <w:p w14:paraId="4B898D2C" w14:textId="77777777" w:rsidR="001B3DA8" w:rsidRPr="007F4A0C" w:rsidRDefault="001B3DA8">
      <w:pPr>
        <w:tabs>
          <w:tab w:val="num" w:pos="567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Microinjections were performed using a PM 1000 Cell Microinjector (MDI) with 09 PSI balance pressure, 02 PSI hold pressure, vent function activated, and an injection time of 0.1 s. The injection pressure was adjusted to achieve a volume of 600 </w:t>
      </w:r>
      <w:proofErr w:type="spellStart"/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nL</w:t>
      </w:r>
      <w:proofErr w:type="spellEnd"/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E8A25A4" w14:textId="30AB930D" w:rsidR="003A76A8" w:rsidRDefault="00A914B1">
      <w:pPr>
        <w:tabs>
          <w:tab w:val="num" w:pos="567"/>
        </w:tabs>
        <w:ind w:firstLine="567"/>
        <w:jc w:val="both"/>
        <w:rPr>
          <w:lang w:val="en-US"/>
        </w:rPr>
      </w:pP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 calibrate the </w:t>
      </w:r>
      <w:r w:rsidR="00012F8E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injection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pressure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tuning was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conducted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after opening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the needle 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tip.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Evans Blue injection was tested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by inserting the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needle 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tip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into</w:t>
      </w:r>
      <w:r w:rsidR="00613FDD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mineral 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oil solution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, allowing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injected bubble to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form a nearly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perfect </w:t>
      </w:r>
      <w:r w:rsidR="00B95379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semi-</w:t>
      </w:r>
      <w:r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spherical shape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upon injection. A </w:t>
      </w:r>
      <w:r w:rsidR="00613FDD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photo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was</w:t>
      </w:r>
      <w:r w:rsidR="00613FDD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taken using</w:t>
      </w:r>
      <w:r w:rsidR="00012F8E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Zen Blue program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613FDD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95379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and the diameter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was</w:t>
      </w:r>
      <w:r w:rsidR="00B95379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measured. </w:t>
      </w:r>
      <w:r w:rsidR="00613FDD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Assuming the suspended bubble has the volume of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a hemisphere, the expected</w:t>
      </w:r>
      <w:r w:rsidR="00613FDD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diameter </w:t>
      </w:r>
      <w:r w:rsidR="001B3DA8" w:rsidRPr="00435B4B">
        <w:rPr>
          <w:rFonts w:ascii="Times New Roman" w:eastAsia="Times New Roman" w:hAnsi="Times New Roman" w:cs="Times New Roman"/>
          <w:sz w:val="24"/>
          <w:szCs w:val="24"/>
          <w:lang w:val="en-US"/>
        </w:rPr>
        <w:t>was 1046 µm.</w:t>
      </w:r>
      <w:r w:rsidR="00012F8E" w:rsidRPr="002D1073">
        <w:rPr>
          <w:lang w:val="en-US"/>
        </w:rPr>
        <w:t xml:space="preserve"> (</w:t>
      </w:r>
      <w:r w:rsidR="00012F8E" w:rsidRPr="002D1073">
        <w:rPr>
          <w:color w:val="4472C4" w:themeColor="accent1"/>
          <w:lang w:val="en-US"/>
        </w:rPr>
        <w:t>Fig</w:t>
      </w:r>
      <w:r w:rsidR="009C6AA3">
        <w:rPr>
          <w:color w:val="4472C4" w:themeColor="accent1"/>
          <w:lang w:val="en-US"/>
        </w:rPr>
        <w:t>.</w:t>
      </w:r>
      <w:r w:rsidR="00012F8E" w:rsidRPr="002D1073">
        <w:rPr>
          <w:color w:val="4472C4" w:themeColor="accent1"/>
          <w:lang w:val="en-US"/>
        </w:rPr>
        <w:t xml:space="preserve"> </w:t>
      </w:r>
      <w:r w:rsidR="00012F8E" w:rsidRPr="2B12DE80">
        <w:rPr>
          <w:color w:val="4472C4" w:themeColor="accent1"/>
          <w:lang w:val="en-US"/>
        </w:rPr>
        <w:t>S</w:t>
      </w:r>
      <w:r w:rsidR="00A123F7" w:rsidRPr="2B12DE80">
        <w:rPr>
          <w:color w:val="4472C4" w:themeColor="accent1"/>
          <w:lang w:val="en-US"/>
        </w:rPr>
        <w:t>2</w:t>
      </w:r>
      <w:r w:rsidR="00012F8E" w:rsidRPr="002D1073">
        <w:rPr>
          <w:lang w:val="en-US"/>
        </w:rPr>
        <w:t>)</w:t>
      </w:r>
      <w:r w:rsidR="00613FDD" w:rsidRPr="002D1073">
        <w:rPr>
          <w:lang w:val="en-US"/>
        </w:rPr>
        <w:t xml:space="preserve">. </w:t>
      </w:r>
    </w:p>
    <w:p w14:paraId="7B391A66" w14:textId="77777777" w:rsidR="00E55B9F" w:rsidRPr="002D1073" w:rsidRDefault="00E55B9F">
      <w:pPr>
        <w:tabs>
          <w:tab w:val="num" w:pos="567"/>
        </w:tabs>
        <w:ind w:firstLine="567"/>
        <w:jc w:val="both"/>
        <w:rPr>
          <w:lang w:val="en-US"/>
        </w:rPr>
      </w:pPr>
    </w:p>
    <w:p w14:paraId="6D61E14D" w14:textId="44DA37B4" w:rsidR="0057247E" w:rsidRPr="000C2D3B" w:rsidRDefault="308E7679" w:rsidP="00A8585B">
      <w:pPr>
        <w:pStyle w:val="Ttulo3"/>
        <w:tabs>
          <w:tab w:val="num" w:pos="567"/>
        </w:tabs>
        <w:spacing w:after="120" w:line="240" w:lineRule="auto"/>
        <w:ind w:left="567" w:hanging="567"/>
        <w:rPr>
          <w:rFonts w:ascii="Times New Roman" w:hAnsi="Times New Roman"/>
          <w:b/>
          <w:bCs/>
          <w:i/>
          <w:iCs/>
          <w:color w:val="auto"/>
          <w:lang w:val="en-US"/>
        </w:rPr>
      </w:pPr>
      <w:r w:rsidRPr="621759BF">
        <w:rPr>
          <w:rFonts w:ascii="Times New Roman" w:hAnsi="Times New Roman"/>
          <w:b/>
          <w:bCs/>
          <w:i/>
          <w:iCs/>
          <w:color w:val="auto"/>
          <w:lang w:val="en-US"/>
        </w:rPr>
        <w:t xml:space="preserve">Cellular </w:t>
      </w:r>
      <w:r w:rsidR="001F5DD8">
        <w:rPr>
          <w:rFonts w:ascii="Times New Roman" w:hAnsi="Times New Roman"/>
          <w:b/>
          <w:bCs/>
          <w:i/>
          <w:iCs/>
          <w:color w:val="auto"/>
          <w:lang w:val="en-US"/>
        </w:rPr>
        <w:t>uptake</w:t>
      </w:r>
      <w:r w:rsidR="001F5DD8" w:rsidRPr="621759BF">
        <w:rPr>
          <w:rFonts w:ascii="Times New Roman" w:hAnsi="Times New Roman"/>
          <w:b/>
          <w:bCs/>
          <w:i/>
          <w:iCs/>
          <w:color w:val="auto"/>
          <w:lang w:val="en-US"/>
        </w:rPr>
        <w:t xml:space="preserve"> </w:t>
      </w:r>
      <w:r w:rsidR="0057247E" w:rsidRPr="621759BF">
        <w:rPr>
          <w:rFonts w:ascii="Times New Roman" w:hAnsi="Times New Roman"/>
          <w:b/>
          <w:bCs/>
          <w:i/>
          <w:iCs/>
          <w:color w:val="auto"/>
          <w:lang w:val="en-US"/>
        </w:rPr>
        <w:t xml:space="preserve">– Image Processing </w:t>
      </w:r>
      <w:r w:rsidR="0057247E" w:rsidRPr="002E7AEB">
        <w:rPr>
          <w:lang w:val="en-US"/>
        </w:rPr>
        <w:br/>
      </w:r>
    </w:p>
    <w:p w14:paraId="3DE3704C" w14:textId="77777777" w:rsidR="000D7D66" w:rsidRPr="000D7D66" w:rsidRDefault="000D7D66">
      <w:pPr>
        <w:tabs>
          <w:tab w:val="num" w:pos="567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commentRangeStart w:id="2"/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>We uploaded the .</w:t>
      </w:r>
      <w:proofErr w:type="spellStart"/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>oib</w:t>
      </w:r>
      <w:proofErr w:type="spellEnd"/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files to ImageJ software and assigned each channel the corresponding LUT (1: Blue, 2: Green, 3: Red). We selected a specific Z-plane based on content and image quality, then reduced the stack to a single image based on the chosen Z-plane. We removed the red channel, as it only served to visualize tissue location during Z-plane selection.</w:t>
      </w:r>
    </w:p>
    <w:p w14:paraId="5957EFD8" w14:textId="77777777" w:rsidR="000D7D66" w:rsidRPr="000D7D66" w:rsidRDefault="000D7D66">
      <w:pPr>
        <w:tabs>
          <w:tab w:val="num" w:pos="567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To </w:t>
      </w:r>
      <w:r w:rsidR="0057247E"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>obtain background green-channel intensity</w:t>
      </w:r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>, we uploaded the control sample. We converted both</w:t>
      </w:r>
      <w:r w:rsidR="0057247E"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control sample and the green channel of the treatment image to 8-bit. Using the Image Calculator function, </w:t>
      </w:r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we subtracted </w:t>
      </w:r>
      <w:r w:rsidR="0057247E"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>the control sample from the treatment sample (green channel only</w:t>
      </w:r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>) and set the</w:t>
      </w:r>
      <w:r w:rsidR="0057247E"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result </w:t>
      </w:r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="0057247E"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 new green channel.</w:t>
      </w:r>
    </w:p>
    <w:p w14:paraId="1D992250" w14:textId="77777777" w:rsidR="000D7D66" w:rsidRPr="000D7D66" w:rsidRDefault="000D7D66">
      <w:pPr>
        <w:tabs>
          <w:tab w:val="num" w:pos="567"/>
        </w:tabs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D7D66">
        <w:rPr>
          <w:rFonts w:ascii="Times New Roman" w:eastAsia="Times New Roman" w:hAnsi="Times New Roman" w:cs="Times New Roman"/>
          <w:sz w:val="24"/>
          <w:szCs w:val="24"/>
          <w:lang w:val="en-US"/>
        </w:rPr>
        <w:t>We applied a threshold to both the blue and green channels to isolate the nuclei and MNPs, respectively. For the green channel, we typically set the threshold close to 11.45%.</w:t>
      </w:r>
      <w:commentRangeEnd w:id="2"/>
      <w:r w:rsidR="007F4A0C">
        <w:rPr>
          <w:rStyle w:val="Refdecomentario"/>
        </w:rPr>
        <w:commentReference w:id="2"/>
      </w:r>
    </w:p>
    <w:p w14:paraId="46D84492" w14:textId="38BDE018" w:rsidR="0057247E" w:rsidRPr="00E72B83" w:rsidRDefault="0030540F" w:rsidP="005B2DF2">
      <w:pPr>
        <w:pStyle w:val="Textoindependienteprimerasangra2"/>
        <w:ind w:left="0"/>
        <w:jc w:val="both"/>
      </w:pPr>
      <w:r>
        <w:lastRenderedPageBreak/>
        <w:br/>
      </w:r>
      <w:r w:rsidR="0057247E">
        <w:br/>
      </w:r>
      <w:r w:rsidR="0057247E" w:rsidRPr="2B12DE80">
        <w:rPr>
          <w:rFonts w:eastAsiaTheme="majorEastAsia" w:cstheme="majorBidi"/>
          <w:i/>
        </w:rPr>
        <w:t>Jaccard Ratio (</w:t>
      </w:r>
      <w:proofErr w:type="spellStart"/>
      <w:r w:rsidR="0057247E" w:rsidRPr="2B12DE80">
        <w:rPr>
          <w:rFonts w:eastAsiaTheme="majorEastAsia" w:cstheme="majorBidi"/>
          <w:i/>
        </w:rPr>
        <w:t>IoU</w:t>
      </w:r>
      <w:proofErr w:type="spellEnd"/>
      <w:r w:rsidR="0057247E" w:rsidRPr="2B12DE80">
        <w:rPr>
          <w:rFonts w:eastAsiaTheme="majorEastAsia" w:cstheme="majorBidi"/>
          <w:i/>
        </w:rPr>
        <w:t>)</w:t>
      </w:r>
    </w:p>
    <w:p w14:paraId="71CB62A9" w14:textId="2812862E" w:rsidR="0057247E" w:rsidRDefault="0057247E" w:rsidP="005B2DF2">
      <w:pPr>
        <w:pStyle w:val="Textoindependienteprimerasangra2"/>
        <w:ind w:left="0"/>
        <w:jc w:val="both"/>
      </w:pPr>
      <w:r w:rsidRPr="000C2D3B">
        <w:t xml:space="preserve">To calculate the Jaccard Ratio, </w:t>
      </w:r>
      <w:r w:rsidR="007F4A0C">
        <w:t xml:space="preserve">we used </w:t>
      </w:r>
      <w:r w:rsidRPr="000C2D3B">
        <w:t>the Image Calculator function to perform an AND operation on the blue-</w:t>
      </w:r>
      <w:proofErr w:type="spellStart"/>
      <w:r w:rsidRPr="000C2D3B">
        <w:t>thresholded</w:t>
      </w:r>
      <w:proofErr w:type="spellEnd"/>
      <w:r w:rsidRPr="000C2D3B">
        <w:t xml:space="preserve"> and green-</w:t>
      </w:r>
      <w:proofErr w:type="spellStart"/>
      <w:r w:rsidRPr="000C2D3B">
        <w:t>thresholded</w:t>
      </w:r>
      <w:proofErr w:type="spellEnd"/>
      <w:r w:rsidRPr="000C2D3B">
        <w:t xml:space="preserve"> images. </w:t>
      </w:r>
      <w:r w:rsidR="007F4A0C">
        <w:t>We analyzed the</w:t>
      </w:r>
      <w:r w:rsidRPr="000C2D3B">
        <w:t xml:space="preserve"> resulting mask using the Analyze Particles function (size: 0 to infinity), </w:t>
      </w:r>
      <w:r w:rsidR="007F4A0C">
        <w:t>where</w:t>
      </w:r>
      <w:r w:rsidRPr="000C2D3B">
        <w:t xml:space="preserve"> the obtained </w:t>
      </w:r>
      <w:r w:rsidR="007F4A0C">
        <w:t xml:space="preserve">area corresponded to the </w:t>
      </w:r>
      <w:r w:rsidRPr="000C2D3B">
        <w:t xml:space="preserve">Intersection. Next, </w:t>
      </w:r>
      <w:r w:rsidR="007F4A0C">
        <w:t xml:space="preserve">we applied </w:t>
      </w:r>
      <w:r w:rsidRPr="000C2D3B">
        <w:t xml:space="preserve">the OR operation to the same images and </w:t>
      </w:r>
      <w:r w:rsidR="007F4A0C">
        <w:t xml:space="preserve">used </w:t>
      </w:r>
      <w:r w:rsidRPr="000C2D3B">
        <w:t xml:space="preserve">the </w:t>
      </w:r>
      <w:r w:rsidR="007F4A0C">
        <w:t xml:space="preserve">resulting </w:t>
      </w:r>
      <w:r w:rsidRPr="000C2D3B">
        <w:t xml:space="preserve">area </w:t>
      </w:r>
      <w:r w:rsidR="007F4A0C">
        <w:t xml:space="preserve">as the </w:t>
      </w:r>
      <w:r w:rsidRPr="000C2D3B">
        <w:t xml:space="preserve">Union. </w:t>
      </w:r>
      <w:r w:rsidR="007F4A0C">
        <w:t>We calculated the</w:t>
      </w:r>
      <w:r w:rsidRPr="000C2D3B">
        <w:t xml:space="preserve"> Jaccard Ratio as</w:t>
      </w:r>
      <w:r>
        <w:t xml:space="preserve"> fo</w:t>
      </w:r>
      <w:r w:rsidRPr="000C2D3B">
        <w:t>llows:</w:t>
      </w:r>
    </w:p>
    <w:p w14:paraId="2294F47E" w14:textId="6B9B9C16" w:rsidR="0057247E" w:rsidRPr="000C2D3B" w:rsidRDefault="0057247E" w:rsidP="005B2DF2">
      <w:pPr>
        <w:jc w:val="both"/>
        <w:rPr>
          <w:lang w:val="en-US"/>
        </w:rPr>
      </w:pPr>
      <w:r>
        <w:rPr>
          <w:lang w:val="en-US"/>
        </w:rPr>
        <w:br/>
      </w:r>
      <m:oMathPara>
        <m:oMath>
          <m:r>
            <w:rPr>
              <w:rFonts w:ascii="Cambria Math" w:hAnsi="Cambria Math"/>
              <w:lang w:val="en-US"/>
            </w:rPr>
            <m:t>IoU=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Intercept</m:t>
              </m:r>
            </m:num>
            <m:den>
              <m:r>
                <w:rPr>
                  <w:rFonts w:ascii="Cambria Math" w:hAnsi="Cambria Math"/>
                  <w:lang w:val="en-US"/>
                </w:rPr>
                <m:t>Union</m:t>
              </m:r>
            </m:den>
          </m:f>
        </m:oMath>
      </m:oMathPara>
    </w:p>
    <w:p w14:paraId="53A4FCD0" w14:textId="04A3B7AE" w:rsidR="0057247E" w:rsidRDefault="0030540F" w:rsidP="00A8585B">
      <w:pPr>
        <w:rPr>
          <w:rFonts w:ascii="Times New Roman" w:eastAsiaTheme="majorEastAsia" w:hAnsi="Times New Roman" w:cstheme="majorBidi"/>
          <w:i/>
          <w:iCs/>
          <w:sz w:val="24"/>
          <w:szCs w:val="24"/>
          <w:lang w:val="en-US"/>
        </w:rPr>
      </w:pPr>
      <w:r>
        <w:rPr>
          <w:rFonts w:ascii="Times New Roman" w:eastAsiaTheme="majorEastAsia" w:hAnsi="Times New Roman" w:cstheme="majorBidi"/>
          <w:i/>
          <w:iCs/>
          <w:sz w:val="24"/>
          <w:szCs w:val="24"/>
          <w:lang w:val="en-US"/>
        </w:rPr>
        <w:br/>
      </w:r>
      <w:r w:rsidR="0057247E">
        <w:rPr>
          <w:rFonts w:ascii="Times New Roman" w:eastAsiaTheme="majorEastAsia" w:hAnsi="Times New Roman" w:cstheme="majorBidi"/>
          <w:i/>
          <w:iCs/>
          <w:sz w:val="24"/>
          <w:szCs w:val="24"/>
          <w:lang w:val="en-US"/>
        </w:rPr>
        <w:t>Nuclear transfection efficiency</w:t>
      </w:r>
      <w:r w:rsidR="0057247E" w:rsidRPr="00E72B83">
        <w:rPr>
          <w:rFonts w:ascii="Times New Roman" w:eastAsiaTheme="majorEastAsia" w:hAnsi="Times New Roman" w:cstheme="majorBidi"/>
          <w:i/>
          <w:iCs/>
          <w:sz w:val="24"/>
          <w:szCs w:val="24"/>
          <w:lang w:val="en-US"/>
        </w:rPr>
        <w:t xml:space="preserve"> </w:t>
      </w:r>
    </w:p>
    <w:p w14:paraId="7B83A421" w14:textId="77777777" w:rsidR="0057247E" w:rsidRPr="000C2D3B" w:rsidRDefault="0057247E" w:rsidP="005B2DF2">
      <w:pPr>
        <w:pStyle w:val="Textoindependienteprimerasangra2"/>
        <w:ind w:left="0"/>
        <w:jc w:val="both"/>
      </w:pPr>
      <w:r w:rsidRPr="000C2D3B">
        <w:t>To determine nuclear transfection efficiency, the Analyze Particles function was applied to the blue-</w:t>
      </w:r>
      <w:proofErr w:type="spellStart"/>
      <w:r w:rsidRPr="000C2D3B">
        <w:t>thresholded</w:t>
      </w:r>
      <w:proofErr w:type="spellEnd"/>
      <w:r w:rsidRPr="000C2D3B">
        <w:t xml:space="preserve"> image (size: 0.1 to infinity) to record the count value. The previously obtained AND/Intersection mask was then analyzed in the same manner, with the count value registered. The nuclear transfection efficiency was calculated by dividing the latter count by the former.</w:t>
      </w:r>
    </w:p>
    <w:p w14:paraId="40DB87EA" w14:textId="0BE48739" w:rsidR="4ABBF588" w:rsidRDefault="4ABBF588" w:rsidP="2B12DE80">
      <w:pPr>
        <w:rPr>
          <w:rFonts w:ascii="Times New Roman" w:hAnsi="Times New Roman"/>
          <w:b/>
          <w:i/>
          <w:lang w:val="en-US"/>
        </w:rPr>
      </w:pPr>
      <w:r w:rsidRPr="0043459B">
        <w:rPr>
          <w:rFonts w:ascii="Times New Roman" w:hAnsi="Times New Roman"/>
          <w:b/>
          <w:i/>
          <w:lang w:val="en-US"/>
        </w:rPr>
        <w:t xml:space="preserve">Hepatic </w:t>
      </w:r>
      <w:r w:rsidR="001C77B7" w:rsidRPr="0B856B9D">
        <w:rPr>
          <w:rFonts w:ascii="Times New Roman" w:hAnsi="Times New Roman"/>
          <w:b/>
          <w:bCs/>
          <w:i/>
          <w:iCs/>
          <w:lang w:val="en-US"/>
        </w:rPr>
        <w:t>h</w:t>
      </w:r>
      <w:r w:rsidRPr="0B856B9D">
        <w:rPr>
          <w:rFonts w:ascii="Times New Roman" w:hAnsi="Times New Roman"/>
          <w:b/>
          <w:bCs/>
          <w:i/>
          <w:iCs/>
          <w:lang w:val="en-US"/>
        </w:rPr>
        <w:t>ealth</w:t>
      </w:r>
      <w:r w:rsidR="00872686">
        <w:rPr>
          <w:rFonts w:ascii="Times New Roman" w:hAnsi="Times New Roman"/>
          <w:b/>
          <w:i/>
          <w:lang w:val="en-US"/>
        </w:rPr>
        <w:t xml:space="preserve"> </w:t>
      </w:r>
      <w:r w:rsidR="0043459B">
        <w:br/>
      </w:r>
    </w:p>
    <w:p w14:paraId="7619017A" w14:textId="77777777" w:rsidR="00872686" w:rsidRPr="00761983" w:rsidRDefault="00872686" w:rsidP="00A8585B">
      <w:pPr>
        <w:ind w:firstLine="360"/>
        <w:rPr>
          <w:rFonts w:ascii="Times New Roman" w:eastAsiaTheme="majorEastAsia" w:hAnsi="Times New Roman" w:cstheme="majorBidi"/>
          <w:i/>
          <w:iCs/>
          <w:sz w:val="24"/>
          <w:szCs w:val="24"/>
          <w:lang w:val="en-US"/>
        </w:rPr>
      </w:pPr>
      <w:r w:rsidRPr="00761983">
        <w:rPr>
          <w:rFonts w:ascii="Times New Roman" w:eastAsiaTheme="majorEastAsia" w:hAnsi="Times New Roman" w:cstheme="majorBidi"/>
          <w:i/>
          <w:iCs/>
          <w:sz w:val="24"/>
          <w:szCs w:val="24"/>
          <w:lang w:val="en-US"/>
        </w:rPr>
        <w:t>Enzymatic assays standardization</w:t>
      </w:r>
    </w:p>
    <w:p w14:paraId="2CFB5B11" w14:textId="22193A97" w:rsidR="00761983" w:rsidRPr="00761983" w:rsidRDefault="00822725" w:rsidP="005B2DF2">
      <w:pPr>
        <w:pStyle w:val="Textoindependienteprimerasangra2"/>
        <w:ind w:left="0"/>
        <w:jc w:val="both"/>
      </w:pPr>
      <w:r>
        <w:t>We standardized the measurement</w:t>
      </w:r>
      <w:r w:rsidR="00761983" w:rsidRPr="00761983">
        <w:t xml:space="preserve"> of blood and tissue samples for each enzyme kit to ensure that absorbance and fluorescence values </w:t>
      </w:r>
      <w:r>
        <w:t>remained</w:t>
      </w:r>
      <w:r w:rsidR="00761983" w:rsidRPr="00761983">
        <w:t xml:space="preserve"> within the range of the standard curve. </w:t>
      </w:r>
      <w:r>
        <w:t>We</w:t>
      </w:r>
      <w:r w:rsidR="00761983" w:rsidRPr="00761983">
        <w:t xml:space="preserve"> then performed </w:t>
      </w:r>
      <w:r>
        <w:t xml:space="preserve">enzymatic measurements </w:t>
      </w:r>
      <w:r w:rsidR="00761983" w:rsidRPr="00761983">
        <w:t xml:space="preserve">with slight modifications to reagent quantities to optimize </w:t>
      </w:r>
      <w:r>
        <w:t xml:space="preserve">kit efficiency. To minimize systematic errors, we conducted three technical replicates for each biological replicate. We measured </w:t>
      </w:r>
      <w:r w:rsidR="00761983" w:rsidRPr="00761983">
        <w:t xml:space="preserve">AST and ALP activities using plasma samples, while ALT activity was measured in tissue samples. </w:t>
      </w:r>
      <w:r>
        <w:t>Finally, we analyzed absorbance</w:t>
      </w:r>
      <w:r w:rsidR="00761983" w:rsidRPr="00761983">
        <w:t xml:space="preserve"> and fluorescence data using the formulas provided in the respective kit protocols to calculate enzymatic activity.</w:t>
      </w:r>
    </w:p>
    <w:p w14:paraId="338E0ADE" w14:textId="19D57522" w:rsidR="00872686" w:rsidRPr="00194C4E" w:rsidRDefault="00872686" w:rsidP="00A8585B">
      <w:pPr>
        <w:ind w:firstLine="360"/>
        <w:rPr>
          <w:rFonts w:ascii="Times New Roman" w:eastAsiaTheme="majorEastAsia" w:hAnsi="Times New Roman" w:cstheme="majorBidi"/>
          <w:i/>
          <w:iCs/>
          <w:sz w:val="24"/>
          <w:szCs w:val="24"/>
          <w:lang w:val="en-US"/>
        </w:rPr>
      </w:pPr>
      <w:r w:rsidRPr="00194C4E">
        <w:rPr>
          <w:rFonts w:ascii="Times New Roman" w:eastAsiaTheme="majorEastAsia" w:hAnsi="Times New Roman" w:cstheme="majorBidi"/>
          <w:i/>
          <w:iCs/>
          <w:sz w:val="24"/>
          <w:szCs w:val="24"/>
          <w:lang w:val="en-US"/>
        </w:rPr>
        <w:t>Protocol adjustment</w:t>
      </w:r>
    </w:p>
    <w:p w14:paraId="684D7147" w14:textId="002AF920" w:rsidR="00C01113" w:rsidRDefault="3D1C8258" w:rsidP="005B2DF2">
      <w:pPr>
        <w:pStyle w:val="Textoindependienteprimerasangra2"/>
        <w:ind w:left="0"/>
        <w:jc w:val="both"/>
      </w:pPr>
      <w:r w:rsidRPr="0043459B">
        <w:rPr>
          <w:b/>
        </w:rPr>
        <w:t>ALT Enzyme Kit</w:t>
      </w:r>
      <w:r w:rsidR="005D71DB">
        <w:rPr>
          <w:b/>
        </w:rPr>
        <w:t xml:space="preserve"> </w:t>
      </w:r>
      <w:r w:rsidR="005D71DB">
        <w:t>(</w:t>
      </w:r>
      <w:r w:rsidR="00C01113">
        <w:t>MAK052</w:t>
      </w:r>
      <w:r w:rsidR="005D71DB">
        <w:t xml:space="preserve">, </w:t>
      </w:r>
      <w:r w:rsidR="00C01113">
        <w:t>Sigma-Aldrich</w:t>
      </w:r>
      <w:r w:rsidR="005D71DB">
        <w:t>)</w:t>
      </w:r>
      <w:r w:rsidRPr="0043459B">
        <w:rPr>
          <w:b/>
        </w:rPr>
        <w:t>:</w:t>
      </w:r>
      <w:r w:rsidRPr="0043459B">
        <w:t xml:space="preserve"> </w:t>
      </w:r>
      <w:r w:rsidR="005D71DB">
        <w:t>we followed the protocol steps outlined in the</w:t>
      </w:r>
      <w:r w:rsidR="00C01113">
        <w:t xml:space="preserve"> documentation. </w:t>
      </w:r>
      <w:r w:rsidR="005D71DB">
        <w:t>We</w:t>
      </w:r>
      <w:r w:rsidR="00C01113">
        <w:t xml:space="preserve"> adjusted</w:t>
      </w:r>
      <w:r w:rsidR="005D71DB">
        <w:t xml:space="preserve"> samples</w:t>
      </w:r>
      <w:r w:rsidR="00C01113">
        <w:t xml:space="preserve"> to a final volume of 10 µL (instead of the recommended 20 µL) using the ALT Assay Buffer. </w:t>
      </w:r>
      <w:r w:rsidR="005D71DB">
        <w:t xml:space="preserve">We then added </w:t>
      </w:r>
      <w:r w:rsidR="00C01113">
        <w:t xml:space="preserve">50 µL of Master Reaction Mix to each well containing standards, positive controls, and test samples. Tissue samples were prepared from 50 mg of tissue lysate, </w:t>
      </w:r>
      <w:r w:rsidR="005D71DB">
        <w:t>ensuring</w:t>
      </w:r>
      <w:r w:rsidR="00C01113">
        <w:t xml:space="preserve"> equal amounts </w:t>
      </w:r>
      <w:r w:rsidR="005D71DB">
        <w:t xml:space="preserve">were </w:t>
      </w:r>
      <w:r w:rsidR="00C01113">
        <w:t xml:space="preserve">collected from each fish in the pool. For each technical and biological replicate, </w:t>
      </w:r>
      <w:r w:rsidR="005D71DB">
        <w:t xml:space="preserve">we used </w:t>
      </w:r>
      <w:r w:rsidR="00C01113">
        <w:t>2 µL of homogenized tissue.</w:t>
      </w:r>
    </w:p>
    <w:p w14:paraId="3F690E1D" w14:textId="3E907EE5" w:rsidR="00C01113" w:rsidRDefault="3D1C8258" w:rsidP="005B2DF2">
      <w:pPr>
        <w:pStyle w:val="Textoindependienteprimerasangra2"/>
        <w:ind w:left="0"/>
        <w:jc w:val="both"/>
      </w:pPr>
      <w:r w:rsidRPr="0043459B">
        <w:rPr>
          <w:b/>
        </w:rPr>
        <w:t>AST Enzyme Kit</w:t>
      </w:r>
      <w:r w:rsidR="001A3C76">
        <w:rPr>
          <w:b/>
        </w:rPr>
        <w:t xml:space="preserve"> </w:t>
      </w:r>
      <w:r w:rsidR="001A3C76">
        <w:t>(ab105135, Abcam)</w:t>
      </w:r>
      <w:r w:rsidRPr="0043459B">
        <w:rPr>
          <w:b/>
        </w:rPr>
        <w:t>:</w:t>
      </w:r>
      <w:r w:rsidRPr="0043459B">
        <w:t xml:space="preserve"> </w:t>
      </w:r>
      <w:r w:rsidR="00EA4E41">
        <w:t>we</w:t>
      </w:r>
      <w:r w:rsidR="00C01113">
        <w:t xml:space="preserve"> followed the </w:t>
      </w:r>
      <w:r w:rsidR="00EA4E41">
        <w:t>documented protocol, adjusting samples</w:t>
      </w:r>
      <w:r w:rsidR="00C01113">
        <w:t xml:space="preserve"> to a final volume of 25 µL (instead of the recommended 50 µL) using Assay Buffer XIX/Assay Buffer. </w:t>
      </w:r>
      <w:r w:rsidR="00EA4E41">
        <w:t xml:space="preserve">We then added </w:t>
      </w:r>
      <w:r w:rsidR="00C01113">
        <w:t xml:space="preserve">50 µL of Reaction Mix to each well containing standards, positive controls, and test samples. For each technical and biological replicate, </w:t>
      </w:r>
      <w:r w:rsidR="00EA4E41">
        <w:t xml:space="preserve">we used </w:t>
      </w:r>
      <w:r w:rsidR="00C01113">
        <w:t>5 µL of blood plasma.</w:t>
      </w:r>
    </w:p>
    <w:p w14:paraId="053156F2" w14:textId="3A67FD21" w:rsidR="00C01113" w:rsidRPr="00C01113" w:rsidRDefault="3D1C8258" w:rsidP="005B2DF2">
      <w:pPr>
        <w:pStyle w:val="NormalWeb"/>
        <w:ind w:firstLine="360"/>
        <w:jc w:val="both"/>
      </w:pPr>
      <w:r w:rsidRPr="0043459B">
        <w:rPr>
          <w:b/>
        </w:rPr>
        <w:lastRenderedPageBreak/>
        <w:t>ALP Enzyme Kit</w:t>
      </w:r>
      <w:r w:rsidR="00276EAB">
        <w:rPr>
          <w:b/>
        </w:rPr>
        <w:t xml:space="preserve"> </w:t>
      </w:r>
      <w:r w:rsidR="00276EAB">
        <w:t>(</w:t>
      </w:r>
      <w:r w:rsidR="00C01113" w:rsidRPr="00C01113">
        <w:t>ab83371</w:t>
      </w:r>
      <w:r w:rsidR="00276EAB">
        <w:t xml:space="preserve">, </w:t>
      </w:r>
      <w:r w:rsidR="00C01113" w:rsidRPr="00C01113">
        <w:t>Abcam</w:t>
      </w:r>
      <w:r w:rsidR="00276EAB">
        <w:t>)</w:t>
      </w:r>
      <w:r w:rsidRPr="0043459B">
        <w:rPr>
          <w:b/>
        </w:rPr>
        <w:t>:</w:t>
      </w:r>
      <w:r w:rsidRPr="0043459B">
        <w:t xml:space="preserve"> </w:t>
      </w:r>
      <w:r w:rsidR="00276EAB">
        <w:t>we adhered to the protocol and used</w:t>
      </w:r>
      <w:r w:rsidR="00C01113" w:rsidRPr="00C01113">
        <w:t xml:space="preserve"> 1 µL of homogenized tissue (diluted 1:500) </w:t>
      </w:r>
      <w:r w:rsidR="00276EAB">
        <w:t>for each technical and biological replicate</w:t>
      </w:r>
      <w:r w:rsidR="00C01113" w:rsidRPr="00C01113">
        <w:t>.</w:t>
      </w:r>
    </w:p>
    <w:p w14:paraId="37981443" w14:textId="00E610A3" w:rsidR="0043459B" w:rsidRDefault="0043459B" w:rsidP="005B2DF2">
      <w:pPr>
        <w:pStyle w:val="Textoindependienteprimerasangra2"/>
        <w:ind w:left="0"/>
        <w:jc w:val="both"/>
        <w:rPr>
          <w:rFonts w:cs="Times New Roman"/>
        </w:rPr>
      </w:pPr>
    </w:p>
    <w:p w14:paraId="0E5775A9" w14:textId="77777777" w:rsidR="00096495" w:rsidRPr="00B161C4" w:rsidRDefault="00096495" w:rsidP="00096495">
      <w:pPr>
        <w:pStyle w:val="Ttulo3"/>
        <w:tabs>
          <w:tab w:val="num" w:pos="567"/>
        </w:tabs>
        <w:spacing w:after="120" w:line="240" w:lineRule="auto"/>
        <w:ind w:left="567" w:hanging="567"/>
        <w:rPr>
          <w:rFonts w:ascii="Times New Roman" w:hAnsi="Times New Roman" w:cs="Times New Roman"/>
          <w:color w:val="auto"/>
          <w:lang w:val="en-US"/>
        </w:rPr>
      </w:pPr>
      <w:r w:rsidRPr="0043459B">
        <w:rPr>
          <w:rFonts w:ascii="Times New Roman" w:hAnsi="Times New Roman"/>
          <w:b/>
          <w:i/>
          <w:iCs/>
          <w:color w:val="auto"/>
          <w:lang w:val="en-US"/>
        </w:rPr>
        <w:t>Cytotoxicity (Life and dead) – Image processing</w:t>
      </w:r>
      <w:r w:rsidRPr="0043459B">
        <w:rPr>
          <w:rFonts w:ascii="Times New Roman" w:hAnsi="Times New Roman"/>
          <w:b/>
          <w:i/>
          <w:iCs/>
          <w:color w:val="auto"/>
          <w:lang w:val="en-US"/>
        </w:rPr>
        <w:br/>
      </w:r>
    </w:p>
    <w:p w14:paraId="528B3A78" w14:textId="77777777" w:rsidR="002A7A8A" w:rsidRPr="002423F8" w:rsidRDefault="002A7A8A" w:rsidP="2B12DE80">
      <w:pPr>
        <w:pStyle w:val="Textoindependienteprimerasangra2"/>
        <w:ind w:left="0"/>
        <w:jc w:val="both"/>
      </w:pPr>
      <w:r>
        <w:t>We</w:t>
      </w:r>
      <w:r w:rsidR="00096495">
        <w:t xml:space="preserve"> preprocessed </w:t>
      </w:r>
      <w:r>
        <w:t xml:space="preserve">images </w:t>
      </w:r>
      <w:r w:rsidR="00096495">
        <w:t xml:space="preserve">using </w:t>
      </w:r>
      <w:r>
        <w:t>ImageJ</w:t>
      </w:r>
      <w:r w:rsidR="00096495">
        <w:t xml:space="preserve"> to </w:t>
      </w:r>
      <w:r>
        <w:t xml:space="preserve">reduce noise </w:t>
      </w:r>
      <w:r w:rsidR="00096495">
        <w:t xml:space="preserve">and enhance the color intensity of </w:t>
      </w:r>
      <w:r>
        <w:t xml:space="preserve">fluorescent </w:t>
      </w:r>
      <w:r w:rsidR="00096495">
        <w:t>cells</w:t>
      </w:r>
      <w:r>
        <w:t xml:space="preserve">. We </w:t>
      </w:r>
      <w:r w:rsidR="00096495">
        <w:t xml:space="preserve">then measured cell viability </w:t>
      </w:r>
      <w:r>
        <w:t xml:space="preserve">through </w:t>
      </w:r>
      <w:r w:rsidR="00096495">
        <w:t xml:space="preserve">image analysis using a custom </w:t>
      </w:r>
      <w:r>
        <w:t>Python</w:t>
      </w:r>
      <w:r w:rsidR="00096495">
        <w:t xml:space="preserve"> script. </w:t>
      </w:r>
      <w:r>
        <w:t xml:space="preserve">First, we </w:t>
      </w:r>
      <w:r w:rsidR="00096495">
        <w:t xml:space="preserve">separated </w:t>
      </w:r>
      <w:r>
        <w:t xml:space="preserve">images </w:t>
      </w:r>
      <w:r w:rsidR="00096495">
        <w:t>into their corresponding green and red channels</w:t>
      </w:r>
      <w:r>
        <w:t>,</w:t>
      </w:r>
      <w:r w:rsidR="00096495">
        <w:t xml:space="preserve"> as each channel </w:t>
      </w:r>
      <w:r>
        <w:t>represented</w:t>
      </w:r>
      <w:r w:rsidR="00096495">
        <w:t xml:space="preserve"> fluorescence </w:t>
      </w:r>
      <w:r>
        <w:t>from</w:t>
      </w:r>
      <w:r w:rsidR="00096495">
        <w:t xml:space="preserve"> live and dead cells</w:t>
      </w:r>
      <w:r>
        <w:t>,</w:t>
      </w:r>
      <w:r w:rsidR="00096495">
        <w:t xml:space="preserve"> respectively</w:t>
      </w:r>
      <w:r>
        <w:t>.</w:t>
      </w:r>
    </w:p>
    <w:p w14:paraId="424EDFF1" w14:textId="77777777" w:rsidR="002A7A8A" w:rsidRPr="002423F8" w:rsidRDefault="002A7A8A" w:rsidP="2B12DE80">
      <w:pPr>
        <w:pStyle w:val="Textoindependienteprimerasangra2"/>
        <w:ind w:left="0"/>
        <w:jc w:val="both"/>
      </w:pPr>
      <w:r>
        <w:t>To count the cells in each image, we implemented</w:t>
      </w:r>
      <w:r w:rsidR="00096495">
        <w:t xml:space="preserve"> a segmentation algorithm </w:t>
      </w:r>
      <w:r>
        <w:t>based on the watershed method. We first reduced</w:t>
      </w:r>
      <w:r w:rsidR="00096495">
        <w:t xml:space="preserve"> noise </w:t>
      </w:r>
      <w:r>
        <w:t>using</w:t>
      </w:r>
      <w:r w:rsidR="00096495">
        <w:t xml:space="preserve"> morphological operations</w:t>
      </w:r>
      <w:r>
        <w:t xml:space="preserve">. Next, we calculated </w:t>
      </w:r>
      <w:r w:rsidR="00096495">
        <w:t>the elevation map of each channel using the Sobel filter</w:t>
      </w:r>
      <w:r>
        <w:t>, which identified regions</w:t>
      </w:r>
      <w:r w:rsidR="00096495">
        <w:t xml:space="preserve"> with high-intensity variations between the foreground (</w:t>
      </w:r>
      <w:r>
        <w:t>fluorescent cells</w:t>
      </w:r>
      <w:r w:rsidR="00096495">
        <w:t>) and the background</w:t>
      </w:r>
      <w:r>
        <w:t xml:space="preserve">. We obtained </w:t>
      </w:r>
      <w:r w:rsidR="00096495">
        <w:t xml:space="preserve">segmentation </w:t>
      </w:r>
      <w:r>
        <w:t>markers using Otsu’s thresholding,</w:t>
      </w:r>
      <w:r w:rsidR="00096495">
        <w:t xml:space="preserve"> as the images </w:t>
      </w:r>
      <w:r>
        <w:t>exhibited a</w:t>
      </w:r>
      <w:r w:rsidR="00096495">
        <w:t xml:space="preserve"> typical bimodal </w:t>
      </w:r>
      <w:r>
        <w:t>distribution, making</w:t>
      </w:r>
      <w:r w:rsidR="00096495">
        <w:t xml:space="preserve"> this method </w:t>
      </w:r>
      <w:r>
        <w:t xml:space="preserve">well-suited for </w:t>
      </w:r>
      <w:r w:rsidR="00096495">
        <w:t>segmentation</w:t>
      </w:r>
      <w:r>
        <w:t>.</w:t>
      </w:r>
    </w:p>
    <w:p w14:paraId="308972AD" w14:textId="77777777" w:rsidR="009C6AA3" w:rsidRDefault="002A7A8A" w:rsidP="2B12DE80">
      <w:pPr>
        <w:pStyle w:val="Textoindependienteprimerasangra2"/>
        <w:ind w:left="0"/>
        <w:jc w:val="both"/>
        <w:rPr>
          <w:rFonts w:eastAsiaTheme="minorEastAsia"/>
        </w:rPr>
      </w:pPr>
      <w:r>
        <w:t>The resulting segmented images allowed us</w:t>
      </w:r>
      <w:r w:rsidR="00096495">
        <w:t xml:space="preserve"> to count the total number of components, labeling connected components </w:t>
      </w:r>
      <w:r>
        <w:t>using</w:t>
      </w:r>
      <w:r w:rsidR="00096495">
        <w:t xml:space="preserve"> 8-connectivity. Finally, </w:t>
      </w:r>
      <w:r>
        <w:t xml:space="preserve">we determined cell viability by counting </w:t>
      </w:r>
      <w:r w:rsidR="00096495">
        <w:t xml:space="preserve">the number of components in the green channel </w:t>
      </w:r>
      <w:r>
        <w:t xml:space="preserve">as </w:t>
      </w:r>
      <w:r w:rsidR="00096495">
        <w:t xml:space="preserve">live cells and </w:t>
      </w:r>
      <w:r>
        <w:t>those</w:t>
      </w:r>
      <w:r w:rsidR="00096495">
        <w:t xml:space="preserve"> in the red channel as dead cells</w:t>
      </w:r>
      <w:r>
        <w:t xml:space="preserve">. Viability was then calculated using the following </w:t>
      </w:r>
      <w:r w:rsidR="00096495">
        <w:t>formula:</w:t>
      </w:r>
    </w:p>
    <w:p w14:paraId="09B6C452" w14:textId="41353044" w:rsidR="00096495" w:rsidRDefault="002A7A8A" w:rsidP="2B12DE80">
      <w:pPr>
        <w:pStyle w:val="Textoindependienteprimerasangra2"/>
        <w:ind w:left="0"/>
        <w:jc w:val="both"/>
      </w:pPr>
      <m:oMathPara>
        <m:oMath>
          <m:r>
            <w:rPr>
              <w:rFonts w:ascii="Cambria Math" w:hAnsi="Cambria Math"/>
            </w:rPr>
            <m:t>Viability=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live cells</m:t>
              </m:r>
            </m:num>
            <m:den>
              <m:r>
                <w:rPr>
                  <w:rFonts w:ascii="Cambria Math" w:hAnsi="Cambria Math"/>
                </w:rPr>
                <m:t>live cells+dead cells</m:t>
              </m:r>
            </m:den>
          </m:f>
          <m:r>
            <w:rPr>
              <w:rFonts w:ascii="Cambria Math" w:hAnsi="Cambria Math"/>
            </w:rPr>
            <m:t>×100%</m:t>
          </m:r>
        </m:oMath>
      </m:oMathPara>
    </w:p>
    <w:p w14:paraId="1518EBAC" w14:textId="77777777" w:rsidR="00096495" w:rsidRDefault="00096495" w:rsidP="005B2DF2">
      <w:pPr>
        <w:pStyle w:val="Textoindependienteprimerasangra2"/>
        <w:ind w:left="0"/>
        <w:jc w:val="both"/>
        <w:rPr>
          <w:rFonts w:cs="Times New Roman"/>
        </w:rPr>
      </w:pPr>
    </w:p>
    <w:sectPr w:rsidR="0009649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Maria Camila Monsalve Rodriguez" w:date="2025-02-23T14:25:00Z" w:initials="MCMR">
    <w:p w14:paraId="48975BBD" w14:textId="0C1C239A" w:rsidR="007F4A0C" w:rsidRDefault="007F4A0C">
      <w:pPr>
        <w:pStyle w:val="Textocomentario"/>
      </w:pPr>
      <w:r>
        <w:rPr>
          <w:rStyle w:val="Refdecomentario"/>
        </w:rPr>
        <w:annotationRef/>
      </w:r>
      <w:r>
        <w:t>Forma activa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8975BB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8975BBD" w16cid:durableId="48975B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D88BF" w14:textId="77777777" w:rsidR="003E169F" w:rsidRDefault="003E169F" w:rsidP="00E11E45">
      <w:pPr>
        <w:spacing w:after="0" w:line="240" w:lineRule="auto"/>
      </w:pPr>
      <w:r>
        <w:separator/>
      </w:r>
    </w:p>
  </w:endnote>
  <w:endnote w:type="continuationSeparator" w:id="0">
    <w:p w14:paraId="7234E7A1" w14:textId="77777777" w:rsidR="003E169F" w:rsidRDefault="003E169F" w:rsidP="00E11E45">
      <w:pPr>
        <w:spacing w:after="0" w:line="240" w:lineRule="auto"/>
      </w:pPr>
      <w:r>
        <w:continuationSeparator/>
      </w:r>
    </w:p>
  </w:endnote>
  <w:endnote w:type="continuationNotice" w:id="1">
    <w:p w14:paraId="0AD4D55E" w14:textId="77777777" w:rsidR="003E169F" w:rsidRDefault="003E16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79A4D" w14:textId="77777777" w:rsidR="003E169F" w:rsidRDefault="003E169F" w:rsidP="00E11E45">
      <w:pPr>
        <w:spacing w:after="0" w:line="240" w:lineRule="auto"/>
      </w:pPr>
      <w:r>
        <w:separator/>
      </w:r>
    </w:p>
  </w:footnote>
  <w:footnote w:type="continuationSeparator" w:id="0">
    <w:p w14:paraId="4DF4B5F6" w14:textId="77777777" w:rsidR="003E169F" w:rsidRDefault="003E169F" w:rsidP="00E11E45">
      <w:pPr>
        <w:spacing w:after="0" w:line="240" w:lineRule="auto"/>
      </w:pPr>
      <w:r>
        <w:continuationSeparator/>
      </w:r>
    </w:p>
  </w:footnote>
  <w:footnote w:type="continuationNotice" w:id="1">
    <w:p w14:paraId="451491D1" w14:textId="77777777" w:rsidR="003E169F" w:rsidRDefault="003E169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85CDD"/>
    <w:multiLevelType w:val="hybridMultilevel"/>
    <w:tmpl w:val="B7942D82"/>
    <w:lvl w:ilvl="0" w:tplc="4754AD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22EBE"/>
    <w:multiLevelType w:val="hybridMultilevel"/>
    <w:tmpl w:val="1AE2B91A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78141306">
    <w:abstractNumId w:val="0"/>
  </w:num>
  <w:num w:numId="2" w16cid:durableId="72529660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ia Camila Monsalve Rodriguez">
    <w15:presenceInfo w15:providerId="None" w15:userId="Maria Camila Monsalve Rodrigue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8A1BBA"/>
    <w:rsid w:val="00004FF3"/>
    <w:rsid w:val="000051D0"/>
    <w:rsid w:val="00012F8E"/>
    <w:rsid w:val="00022031"/>
    <w:rsid w:val="00024849"/>
    <w:rsid w:val="00031F05"/>
    <w:rsid w:val="00033AC3"/>
    <w:rsid w:val="00036120"/>
    <w:rsid w:val="00037D39"/>
    <w:rsid w:val="00044130"/>
    <w:rsid w:val="00044756"/>
    <w:rsid w:val="00047650"/>
    <w:rsid w:val="00050445"/>
    <w:rsid w:val="00051810"/>
    <w:rsid w:val="00054A8A"/>
    <w:rsid w:val="0005691D"/>
    <w:rsid w:val="00063252"/>
    <w:rsid w:val="00065162"/>
    <w:rsid w:val="000653B1"/>
    <w:rsid w:val="00066647"/>
    <w:rsid w:val="00070990"/>
    <w:rsid w:val="00072F04"/>
    <w:rsid w:val="000734BC"/>
    <w:rsid w:val="00084F20"/>
    <w:rsid w:val="00091ABB"/>
    <w:rsid w:val="00096495"/>
    <w:rsid w:val="0009702E"/>
    <w:rsid w:val="000A3007"/>
    <w:rsid w:val="000B1A8A"/>
    <w:rsid w:val="000B6B55"/>
    <w:rsid w:val="000C2D3B"/>
    <w:rsid w:val="000D14C3"/>
    <w:rsid w:val="000D7D66"/>
    <w:rsid w:val="000E5E1B"/>
    <w:rsid w:val="000E65B6"/>
    <w:rsid w:val="000F39BD"/>
    <w:rsid w:val="000F5B32"/>
    <w:rsid w:val="000F621D"/>
    <w:rsid w:val="00105112"/>
    <w:rsid w:val="001055D8"/>
    <w:rsid w:val="0010796C"/>
    <w:rsid w:val="001102E9"/>
    <w:rsid w:val="00112AB9"/>
    <w:rsid w:val="00121A2C"/>
    <w:rsid w:val="00122347"/>
    <w:rsid w:val="001368A2"/>
    <w:rsid w:val="00140A09"/>
    <w:rsid w:val="001532BC"/>
    <w:rsid w:val="00155038"/>
    <w:rsid w:val="00162073"/>
    <w:rsid w:val="00163B62"/>
    <w:rsid w:val="00165284"/>
    <w:rsid w:val="00182B6F"/>
    <w:rsid w:val="00194C4E"/>
    <w:rsid w:val="00197D87"/>
    <w:rsid w:val="001A3C76"/>
    <w:rsid w:val="001A67D0"/>
    <w:rsid w:val="001B291C"/>
    <w:rsid w:val="001B3DA8"/>
    <w:rsid w:val="001C6BFA"/>
    <w:rsid w:val="001C77B7"/>
    <w:rsid w:val="001D6EC3"/>
    <w:rsid w:val="001E0364"/>
    <w:rsid w:val="001F1CDC"/>
    <w:rsid w:val="001F5DD8"/>
    <w:rsid w:val="001F77D3"/>
    <w:rsid w:val="002008A1"/>
    <w:rsid w:val="00213E58"/>
    <w:rsid w:val="0021581D"/>
    <w:rsid w:val="0022215B"/>
    <w:rsid w:val="00223DB3"/>
    <w:rsid w:val="00225775"/>
    <w:rsid w:val="00233DA1"/>
    <w:rsid w:val="002423F8"/>
    <w:rsid w:val="00242B14"/>
    <w:rsid w:val="002467E4"/>
    <w:rsid w:val="00260872"/>
    <w:rsid w:val="002618A6"/>
    <w:rsid w:val="002644A0"/>
    <w:rsid w:val="00265861"/>
    <w:rsid w:val="00276EAB"/>
    <w:rsid w:val="00294C45"/>
    <w:rsid w:val="00296BDD"/>
    <w:rsid w:val="002A42D3"/>
    <w:rsid w:val="002A5CFA"/>
    <w:rsid w:val="002A7A8A"/>
    <w:rsid w:val="002B1B5F"/>
    <w:rsid w:val="002C2122"/>
    <w:rsid w:val="002D1073"/>
    <w:rsid w:val="002D2665"/>
    <w:rsid w:val="002D3808"/>
    <w:rsid w:val="002E16ED"/>
    <w:rsid w:val="002E3AF6"/>
    <w:rsid w:val="002E5DF4"/>
    <w:rsid w:val="002E7AEB"/>
    <w:rsid w:val="00304127"/>
    <w:rsid w:val="0030540F"/>
    <w:rsid w:val="00305585"/>
    <w:rsid w:val="00314999"/>
    <w:rsid w:val="00333507"/>
    <w:rsid w:val="00333887"/>
    <w:rsid w:val="00340708"/>
    <w:rsid w:val="00353E55"/>
    <w:rsid w:val="00362EA4"/>
    <w:rsid w:val="003742C1"/>
    <w:rsid w:val="00394F67"/>
    <w:rsid w:val="0039635A"/>
    <w:rsid w:val="003A33B0"/>
    <w:rsid w:val="003A3818"/>
    <w:rsid w:val="003A648C"/>
    <w:rsid w:val="003A722F"/>
    <w:rsid w:val="003A767D"/>
    <w:rsid w:val="003A76A8"/>
    <w:rsid w:val="003C28EA"/>
    <w:rsid w:val="003E169F"/>
    <w:rsid w:val="003E18EB"/>
    <w:rsid w:val="003E47F0"/>
    <w:rsid w:val="003F40BC"/>
    <w:rsid w:val="00401C9B"/>
    <w:rsid w:val="00402D18"/>
    <w:rsid w:val="00404B12"/>
    <w:rsid w:val="00413983"/>
    <w:rsid w:val="004225E4"/>
    <w:rsid w:val="0042355C"/>
    <w:rsid w:val="004267E2"/>
    <w:rsid w:val="004311E8"/>
    <w:rsid w:val="00431854"/>
    <w:rsid w:val="00432944"/>
    <w:rsid w:val="0043459B"/>
    <w:rsid w:val="00435B4B"/>
    <w:rsid w:val="004423F2"/>
    <w:rsid w:val="00453F6E"/>
    <w:rsid w:val="0045513D"/>
    <w:rsid w:val="00455564"/>
    <w:rsid w:val="00462097"/>
    <w:rsid w:val="0046368F"/>
    <w:rsid w:val="004708E4"/>
    <w:rsid w:val="00477401"/>
    <w:rsid w:val="0048185A"/>
    <w:rsid w:val="004823C6"/>
    <w:rsid w:val="0048258D"/>
    <w:rsid w:val="00484484"/>
    <w:rsid w:val="00490B87"/>
    <w:rsid w:val="00491A44"/>
    <w:rsid w:val="00494FB0"/>
    <w:rsid w:val="004B0B98"/>
    <w:rsid w:val="004B1094"/>
    <w:rsid w:val="004B294E"/>
    <w:rsid w:val="004B3699"/>
    <w:rsid w:val="004E059E"/>
    <w:rsid w:val="004E2919"/>
    <w:rsid w:val="004F1513"/>
    <w:rsid w:val="004F38EE"/>
    <w:rsid w:val="004F5333"/>
    <w:rsid w:val="0050541D"/>
    <w:rsid w:val="0050571A"/>
    <w:rsid w:val="005068F3"/>
    <w:rsid w:val="00516740"/>
    <w:rsid w:val="0051713A"/>
    <w:rsid w:val="00523796"/>
    <w:rsid w:val="00530CA3"/>
    <w:rsid w:val="00532ADF"/>
    <w:rsid w:val="0053491F"/>
    <w:rsid w:val="0053570F"/>
    <w:rsid w:val="005433C7"/>
    <w:rsid w:val="005471B7"/>
    <w:rsid w:val="00547646"/>
    <w:rsid w:val="0055279F"/>
    <w:rsid w:val="00562749"/>
    <w:rsid w:val="005718F8"/>
    <w:rsid w:val="0057247E"/>
    <w:rsid w:val="005852B1"/>
    <w:rsid w:val="005A24B0"/>
    <w:rsid w:val="005A7FEC"/>
    <w:rsid w:val="005B04AD"/>
    <w:rsid w:val="005B08FA"/>
    <w:rsid w:val="005B2DF2"/>
    <w:rsid w:val="005B3EE0"/>
    <w:rsid w:val="005D0D07"/>
    <w:rsid w:val="005D4806"/>
    <w:rsid w:val="005D5EAC"/>
    <w:rsid w:val="005D71DB"/>
    <w:rsid w:val="005E6EAA"/>
    <w:rsid w:val="005F5EA5"/>
    <w:rsid w:val="005F7556"/>
    <w:rsid w:val="00601607"/>
    <w:rsid w:val="00610D83"/>
    <w:rsid w:val="00613FDD"/>
    <w:rsid w:val="0061516E"/>
    <w:rsid w:val="00621995"/>
    <w:rsid w:val="00621C38"/>
    <w:rsid w:val="00622D89"/>
    <w:rsid w:val="00624761"/>
    <w:rsid w:val="00630352"/>
    <w:rsid w:val="00632279"/>
    <w:rsid w:val="006573AB"/>
    <w:rsid w:val="006610DB"/>
    <w:rsid w:val="00661306"/>
    <w:rsid w:val="00665C86"/>
    <w:rsid w:val="00677EB6"/>
    <w:rsid w:val="006830F2"/>
    <w:rsid w:val="006833CE"/>
    <w:rsid w:val="006833F5"/>
    <w:rsid w:val="00687ED3"/>
    <w:rsid w:val="00691583"/>
    <w:rsid w:val="006B47FB"/>
    <w:rsid w:val="006C0DC0"/>
    <w:rsid w:val="006D05A7"/>
    <w:rsid w:val="006D1F7A"/>
    <w:rsid w:val="006E1DE0"/>
    <w:rsid w:val="006E31C6"/>
    <w:rsid w:val="006F00D7"/>
    <w:rsid w:val="006F46D4"/>
    <w:rsid w:val="006F7680"/>
    <w:rsid w:val="00713A3A"/>
    <w:rsid w:val="0071556D"/>
    <w:rsid w:val="00721431"/>
    <w:rsid w:val="007224AA"/>
    <w:rsid w:val="00722F57"/>
    <w:rsid w:val="007306D4"/>
    <w:rsid w:val="0074269C"/>
    <w:rsid w:val="00747DE9"/>
    <w:rsid w:val="00761983"/>
    <w:rsid w:val="00765DFA"/>
    <w:rsid w:val="007661F0"/>
    <w:rsid w:val="00770D70"/>
    <w:rsid w:val="00771B8A"/>
    <w:rsid w:val="007741A2"/>
    <w:rsid w:val="00777496"/>
    <w:rsid w:val="00777777"/>
    <w:rsid w:val="00780D8B"/>
    <w:rsid w:val="00785E99"/>
    <w:rsid w:val="00791C2B"/>
    <w:rsid w:val="0079488D"/>
    <w:rsid w:val="007A07DA"/>
    <w:rsid w:val="007A3E71"/>
    <w:rsid w:val="007A5EA7"/>
    <w:rsid w:val="007A79CA"/>
    <w:rsid w:val="007B26A3"/>
    <w:rsid w:val="007C151A"/>
    <w:rsid w:val="007C5D13"/>
    <w:rsid w:val="007D7EF2"/>
    <w:rsid w:val="007E4C02"/>
    <w:rsid w:val="007F4875"/>
    <w:rsid w:val="007F4A0C"/>
    <w:rsid w:val="0080406C"/>
    <w:rsid w:val="00813731"/>
    <w:rsid w:val="0081636C"/>
    <w:rsid w:val="00822725"/>
    <w:rsid w:val="00826DDC"/>
    <w:rsid w:val="00834343"/>
    <w:rsid w:val="008356D6"/>
    <w:rsid w:val="0083643A"/>
    <w:rsid w:val="00840234"/>
    <w:rsid w:val="00864E5B"/>
    <w:rsid w:val="00866A5E"/>
    <w:rsid w:val="00871118"/>
    <w:rsid w:val="00872686"/>
    <w:rsid w:val="00872DE0"/>
    <w:rsid w:val="0087314C"/>
    <w:rsid w:val="00873AE6"/>
    <w:rsid w:val="00875E2A"/>
    <w:rsid w:val="00876330"/>
    <w:rsid w:val="00884BC9"/>
    <w:rsid w:val="00885E5D"/>
    <w:rsid w:val="008A04AA"/>
    <w:rsid w:val="008A53BF"/>
    <w:rsid w:val="008B19CC"/>
    <w:rsid w:val="008B7383"/>
    <w:rsid w:val="008B74E0"/>
    <w:rsid w:val="008C6A6F"/>
    <w:rsid w:val="008D1B09"/>
    <w:rsid w:val="008D5229"/>
    <w:rsid w:val="008E3E08"/>
    <w:rsid w:val="008E61B6"/>
    <w:rsid w:val="008E7F9D"/>
    <w:rsid w:val="008F7CF1"/>
    <w:rsid w:val="00900586"/>
    <w:rsid w:val="009037B5"/>
    <w:rsid w:val="00911BF0"/>
    <w:rsid w:val="00914C85"/>
    <w:rsid w:val="00917D89"/>
    <w:rsid w:val="00924EC8"/>
    <w:rsid w:val="00926FC1"/>
    <w:rsid w:val="00930055"/>
    <w:rsid w:val="0093457A"/>
    <w:rsid w:val="00942FB9"/>
    <w:rsid w:val="0094461E"/>
    <w:rsid w:val="00953C65"/>
    <w:rsid w:val="00954C4C"/>
    <w:rsid w:val="009621A7"/>
    <w:rsid w:val="00964DC7"/>
    <w:rsid w:val="00970E6B"/>
    <w:rsid w:val="009807E9"/>
    <w:rsid w:val="00984219"/>
    <w:rsid w:val="009B0F6A"/>
    <w:rsid w:val="009B45B5"/>
    <w:rsid w:val="009B5F03"/>
    <w:rsid w:val="009B770F"/>
    <w:rsid w:val="009C4A61"/>
    <w:rsid w:val="009C6AA3"/>
    <w:rsid w:val="009D0A1E"/>
    <w:rsid w:val="009D249D"/>
    <w:rsid w:val="009D6FB1"/>
    <w:rsid w:val="009E27F1"/>
    <w:rsid w:val="009E47CA"/>
    <w:rsid w:val="009F0372"/>
    <w:rsid w:val="009F40AB"/>
    <w:rsid w:val="009F4E93"/>
    <w:rsid w:val="009F72B5"/>
    <w:rsid w:val="00A019CD"/>
    <w:rsid w:val="00A04137"/>
    <w:rsid w:val="00A123F7"/>
    <w:rsid w:val="00A130AC"/>
    <w:rsid w:val="00A21875"/>
    <w:rsid w:val="00A27501"/>
    <w:rsid w:val="00A30C61"/>
    <w:rsid w:val="00A3515B"/>
    <w:rsid w:val="00A411D2"/>
    <w:rsid w:val="00A41A71"/>
    <w:rsid w:val="00A627E0"/>
    <w:rsid w:val="00A72479"/>
    <w:rsid w:val="00A8585B"/>
    <w:rsid w:val="00A8722A"/>
    <w:rsid w:val="00A914B1"/>
    <w:rsid w:val="00AA1A49"/>
    <w:rsid w:val="00AB0874"/>
    <w:rsid w:val="00AB143A"/>
    <w:rsid w:val="00AB31E7"/>
    <w:rsid w:val="00AB34FC"/>
    <w:rsid w:val="00AC2CA2"/>
    <w:rsid w:val="00AC3021"/>
    <w:rsid w:val="00AC5515"/>
    <w:rsid w:val="00AC6891"/>
    <w:rsid w:val="00AC6B2E"/>
    <w:rsid w:val="00AC74E4"/>
    <w:rsid w:val="00AE7CAF"/>
    <w:rsid w:val="00AF6226"/>
    <w:rsid w:val="00B000C6"/>
    <w:rsid w:val="00B076C6"/>
    <w:rsid w:val="00B10810"/>
    <w:rsid w:val="00B161C4"/>
    <w:rsid w:val="00B21730"/>
    <w:rsid w:val="00B247B8"/>
    <w:rsid w:val="00B26742"/>
    <w:rsid w:val="00B27D67"/>
    <w:rsid w:val="00B30E8A"/>
    <w:rsid w:val="00B36D54"/>
    <w:rsid w:val="00B36DA1"/>
    <w:rsid w:val="00B448AB"/>
    <w:rsid w:val="00B47710"/>
    <w:rsid w:val="00B533CF"/>
    <w:rsid w:val="00B614AB"/>
    <w:rsid w:val="00B731A9"/>
    <w:rsid w:val="00B81D63"/>
    <w:rsid w:val="00B90A20"/>
    <w:rsid w:val="00B929F2"/>
    <w:rsid w:val="00B95379"/>
    <w:rsid w:val="00B96AA0"/>
    <w:rsid w:val="00B96F6A"/>
    <w:rsid w:val="00BA09CD"/>
    <w:rsid w:val="00BA3E7C"/>
    <w:rsid w:val="00BA4341"/>
    <w:rsid w:val="00BA44CD"/>
    <w:rsid w:val="00BA489C"/>
    <w:rsid w:val="00BA6C36"/>
    <w:rsid w:val="00BA7F32"/>
    <w:rsid w:val="00BB12FE"/>
    <w:rsid w:val="00BC1926"/>
    <w:rsid w:val="00BC2D99"/>
    <w:rsid w:val="00BC3423"/>
    <w:rsid w:val="00BC78E5"/>
    <w:rsid w:val="00BD00C5"/>
    <w:rsid w:val="00BD3242"/>
    <w:rsid w:val="00BD41CE"/>
    <w:rsid w:val="00BD54E7"/>
    <w:rsid w:val="00BF06BD"/>
    <w:rsid w:val="00BF1F6A"/>
    <w:rsid w:val="00BF44D7"/>
    <w:rsid w:val="00BF694A"/>
    <w:rsid w:val="00C01113"/>
    <w:rsid w:val="00C02BDB"/>
    <w:rsid w:val="00C032EC"/>
    <w:rsid w:val="00C04345"/>
    <w:rsid w:val="00C05A6C"/>
    <w:rsid w:val="00C11411"/>
    <w:rsid w:val="00C22C35"/>
    <w:rsid w:val="00C24407"/>
    <w:rsid w:val="00C3783E"/>
    <w:rsid w:val="00C45013"/>
    <w:rsid w:val="00C51830"/>
    <w:rsid w:val="00C5708B"/>
    <w:rsid w:val="00C82C08"/>
    <w:rsid w:val="00CA0C9F"/>
    <w:rsid w:val="00CA112E"/>
    <w:rsid w:val="00CB05CB"/>
    <w:rsid w:val="00CB2F96"/>
    <w:rsid w:val="00CB50CC"/>
    <w:rsid w:val="00CD611D"/>
    <w:rsid w:val="00CE7180"/>
    <w:rsid w:val="00CF4ADB"/>
    <w:rsid w:val="00CF4F02"/>
    <w:rsid w:val="00CF571A"/>
    <w:rsid w:val="00CF7665"/>
    <w:rsid w:val="00D01C5F"/>
    <w:rsid w:val="00D03007"/>
    <w:rsid w:val="00D05AC2"/>
    <w:rsid w:val="00D15FA1"/>
    <w:rsid w:val="00D16D67"/>
    <w:rsid w:val="00D22FA0"/>
    <w:rsid w:val="00D2449E"/>
    <w:rsid w:val="00D33984"/>
    <w:rsid w:val="00D374B5"/>
    <w:rsid w:val="00D41BDC"/>
    <w:rsid w:val="00D6290D"/>
    <w:rsid w:val="00D6433B"/>
    <w:rsid w:val="00D652FD"/>
    <w:rsid w:val="00D669DD"/>
    <w:rsid w:val="00D704F1"/>
    <w:rsid w:val="00D8365E"/>
    <w:rsid w:val="00D857CD"/>
    <w:rsid w:val="00D92895"/>
    <w:rsid w:val="00D965FB"/>
    <w:rsid w:val="00D96CCB"/>
    <w:rsid w:val="00DA23F2"/>
    <w:rsid w:val="00DA329D"/>
    <w:rsid w:val="00DA659D"/>
    <w:rsid w:val="00DA7180"/>
    <w:rsid w:val="00DB07DF"/>
    <w:rsid w:val="00DC4640"/>
    <w:rsid w:val="00DD0CEC"/>
    <w:rsid w:val="00DD239D"/>
    <w:rsid w:val="00DE1AFA"/>
    <w:rsid w:val="00DE1EAC"/>
    <w:rsid w:val="00DE4FAA"/>
    <w:rsid w:val="00DE6543"/>
    <w:rsid w:val="00DF0C5E"/>
    <w:rsid w:val="00E008A4"/>
    <w:rsid w:val="00E00BDB"/>
    <w:rsid w:val="00E11E45"/>
    <w:rsid w:val="00E156CB"/>
    <w:rsid w:val="00E20B25"/>
    <w:rsid w:val="00E340A7"/>
    <w:rsid w:val="00E377CB"/>
    <w:rsid w:val="00E426B3"/>
    <w:rsid w:val="00E43CF6"/>
    <w:rsid w:val="00E467C5"/>
    <w:rsid w:val="00E5187A"/>
    <w:rsid w:val="00E520AF"/>
    <w:rsid w:val="00E53FF1"/>
    <w:rsid w:val="00E55B9F"/>
    <w:rsid w:val="00E64C7F"/>
    <w:rsid w:val="00E72B83"/>
    <w:rsid w:val="00E75FA3"/>
    <w:rsid w:val="00E86073"/>
    <w:rsid w:val="00E86515"/>
    <w:rsid w:val="00E91755"/>
    <w:rsid w:val="00EA2FF1"/>
    <w:rsid w:val="00EA33CD"/>
    <w:rsid w:val="00EA4E41"/>
    <w:rsid w:val="00EA671C"/>
    <w:rsid w:val="00EB18E8"/>
    <w:rsid w:val="00EB2A3D"/>
    <w:rsid w:val="00EB3A79"/>
    <w:rsid w:val="00EC5420"/>
    <w:rsid w:val="00ED2920"/>
    <w:rsid w:val="00ED7FB7"/>
    <w:rsid w:val="00EE2CE0"/>
    <w:rsid w:val="00EE7AC9"/>
    <w:rsid w:val="00EF0729"/>
    <w:rsid w:val="00EF5659"/>
    <w:rsid w:val="00EF5687"/>
    <w:rsid w:val="00F0450E"/>
    <w:rsid w:val="00F329F4"/>
    <w:rsid w:val="00F3535C"/>
    <w:rsid w:val="00F35676"/>
    <w:rsid w:val="00F3584E"/>
    <w:rsid w:val="00F36AD8"/>
    <w:rsid w:val="00F4366B"/>
    <w:rsid w:val="00F46356"/>
    <w:rsid w:val="00F4709B"/>
    <w:rsid w:val="00F816DC"/>
    <w:rsid w:val="00F8798E"/>
    <w:rsid w:val="00FA10D6"/>
    <w:rsid w:val="00FB0EF9"/>
    <w:rsid w:val="00FB67FF"/>
    <w:rsid w:val="00FB7554"/>
    <w:rsid w:val="00FC143B"/>
    <w:rsid w:val="00FC4495"/>
    <w:rsid w:val="00FC65CF"/>
    <w:rsid w:val="00FD386E"/>
    <w:rsid w:val="00FE0CC7"/>
    <w:rsid w:val="00FE1A4A"/>
    <w:rsid w:val="00FF2062"/>
    <w:rsid w:val="00FF6925"/>
    <w:rsid w:val="010BFDAE"/>
    <w:rsid w:val="02044231"/>
    <w:rsid w:val="02195088"/>
    <w:rsid w:val="02F0C6CD"/>
    <w:rsid w:val="03169953"/>
    <w:rsid w:val="0370A5F2"/>
    <w:rsid w:val="04492F96"/>
    <w:rsid w:val="04B0E868"/>
    <w:rsid w:val="055B4485"/>
    <w:rsid w:val="06823FF6"/>
    <w:rsid w:val="068C404E"/>
    <w:rsid w:val="07B9CA75"/>
    <w:rsid w:val="0886CD79"/>
    <w:rsid w:val="08896ED2"/>
    <w:rsid w:val="09201F4F"/>
    <w:rsid w:val="0AB643A7"/>
    <w:rsid w:val="0B47F554"/>
    <w:rsid w:val="0B7770F5"/>
    <w:rsid w:val="0B856B9D"/>
    <w:rsid w:val="0C008FF7"/>
    <w:rsid w:val="0C5CD8CD"/>
    <w:rsid w:val="0D57E800"/>
    <w:rsid w:val="0D7FCA1A"/>
    <w:rsid w:val="0DCC5BD7"/>
    <w:rsid w:val="0E2BD253"/>
    <w:rsid w:val="0E95A26F"/>
    <w:rsid w:val="0F0F8E9F"/>
    <w:rsid w:val="0F17C080"/>
    <w:rsid w:val="0F248B02"/>
    <w:rsid w:val="0FA95528"/>
    <w:rsid w:val="1022ABD2"/>
    <w:rsid w:val="107DCFFC"/>
    <w:rsid w:val="10C05B63"/>
    <w:rsid w:val="10F7105A"/>
    <w:rsid w:val="114939A0"/>
    <w:rsid w:val="114DCE2B"/>
    <w:rsid w:val="11FC4D7F"/>
    <w:rsid w:val="122C0C22"/>
    <w:rsid w:val="12B4BDF8"/>
    <w:rsid w:val="131CD51B"/>
    <w:rsid w:val="144FB6DD"/>
    <w:rsid w:val="14CC246C"/>
    <w:rsid w:val="156E0155"/>
    <w:rsid w:val="15E91BC5"/>
    <w:rsid w:val="16872293"/>
    <w:rsid w:val="16CAAC76"/>
    <w:rsid w:val="16E0484F"/>
    <w:rsid w:val="16E1F7D5"/>
    <w:rsid w:val="178E53D9"/>
    <w:rsid w:val="185594E3"/>
    <w:rsid w:val="18D65331"/>
    <w:rsid w:val="19B0CCD4"/>
    <w:rsid w:val="1A45E10E"/>
    <w:rsid w:val="1A580028"/>
    <w:rsid w:val="1B88ADBF"/>
    <w:rsid w:val="1C40E740"/>
    <w:rsid w:val="1C767097"/>
    <w:rsid w:val="1D457DB3"/>
    <w:rsid w:val="1D6BAC33"/>
    <w:rsid w:val="1E8007C2"/>
    <w:rsid w:val="1EC9CFF5"/>
    <w:rsid w:val="21452D84"/>
    <w:rsid w:val="215681F2"/>
    <w:rsid w:val="21977955"/>
    <w:rsid w:val="21A4CC5D"/>
    <w:rsid w:val="232F4840"/>
    <w:rsid w:val="2333EAE0"/>
    <w:rsid w:val="2426007C"/>
    <w:rsid w:val="2448AAFE"/>
    <w:rsid w:val="24C10DDD"/>
    <w:rsid w:val="2536DED0"/>
    <w:rsid w:val="2680C98F"/>
    <w:rsid w:val="26EC15D5"/>
    <w:rsid w:val="271A4E75"/>
    <w:rsid w:val="2763A00D"/>
    <w:rsid w:val="27BDB92C"/>
    <w:rsid w:val="27C98E8C"/>
    <w:rsid w:val="281867CC"/>
    <w:rsid w:val="287D2FC3"/>
    <w:rsid w:val="28834EC6"/>
    <w:rsid w:val="28EF29A9"/>
    <w:rsid w:val="2904CBEA"/>
    <w:rsid w:val="2953E341"/>
    <w:rsid w:val="29F5070E"/>
    <w:rsid w:val="2A06F068"/>
    <w:rsid w:val="2AC5D115"/>
    <w:rsid w:val="2B12DE80"/>
    <w:rsid w:val="2C2D1451"/>
    <w:rsid w:val="2C9C9EA1"/>
    <w:rsid w:val="2CA86DEC"/>
    <w:rsid w:val="2D2B15A8"/>
    <w:rsid w:val="2D31A9F7"/>
    <w:rsid w:val="2E3A083C"/>
    <w:rsid w:val="2EAEB5C1"/>
    <w:rsid w:val="2FEE1939"/>
    <w:rsid w:val="308E7679"/>
    <w:rsid w:val="309913C5"/>
    <w:rsid w:val="3106D708"/>
    <w:rsid w:val="31075DD5"/>
    <w:rsid w:val="310D7901"/>
    <w:rsid w:val="31332245"/>
    <w:rsid w:val="31438AE5"/>
    <w:rsid w:val="318133E5"/>
    <w:rsid w:val="31E6D2E7"/>
    <w:rsid w:val="32BBEFDD"/>
    <w:rsid w:val="333ABAC4"/>
    <w:rsid w:val="343BFA9B"/>
    <w:rsid w:val="34584B15"/>
    <w:rsid w:val="34FCDE15"/>
    <w:rsid w:val="35408422"/>
    <w:rsid w:val="35B5B7AD"/>
    <w:rsid w:val="35E640EE"/>
    <w:rsid w:val="35F46056"/>
    <w:rsid w:val="363077CE"/>
    <w:rsid w:val="3719DCE0"/>
    <w:rsid w:val="378C98D3"/>
    <w:rsid w:val="382E2E24"/>
    <w:rsid w:val="3834078E"/>
    <w:rsid w:val="3A1D3E03"/>
    <w:rsid w:val="3BE01565"/>
    <w:rsid w:val="3BE3EF11"/>
    <w:rsid w:val="3D1C8258"/>
    <w:rsid w:val="3EAAA4D7"/>
    <w:rsid w:val="3EB8B14E"/>
    <w:rsid w:val="3FF45542"/>
    <w:rsid w:val="40A355EB"/>
    <w:rsid w:val="4153167F"/>
    <w:rsid w:val="41C6E8A0"/>
    <w:rsid w:val="41F2A259"/>
    <w:rsid w:val="4254748D"/>
    <w:rsid w:val="42D8A481"/>
    <w:rsid w:val="43AAC58A"/>
    <w:rsid w:val="440A03BB"/>
    <w:rsid w:val="44450888"/>
    <w:rsid w:val="447753C7"/>
    <w:rsid w:val="4505E9BF"/>
    <w:rsid w:val="46B6A5BF"/>
    <w:rsid w:val="46DA786D"/>
    <w:rsid w:val="46F564B3"/>
    <w:rsid w:val="48084A9A"/>
    <w:rsid w:val="4825E070"/>
    <w:rsid w:val="48939714"/>
    <w:rsid w:val="48E0305D"/>
    <w:rsid w:val="4AB1D55F"/>
    <w:rsid w:val="4ABBF588"/>
    <w:rsid w:val="4AD599F7"/>
    <w:rsid w:val="4AFE14A4"/>
    <w:rsid w:val="4B1346F4"/>
    <w:rsid w:val="4B1B6DA0"/>
    <w:rsid w:val="4B9C1C15"/>
    <w:rsid w:val="4C0CC083"/>
    <w:rsid w:val="4C351ACB"/>
    <w:rsid w:val="4D690760"/>
    <w:rsid w:val="4D8CB3E5"/>
    <w:rsid w:val="4D8F58D2"/>
    <w:rsid w:val="4DC12714"/>
    <w:rsid w:val="4E2A5D38"/>
    <w:rsid w:val="4E48EC91"/>
    <w:rsid w:val="4E5F8F26"/>
    <w:rsid w:val="4E65A860"/>
    <w:rsid w:val="4E8A1BBA"/>
    <w:rsid w:val="4ED08FEE"/>
    <w:rsid w:val="4F0F9303"/>
    <w:rsid w:val="5128E63F"/>
    <w:rsid w:val="513D70E5"/>
    <w:rsid w:val="51C13C9E"/>
    <w:rsid w:val="51E7FB5D"/>
    <w:rsid w:val="5225084D"/>
    <w:rsid w:val="526B3B90"/>
    <w:rsid w:val="52FE8F7B"/>
    <w:rsid w:val="532A3A52"/>
    <w:rsid w:val="535810CE"/>
    <w:rsid w:val="5433E232"/>
    <w:rsid w:val="546B21A3"/>
    <w:rsid w:val="54A6B51A"/>
    <w:rsid w:val="54D9F1D4"/>
    <w:rsid w:val="554E6F67"/>
    <w:rsid w:val="5570EAD4"/>
    <w:rsid w:val="57112C97"/>
    <w:rsid w:val="577EFD17"/>
    <w:rsid w:val="57BE695A"/>
    <w:rsid w:val="5854FE89"/>
    <w:rsid w:val="58B7E54D"/>
    <w:rsid w:val="598C6429"/>
    <w:rsid w:val="5A82AE8E"/>
    <w:rsid w:val="5B06779C"/>
    <w:rsid w:val="5B153C58"/>
    <w:rsid w:val="5B1626DC"/>
    <w:rsid w:val="5C015DA2"/>
    <w:rsid w:val="5C790C73"/>
    <w:rsid w:val="5CCEE0FF"/>
    <w:rsid w:val="5D2A0D88"/>
    <w:rsid w:val="5E6D69B4"/>
    <w:rsid w:val="5E79FE4B"/>
    <w:rsid w:val="5F13B255"/>
    <w:rsid w:val="6038516D"/>
    <w:rsid w:val="609E5E90"/>
    <w:rsid w:val="60CB4483"/>
    <w:rsid w:val="6170D635"/>
    <w:rsid w:val="61AAE67C"/>
    <w:rsid w:val="61D7FE28"/>
    <w:rsid w:val="621759BF"/>
    <w:rsid w:val="623AC3F2"/>
    <w:rsid w:val="623AFB0D"/>
    <w:rsid w:val="623DE532"/>
    <w:rsid w:val="62E3C2C9"/>
    <w:rsid w:val="6352D9BF"/>
    <w:rsid w:val="63894CDF"/>
    <w:rsid w:val="639758A1"/>
    <w:rsid w:val="645FA313"/>
    <w:rsid w:val="6508BC71"/>
    <w:rsid w:val="65286585"/>
    <w:rsid w:val="655FE5D7"/>
    <w:rsid w:val="6570805F"/>
    <w:rsid w:val="65C23205"/>
    <w:rsid w:val="665516D4"/>
    <w:rsid w:val="683A0129"/>
    <w:rsid w:val="6912C737"/>
    <w:rsid w:val="6966CC7F"/>
    <w:rsid w:val="69BC654B"/>
    <w:rsid w:val="6A2679C1"/>
    <w:rsid w:val="6A3DC248"/>
    <w:rsid w:val="6A6416D8"/>
    <w:rsid w:val="6ACA2606"/>
    <w:rsid w:val="6AD564E7"/>
    <w:rsid w:val="6AEFD045"/>
    <w:rsid w:val="6D33870C"/>
    <w:rsid w:val="6DD0A6EA"/>
    <w:rsid w:val="6E6928A7"/>
    <w:rsid w:val="6F05EBD5"/>
    <w:rsid w:val="6F6104EA"/>
    <w:rsid w:val="6FFB1415"/>
    <w:rsid w:val="722A9590"/>
    <w:rsid w:val="722DF857"/>
    <w:rsid w:val="734707A2"/>
    <w:rsid w:val="73F5D8A8"/>
    <w:rsid w:val="74A96DBF"/>
    <w:rsid w:val="75F86D86"/>
    <w:rsid w:val="762352A2"/>
    <w:rsid w:val="7637E592"/>
    <w:rsid w:val="763AD324"/>
    <w:rsid w:val="763EB07C"/>
    <w:rsid w:val="7706275C"/>
    <w:rsid w:val="77156670"/>
    <w:rsid w:val="77404A1A"/>
    <w:rsid w:val="777EFCB6"/>
    <w:rsid w:val="786F7538"/>
    <w:rsid w:val="7A0F010B"/>
    <w:rsid w:val="7A13E9B9"/>
    <w:rsid w:val="7B13D8C5"/>
    <w:rsid w:val="7B55CD78"/>
    <w:rsid w:val="7BD06E8B"/>
    <w:rsid w:val="7CB283DF"/>
    <w:rsid w:val="7D19FE5F"/>
    <w:rsid w:val="7D5BF707"/>
    <w:rsid w:val="7DAD6623"/>
    <w:rsid w:val="7DE1B854"/>
    <w:rsid w:val="7E70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A1BBA"/>
  <w15:chartTrackingRefBased/>
  <w15:docId w15:val="{E6FB0297-C0E6-4669-9B98-B21B63AD5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B83"/>
  </w:style>
  <w:style w:type="paragraph" w:styleId="Ttulo1">
    <w:name w:val="heading 1"/>
    <w:basedOn w:val="Normal"/>
    <w:next w:val="Normal"/>
    <w:link w:val="Ttulo1Car"/>
    <w:uiPriority w:val="9"/>
    <w:qFormat/>
    <w:rsid w:val="00E11E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005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2"/>
    <w:unhideWhenUsed/>
    <w:qFormat/>
    <w:rsid w:val="00FF69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268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Car">
    <w:name w:val="Título Car"/>
    <w:basedOn w:val="Fuentedeprrafopredeter"/>
    <w:link w:val="Ttulo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11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1E45"/>
  </w:style>
  <w:style w:type="paragraph" w:styleId="Piedepgina">
    <w:name w:val="footer"/>
    <w:basedOn w:val="Normal"/>
    <w:link w:val="PiedepginaCar"/>
    <w:uiPriority w:val="99"/>
    <w:unhideWhenUsed/>
    <w:rsid w:val="00E11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1E45"/>
  </w:style>
  <w:style w:type="character" w:customStyle="1" w:styleId="Ttulo1Car">
    <w:name w:val="Título 1 Car"/>
    <w:basedOn w:val="Fuentedeprrafopredeter"/>
    <w:link w:val="Ttulo1"/>
    <w:uiPriority w:val="9"/>
    <w:rsid w:val="00E11E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9005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2"/>
    <w:rsid w:val="00FF69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FF6925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79488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B161C4"/>
    <w:rPr>
      <w:color w:val="80808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3459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3459B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3459B"/>
    <w:pPr>
      <w:spacing w:before="120" w:after="240" w:line="240" w:lineRule="auto"/>
      <w:ind w:left="360" w:firstLine="360"/>
    </w:pPr>
    <w:rPr>
      <w:rFonts w:ascii="Times New Roman" w:hAnsi="Times New Roman"/>
      <w:sz w:val="24"/>
      <w:lang w:val="en-U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3459B"/>
    <w:rPr>
      <w:rFonts w:ascii="Times New Roman" w:hAnsi="Times New Roman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0C2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digoHTML">
    <w:name w:val="HTML Code"/>
    <w:basedOn w:val="Fuentedeprrafopredeter"/>
    <w:uiPriority w:val="99"/>
    <w:semiHidden/>
    <w:unhideWhenUsed/>
    <w:rsid w:val="000C2D3B"/>
    <w:rPr>
      <w:rFonts w:ascii="Courier New" w:eastAsia="Times New Roman" w:hAnsi="Courier New" w:cs="Courier New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0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364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7268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70E6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70E6B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750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2750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770D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c.cruz@uniandes.edu.co" TargetMode="External"/><Relationship Id="rId24" Type="http://schemas.openxmlformats.org/officeDocument/2006/relationships/comments" Target="comments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microsoft.com/office/2011/relationships/people" Target="people.xml"/><Relationship Id="rId10" Type="http://schemas.openxmlformats.org/officeDocument/2006/relationships/hyperlink" Target="mailto:n.blochm@uniandes.edu.co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01be2b-e0aa-425f-8ecd-05b022f3c304">
      <Terms xmlns="http://schemas.microsoft.com/office/infopath/2007/PartnerControls"/>
    </lcf76f155ced4ddcb4097134ff3c332f>
    <TaxCatchAll xmlns="1d72c402-e5ab-4c37-8652-a8939ba1b1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C92F77D51DB34BB66DB547BA261888" ma:contentTypeVersion="15" ma:contentTypeDescription="Crear nuevo documento." ma:contentTypeScope="" ma:versionID="c4590b0dbedc8ca6821e5d5a299fd6c2">
  <xsd:schema xmlns:xsd="http://www.w3.org/2001/XMLSchema" xmlns:xs="http://www.w3.org/2001/XMLSchema" xmlns:p="http://schemas.microsoft.com/office/2006/metadata/properties" xmlns:ns2="3901be2b-e0aa-425f-8ecd-05b022f3c304" xmlns:ns3="1d72c402-e5ab-4c37-8652-a8939ba1b122" targetNamespace="http://schemas.microsoft.com/office/2006/metadata/properties" ma:root="true" ma:fieldsID="4179d396b779d290be57c056f12e1e4b" ns2:_="" ns3:_="">
    <xsd:import namespace="3901be2b-e0aa-425f-8ecd-05b022f3c304"/>
    <xsd:import namespace="1d72c402-e5ab-4c37-8652-a8939ba1b1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01be2b-e0aa-425f-8ecd-05b022f3c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a38e7027-190f-4f90-8839-9f8250567d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72c402-e5ab-4c37-8652-a8939ba1b12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ead0ae2-4038-4be5-a5bb-f248d5e1f90d}" ma:internalName="TaxCatchAll" ma:showField="CatchAllData" ma:web="1d72c402-e5ab-4c37-8652-a8939ba1b1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DC571D-B9DD-4571-AC47-03F6238D25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B52D71-4D4C-4256-9E68-32912A717CB2}">
  <ds:schemaRefs>
    <ds:schemaRef ds:uri="http://schemas.microsoft.com/office/2006/metadata/properties"/>
    <ds:schemaRef ds:uri="http://schemas.microsoft.com/office/infopath/2007/PartnerControls"/>
    <ds:schemaRef ds:uri="3901be2b-e0aa-425f-8ecd-05b022f3c304"/>
    <ds:schemaRef ds:uri="1d72c402-e5ab-4c37-8652-a8939ba1b122"/>
  </ds:schemaRefs>
</ds:datastoreItem>
</file>

<file path=customXml/itemProps3.xml><?xml version="1.0" encoding="utf-8"?>
<ds:datastoreItem xmlns:ds="http://schemas.openxmlformats.org/officeDocument/2006/customXml" ds:itemID="{E06B8C52-99DC-4B0B-A242-8F904A0551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01be2b-e0aa-425f-8ecd-05b022f3c304"/>
    <ds:schemaRef ds:uri="1d72c402-e5ab-4c37-8652-a8939ba1b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1891</Words>
  <Characters>10401</Characters>
  <Application>Microsoft Office Word</Application>
  <DocSecurity>0</DocSecurity>
  <Lines>86</Lines>
  <Paragraphs>24</Paragraphs>
  <ScaleCrop>false</ScaleCrop>
  <Company/>
  <LinksUpToDate>false</LinksUpToDate>
  <CharactersWithSpaces>12268</CharactersWithSpaces>
  <SharedDoc>false</SharedDoc>
  <HLinks>
    <vt:vector size="12" baseType="variant">
      <vt:variant>
        <vt:i4>3276820</vt:i4>
      </vt:variant>
      <vt:variant>
        <vt:i4>3</vt:i4>
      </vt:variant>
      <vt:variant>
        <vt:i4>0</vt:i4>
      </vt:variant>
      <vt:variant>
        <vt:i4>5</vt:i4>
      </vt:variant>
      <vt:variant>
        <vt:lpwstr>mailto:jc.cruz@uniandes.edu.co</vt:lpwstr>
      </vt:variant>
      <vt:variant>
        <vt:lpwstr/>
      </vt:variant>
      <vt:variant>
        <vt:i4>4325493</vt:i4>
      </vt:variant>
      <vt:variant>
        <vt:i4>0</vt:i4>
      </vt:variant>
      <vt:variant>
        <vt:i4>0</vt:i4>
      </vt:variant>
      <vt:variant>
        <vt:i4>5</vt:i4>
      </vt:variant>
      <vt:variant>
        <vt:lpwstr>mailto:n.blochm@uniandes.edu.co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Camila Monsalve Rodriguez</dc:creator>
  <cp:keywords/>
  <dc:description/>
  <cp:lastModifiedBy>Maria Camila Monsalve Rodriguez</cp:lastModifiedBy>
  <cp:revision>3</cp:revision>
  <dcterms:created xsi:type="dcterms:W3CDTF">2025-03-17T21:09:00Z</dcterms:created>
  <dcterms:modified xsi:type="dcterms:W3CDTF">2025-03-17T21:13:00Z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0x010100A4C92F77D51DB34BB66DB547BA261888</vt:lpwstr>
  </property>
  <property fmtid="{D5CDD505-2E9C-101B-9397-08002B2CF9AE}" pid="3" name="MediaServiceImageTags">
    <vt:lpwstr/>
  </property>
</Properties>
</file>