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4B1F" w14:textId="6FE537ED" w:rsidR="00E161E9" w:rsidRPr="007C1B0E" w:rsidRDefault="007C1B0E" w:rsidP="007C1B0E">
      <w:pPr>
        <w:spacing w:line="360" w:lineRule="auto"/>
        <w:jc w:val="center"/>
        <w:rPr>
          <w:rFonts w:cs="Times New Roman" w:hint="eastAsia"/>
          <w:b/>
          <w:bCs/>
          <w:sz w:val="32"/>
          <w:szCs w:val="36"/>
        </w:rPr>
      </w:pPr>
      <w:r w:rsidRPr="007C1B0E">
        <w:rPr>
          <w:rFonts w:cs="Times New Roman"/>
          <w:b/>
          <w:bCs/>
          <w:sz w:val="32"/>
          <w:szCs w:val="36"/>
        </w:rPr>
        <w:t>Supplementary</w:t>
      </w:r>
      <w:r w:rsidRPr="007C1B0E">
        <w:rPr>
          <w:rFonts w:cs="Times New Roman" w:hint="eastAsia"/>
          <w:b/>
          <w:bCs/>
          <w:sz w:val="32"/>
          <w:szCs w:val="36"/>
        </w:rPr>
        <w:t xml:space="preserve"> Discussion</w:t>
      </w:r>
    </w:p>
    <w:p w14:paraId="1112795B" w14:textId="740A7A92" w:rsidR="00E161E9" w:rsidRDefault="00E161E9" w:rsidP="00E161E9">
      <w:pPr>
        <w:spacing w:line="360" w:lineRule="auto"/>
        <w:jc w:val="both"/>
        <w:rPr>
          <w:rFonts w:cs="Times New Roman"/>
          <w:sz w:val="24"/>
          <w:szCs w:val="28"/>
        </w:rPr>
      </w:pPr>
      <w:r w:rsidRPr="002961C9">
        <w:rPr>
          <w:rFonts w:cs="Times New Roman"/>
          <w:sz w:val="24"/>
          <w:szCs w:val="28"/>
        </w:rPr>
        <w:t>The optical photos of all samples</w:t>
      </w:r>
      <w:r>
        <w:rPr>
          <w:rFonts w:cs="Times New Roman" w:hint="eastAsia"/>
          <w:sz w:val="24"/>
          <w:szCs w:val="28"/>
        </w:rPr>
        <w:t xml:space="preserve"> are displayed in Fig.</w:t>
      </w:r>
      <w:r w:rsidR="007C1B0E">
        <w:rPr>
          <w:rFonts w:cs="Times New Roman" w:hint="eastAsia"/>
          <w:sz w:val="24"/>
          <w:szCs w:val="28"/>
        </w:rPr>
        <w:t xml:space="preserve"> S2</w:t>
      </w:r>
      <w:r>
        <w:rPr>
          <w:rFonts w:cs="Times New Roman" w:hint="eastAsia"/>
          <w:sz w:val="24"/>
          <w:szCs w:val="28"/>
        </w:rPr>
        <w:t>. From a color perspective, a diverse array of hues is exhibited by these samples: P1 and P5 are both white; however, P1 possesses a slight yellowish tone, reminiscent of A1. P2 displays a light pink coloration, P3 appears silver-gray, and P4 is characterized by a cyan hue. The Edison pearl (E1) is pink, while the golden pearl (G1) exhibits a golden hue with a green overtone. The Tahitian pearl (T1) features a green body color integrated with a purple-pink overtone. Currently, the pearl types exhibiting the most diverse color palette in the market are primarily akoya pearls and Edison pearls.</w:t>
      </w:r>
    </w:p>
    <w:p w14:paraId="0CC66264" w14:textId="77777777" w:rsidR="00E161E9" w:rsidRDefault="00E161E9" w:rsidP="00E161E9">
      <w:pPr>
        <w:spacing w:line="360" w:lineRule="auto"/>
        <w:jc w:val="both"/>
        <w:rPr>
          <w:rFonts w:cs="Times New Roman"/>
          <w:sz w:val="24"/>
          <w:szCs w:val="28"/>
        </w:rPr>
      </w:pPr>
      <w:r>
        <w:rPr>
          <w:rFonts w:cs="Times New Roman" w:hint="eastAsia"/>
          <w:sz w:val="24"/>
          <w:szCs w:val="28"/>
        </w:rPr>
        <w:t>In terms of shape and size, the samples P1 to P5 possess a diameter of approximately 1 cm and exhibit a circular or nearly circular shape, comparable to A1 but slightly smaller. In contrast, the diameters of E1, T1, and G1 are significantly larger. From a luster perspective, pronounced luster is exhibited by the ceramic pearls, imparting a beautiful appearance. This may be attributed to the unique composition of their nuclei, as ceramics generally possess a luster that is brighter than that of shells, which are traditionally used as nuclei.</w:t>
      </w:r>
    </w:p>
    <w:p w14:paraId="2DB29570" w14:textId="60973F63" w:rsidR="007C1B0E" w:rsidRDefault="00E161E9" w:rsidP="001B14F0">
      <w:pPr>
        <w:spacing w:line="360" w:lineRule="auto"/>
        <w:jc w:val="both"/>
        <w:rPr>
          <w:rFonts w:cs="Times New Roman"/>
          <w:sz w:val="24"/>
          <w:szCs w:val="28"/>
        </w:rPr>
      </w:pPr>
      <w:r>
        <w:rPr>
          <w:rFonts w:cs="Times New Roman" w:hint="eastAsia"/>
          <w:sz w:val="24"/>
          <w:szCs w:val="28"/>
        </w:rPr>
        <w:t xml:space="preserve">Utilization of a microscope camera for magnification and observation of the layers of the nine pearl samples reveals distinct imbricated structures. The contour lines of P1-5 are closely arranged, showing no significant differences from those of other seawater pearls </w:t>
      </w:r>
      <w:r>
        <w:rPr>
          <w:rFonts w:cs="Times New Roman" w:hint="eastAsia"/>
          <w:b/>
          <w:bCs/>
          <w:sz w:val="24"/>
          <w:szCs w:val="28"/>
        </w:rPr>
        <w:t>(Fig. S</w:t>
      </w:r>
      <w:r w:rsidR="007C1B0E">
        <w:rPr>
          <w:rFonts w:cs="Times New Roman" w:hint="eastAsia"/>
          <w:b/>
          <w:bCs/>
          <w:sz w:val="24"/>
          <w:szCs w:val="28"/>
        </w:rPr>
        <w:t>3</w:t>
      </w:r>
      <w:r>
        <w:rPr>
          <w:rFonts w:cs="Times New Roman" w:hint="eastAsia"/>
          <w:b/>
          <w:bCs/>
          <w:sz w:val="24"/>
          <w:szCs w:val="28"/>
        </w:rPr>
        <w:t xml:space="preserve">a-f, h, </w:t>
      </w:r>
      <w:proofErr w:type="spellStart"/>
      <w:r>
        <w:rPr>
          <w:rFonts w:cs="Times New Roman" w:hint="eastAsia"/>
          <w:b/>
          <w:bCs/>
          <w:sz w:val="24"/>
          <w:szCs w:val="28"/>
        </w:rPr>
        <w:t>i</w:t>
      </w:r>
      <w:proofErr w:type="spellEnd"/>
      <w:r>
        <w:rPr>
          <w:rFonts w:cs="Times New Roman" w:hint="eastAsia"/>
          <w:b/>
          <w:bCs/>
          <w:sz w:val="24"/>
          <w:szCs w:val="28"/>
        </w:rPr>
        <w:t>)</w:t>
      </w:r>
      <w:r>
        <w:rPr>
          <w:rFonts w:cs="Times New Roman" w:hint="eastAsia"/>
          <w:sz w:val="24"/>
          <w:szCs w:val="28"/>
        </w:rPr>
        <w:t>. In contrast, the contour lines of the freshwater pearl E1 appear relatively loose</w:t>
      </w:r>
      <w:r>
        <w:rPr>
          <w:rFonts w:cs="Times New Roman" w:hint="eastAsia"/>
          <w:b/>
          <w:bCs/>
          <w:sz w:val="24"/>
          <w:szCs w:val="28"/>
        </w:rPr>
        <w:t xml:space="preserve"> (Fig. S</w:t>
      </w:r>
      <w:r w:rsidR="007C1B0E">
        <w:rPr>
          <w:rFonts w:cs="Times New Roman" w:hint="eastAsia"/>
          <w:b/>
          <w:bCs/>
          <w:sz w:val="24"/>
          <w:szCs w:val="28"/>
        </w:rPr>
        <w:t>3</w:t>
      </w:r>
      <w:r>
        <w:rPr>
          <w:rFonts w:cs="Times New Roman" w:hint="eastAsia"/>
          <w:b/>
          <w:bCs/>
          <w:sz w:val="24"/>
          <w:szCs w:val="28"/>
        </w:rPr>
        <w:t>g)</w:t>
      </w:r>
      <w:r>
        <w:rPr>
          <w:rFonts w:cs="Times New Roman" w:hint="eastAsia"/>
          <w:sz w:val="24"/>
          <w:szCs w:val="28"/>
        </w:rPr>
        <w:t>. Therefore, it can be preliminarily deduced that P1-5 are seawater pearls; however, further testing is needed for conclusive identification.</w:t>
      </w:r>
      <w:r w:rsidR="007C1B0E">
        <w:rPr>
          <w:rFonts w:cs="Times New Roman"/>
          <w:sz w:val="24"/>
          <w:szCs w:val="28"/>
        </w:rPr>
        <w:br w:type="page"/>
      </w:r>
    </w:p>
    <w:p w14:paraId="562F813C" w14:textId="0F9B6CE3" w:rsidR="007C1B0E" w:rsidRPr="007C1B0E" w:rsidRDefault="007C1B0E" w:rsidP="007C1B0E">
      <w:pPr>
        <w:spacing w:line="360" w:lineRule="auto"/>
        <w:jc w:val="center"/>
        <w:rPr>
          <w:rFonts w:cs="Times New Roman" w:hint="eastAsia"/>
          <w:b/>
          <w:bCs/>
          <w:sz w:val="32"/>
          <w:szCs w:val="36"/>
        </w:rPr>
      </w:pPr>
      <w:r w:rsidRPr="007C1B0E">
        <w:rPr>
          <w:rFonts w:cs="Times New Roman"/>
          <w:b/>
          <w:bCs/>
          <w:sz w:val="32"/>
          <w:szCs w:val="36"/>
        </w:rPr>
        <w:lastRenderedPageBreak/>
        <w:t>Supplementary</w:t>
      </w:r>
      <w:r w:rsidRPr="007C1B0E">
        <w:rPr>
          <w:rFonts w:cs="Times New Roman" w:hint="eastAsia"/>
          <w:b/>
          <w:bCs/>
          <w:sz w:val="32"/>
          <w:szCs w:val="36"/>
        </w:rPr>
        <w:t xml:space="preserve"> Figures</w:t>
      </w:r>
    </w:p>
    <w:p w14:paraId="1360E7E3" w14:textId="77777777" w:rsidR="006D2191" w:rsidRDefault="006D2191" w:rsidP="006D2191">
      <w:pPr>
        <w:jc w:val="center"/>
      </w:pPr>
      <w:r>
        <w:rPr>
          <w:noProof/>
        </w:rPr>
        <w:drawing>
          <wp:inline distT="0" distB="0" distL="0" distR="0" wp14:anchorId="290C618F" wp14:editId="2A44F32F">
            <wp:extent cx="5274310" cy="4157980"/>
            <wp:effectExtent l="0" t="0" r="0" b="0"/>
            <wp:docPr id="2355580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8034" name="图片 2355580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2DCD" w14:textId="73DE335C" w:rsidR="006D2191" w:rsidRPr="001B14F0" w:rsidRDefault="006D2191" w:rsidP="006D2191">
      <w:pPr>
        <w:spacing w:beforeLines="50" w:before="156" w:afterLines="50" w:after="156" w:line="360" w:lineRule="auto"/>
        <w:jc w:val="center"/>
        <w:rPr>
          <w:rFonts w:cs="Times New Roman"/>
          <w:sz w:val="21"/>
          <w:szCs w:val="21"/>
        </w:rPr>
      </w:pPr>
      <w:r w:rsidRPr="001B14F0">
        <w:rPr>
          <w:rFonts w:cs="Times New Roman"/>
          <w:sz w:val="21"/>
          <w:szCs w:val="21"/>
        </w:rPr>
        <w:t>Fig.</w:t>
      </w:r>
      <w:r w:rsidR="00FD291B" w:rsidRPr="001B14F0">
        <w:rPr>
          <w:rFonts w:cs="Times New Roman" w:hint="eastAsia"/>
          <w:sz w:val="21"/>
          <w:szCs w:val="21"/>
        </w:rPr>
        <w:t xml:space="preserve"> S</w:t>
      </w:r>
      <w:r w:rsidRPr="001B14F0">
        <w:rPr>
          <w:rFonts w:cs="Times New Roman" w:hint="eastAsia"/>
          <w:sz w:val="21"/>
          <w:szCs w:val="21"/>
        </w:rPr>
        <w:t xml:space="preserve">1 </w:t>
      </w:r>
      <w:r w:rsidRPr="001B14F0">
        <w:rPr>
          <w:rFonts w:cs="Times New Roman"/>
          <w:sz w:val="21"/>
          <w:szCs w:val="21"/>
        </w:rPr>
        <w:t>Fluorescence</w:t>
      </w:r>
      <w:r w:rsidRPr="001B14F0">
        <w:rPr>
          <w:rFonts w:cs="Times New Roman" w:hint="eastAsia"/>
          <w:sz w:val="21"/>
          <w:szCs w:val="21"/>
        </w:rPr>
        <w:t xml:space="preserve"> characteristics</w:t>
      </w:r>
      <w:r w:rsidRPr="001B14F0">
        <w:rPr>
          <w:rFonts w:cs="Times New Roman"/>
          <w:sz w:val="21"/>
          <w:szCs w:val="21"/>
        </w:rPr>
        <w:t xml:space="preserve"> of </w:t>
      </w:r>
      <w:r w:rsidRPr="001B14F0">
        <w:rPr>
          <w:rFonts w:cs="Times New Roman" w:hint="eastAsia"/>
          <w:sz w:val="21"/>
          <w:szCs w:val="21"/>
        </w:rPr>
        <w:t>novel ceramic-nucleus cultured pearl samples</w:t>
      </w:r>
      <w:r w:rsidRPr="001B14F0">
        <w:rPr>
          <w:rFonts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Pr="001B14F0">
        <w:rPr>
          <w:rFonts w:cs="Times New Roman" w:hint="eastAsia"/>
          <w:sz w:val="21"/>
          <w:szCs w:val="21"/>
        </w:rPr>
        <w:t>P1-P5 (a-e) and reference samples A1, E1, G1, T1 (f-i)</w:t>
      </w:r>
      <w:r w:rsidRPr="001B14F0">
        <w:rPr>
          <w:rFonts w:cs="Times New Roman"/>
          <w:sz w:val="21"/>
          <w:szCs w:val="21"/>
        </w:rPr>
        <w:t xml:space="preserve"> under long wave</w:t>
      </w:r>
      <w:r w:rsidRPr="001B14F0">
        <w:rPr>
          <w:rFonts w:cs="Times New Roman" w:hint="eastAsia"/>
          <w:sz w:val="21"/>
          <w:szCs w:val="21"/>
        </w:rPr>
        <w:t>length</w:t>
      </w:r>
      <w:r w:rsidRPr="001B14F0">
        <w:rPr>
          <w:rFonts w:cs="Times New Roman"/>
          <w:sz w:val="21"/>
          <w:szCs w:val="21"/>
        </w:rPr>
        <w:t xml:space="preserve"> ultraviolet light.</w:t>
      </w:r>
    </w:p>
    <w:p w14:paraId="7FD81848" w14:textId="4CE7378D" w:rsidR="002961C9" w:rsidRDefault="002961C9" w:rsidP="002961C9">
      <w:pPr>
        <w:spacing w:line="360" w:lineRule="auto"/>
        <w:jc w:val="both"/>
        <w:rPr>
          <w:rFonts w:cs="Times New Roman"/>
          <w:sz w:val="24"/>
          <w:szCs w:val="28"/>
        </w:rPr>
      </w:pPr>
      <w:r>
        <w:rPr>
          <w:rFonts w:cs="Times New Roman"/>
          <w:noProof/>
          <w:sz w:val="24"/>
          <w:szCs w:val="28"/>
        </w:rPr>
        <w:lastRenderedPageBreak/>
        <w:drawing>
          <wp:inline distT="0" distB="0" distL="0" distR="0" wp14:anchorId="5D4AF72F" wp14:editId="2C0A51D3">
            <wp:extent cx="5274310" cy="4759960"/>
            <wp:effectExtent l="0" t="0" r="0" b="0"/>
            <wp:docPr id="1747678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78019" name="图片 17476780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F937" w14:textId="3DE7A327" w:rsidR="002961C9" w:rsidRPr="001B14F0" w:rsidRDefault="002961C9" w:rsidP="002961C9">
      <w:pPr>
        <w:spacing w:afterLines="50" w:after="156" w:line="360" w:lineRule="auto"/>
        <w:jc w:val="center"/>
        <w:rPr>
          <w:rFonts w:cs="Times New Roman"/>
          <w:sz w:val="21"/>
          <w:szCs w:val="21"/>
        </w:rPr>
      </w:pPr>
      <w:r w:rsidRPr="001B14F0">
        <w:rPr>
          <w:rFonts w:cs="Times New Roman"/>
          <w:sz w:val="21"/>
          <w:szCs w:val="21"/>
        </w:rPr>
        <w:t>Fig.</w:t>
      </w:r>
      <w:r w:rsidRPr="001B14F0">
        <w:rPr>
          <w:rFonts w:cs="Times New Roman" w:hint="eastAsia"/>
          <w:sz w:val="21"/>
          <w:szCs w:val="21"/>
        </w:rPr>
        <w:t xml:space="preserve"> </w:t>
      </w:r>
      <w:r w:rsidR="00FD291B" w:rsidRPr="001B14F0">
        <w:rPr>
          <w:rFonts w:cs="Times New Roman" w:hint="eastAsia"/>
          <w:sz w:val="21"/>
          <w:szCs w:val="21"/>
        </w:rPr>
        <w:t>S</w:t>
      </w:r>
      <w:r w:rsidRPr="001B14F0">
        <w:rPr>
          <w:rFonts w:cs="Times New Roman" w:hint="eastAsia"/>
          <w:sz w:val="21"/>
          <w:szCs w:val="21"/>
        </w:rPr>
        <w:t>2</w:t>
      </w:r>
      <w:r w:rsidRPr="001B14F0">
        <w:rPr>
          <w:rFonts w:cs="Times New Roman"/>
          <w:sz w:val="21"/>
          <w:szCs w:val="21"/>
        </w:rPr>
        <w:t xml:space="preserve"> Nine </w:t>
      </w:r>
      <w:r w:rsidRPr="001B14F0">
        <w:rPr>
          <w:rFonts w:cs="Times New Roman" w:hint="eastAsia"/>
          <w:sz w:val="21"/>
          <w:szCs w:val="21"/>
        </w:rPr>
        <w:t xml:space="preserve">different </w:t>
      </w:r>
      <w:r w:rsidRPr="001B14F0">
        <w:rPr>
          <w:rFonts w:cs="Times New Roman"/>
          <w:sz w:val="21"/>
          <w:szCs w:val="21"/>
        </w:rPr>
        <w:t xml:space="preserve">pearl samples: (a-e) </w:t>
      </w:r>
      <w:r w:rsidRPr="001B14F0">
        <w:rPr>
          <w:rFonts w:cs="Times New Roman" w:hint="eastAsia"/>
          <w:sz w:val="21"/>
          <w:szCs w:val="21"/>
        </w:rPr>
        <w:t xml:space="preserve">Novel </w:t>
      </w:r>
      <w:r w:rsidRPr="001B14F0">
        <w:rPr>
          <w:rFonts w:cs="Times New Roman"/>
          <w:sz w:val="21"/>
          <w:szCs w:val="21"/>
        </w:rPr>
        <w:t>ceramic</w:t>
      </w:r>
      <w:r w:rsidRPr="001B14F0">
        <w:rPr>
          <w:rFonts w:cs="Times New Roman" w:hint="eastAsia"/>
          <w:sz w:val="21"/>
          <w:szCs w:val="21"/>
        </w:rPr>
        <w:t>-nucleus cultured</w:t>
      </w:r>
      <w:r w:rsidRPr="001B14F0">
        <w:rPr>
          <w:rFonts w:cs="Times New Roman"/>
          <w:sz w:val="21"/>
          <w:szCs w:val="21"/>
        </w:rPr>
        <w:t xml:space="preserve"> pearls (P1-P5)</w:t>
      </w:r>
      <w:r w:rsidRPr="001B14F0">
        <w:rPr>
          <w:rFonts w:cs="Times New Roman" w:hint="eastAsia"/>
          <w:sz w:val="21"/>
          <w:szCs w:val="21"/>
        </w:rPr>
        <w:t>;</w:t>
      </w:r>
      <w:r w:rsidRPr="001B14F0">
        <w:rPr>
          <w:rFonts w:cs="Times New Roman"/>
          <w:sz w:val="21"/>
          <w:szCs w:val="21"/>
        </w:rPr>
        <w:t xml:space="preserve"> </w:t>
      </w:r>
      <w:r w:rsidRPr="001B14F0">
        <w:rPr>
          <w:rFonts w:cs="Times New Roman" w:hint="eastAsia"/>
          <w:sz w:val="21"/>
          <w:szCs w:val="21"/>
        </w:rPr>
        <w:t>A</w:t>
      </w:r>
      <w:r w:rsidRPr="001B14F0">
        <w:rPr>
          <w:rFonts w:cs="Times New Roman"/>
          <w:sz w:val="21"/>
          <w:szCs w:val="21"/>
        </w:rPr>
        <w:t>koya pearl (A1)</w:t>
      </w:r>
      <w:r w:rsidRPr="001B14F0">
        <w:rPr>
          <w:rFonts w:cs="Times New Roman" w:hint="eastAsia"/>
          <w:sz w:val="21"/>
          <w:szCs w:val="21"/>
        </w:rPr>
        <w:t>; E</w:t>
      </w:r>
      <w:r w:rsidRPr="001B14F0">
        <w:rPr>
          <w:rFonts w:cs="Times New Roman"/>
          <w:sz w:val="21"/>
          <w:szCs w:val="21"/>
        </w:rPr>
        <w:t>dison pearl (E1)</w:t>
      </w:r>
      <w:r w:rsidRPr="001B14F0">
        <w:rPr>
          <w:rFonts w:cs="Times New Roman" w:hint="eastAsia"/>
          <w:sz w:val="21"/>
          <w:szCs w:val="21"/>
        </w:rPr>
        <w:t xml:space="preserve">; </w:t>
      </w:r>
      <w:r w:rsidRPr="001B14F0">
        <w:rPr>
          <w:rFonts w:cs="Times New Roman"/>
          <w:sz w:val="21"/>
          <w:szCs w:val="21"/>
        </w:rPr>
        <w:t xml:space="preserve">Golden pearl from </w:t>
      </w:r>
      <w:r w:rsidRPr="001B14F0">
        <w:rPr>
          <w:rFonts w:cs="Times New Roman" w:hint="eastAsia"/>
          <w:sz w:val="21"/>
          <w:szCs w:val="21"/>
        </w:rPr>
        <w:t>the S</w:t>
      </w:r>
      <w:r w:rsidRPr="001B14F0">
        <w:rPr>
          <w:rFonts w:cs="Times New Roman"/>
          <w:sz w:val="21"/>
          <w:szCs w:val="21"/>
        </w:rPr>
        <w:t xml:space="preserve">outh </w:t>
      </w:r>
      <w:r w:rsidRPr="001B14F0">
        <w:rPr>
          <w:rFonts w:cs="Times New Roman" w:hint="eastAsia"/>
          <w:sz w:val="21"/>
          <w:szCs w:val="21"/>
        </w:rPr>
        <w:t>S</w:t>
      </w:r>
      <w:r w:rsidRPr="001B14F0">
        <w:rPr>
          <w:rFonts w:cs="Times New Roman"/>
          <w:sz w:val="21"/>
          <w:szCs w:val="21"/>
        </w:rPr>
        <w:t>ea (G1)</w:t>
      </w:r>
      <w:r w:rsidRPr="001B14F0">
        <w:rPr>
          <w:rFonts w:cs="Times New Roman" w:hint="eastAsia"/>
          <w:sz w:val="21"/>
          <w:szCs w:val="21"/>
        </w:rPr>
        <w:t xml:space="preserve">; </w:t>
      </w:r>
      <w:r w:rsidRPr="001B14F0">
        <w:rPr>
          <w:rFonts w:cs="Times New Roman"/>
          <w:sz w:val="21"/>
          <w:szCs w:val="21"/>
        </w:rPr>
        <w:t>Tahiti pearl (T1).</w:t>
      </w:r>
    </w:p>
    <w:p w14:paraId="48EA0FCC" w14:textId="2E65440A" w:rsidR="00FA2701" w:rsidRDefault="006D2191" w:rsidP="006D2191">
      <w:pPr>
        <w:spacing w:beforeLines="50" w:before="156" w:afterLines="50" w:after="156" w:line="360" w:lineRule="auto"/>
        <w:jc w:val="center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1DEB959B" wp14:editId="4C0300DD">
            <wp:extent cx="5274310" cy="4119245"/>
            <wp:effectExtent l="0" t="0" r="0" b="0"/>
            <wp:docPr id="15118562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56288" name="图片 1511856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191">
        <w:rPr>
          <w:rFonts w:cs="Times New Roman"/>
        </w:rPr>
        <w:t xml:space="preserve"> </w:t>
      </w:r>
      <w:r w:rsidRPr="001B14F0">
        <w:rPr>
          <w:rFonts w:cs="Times New Roman"/>
          <w:sz w:val="21"/>
          <w:szCs w:val="21"/>
        </w:rPr>
        <w:t>Fig.</w:t>
      </w:r>
      <w:r w:rsidRPr="001B14F0">
        <w:rPr>
          <w:rFonts w:cs="Times New Roman" w:hint="eastAsia"/>
          <w:sz w:val="21"/>
          <w:szCs w:val="21"/>
        </w:rPr>
        <w:t xml:space="preserve"> </w:t>
      </w:r>
      <w:r w:rsidR="00FD291B" w:rsidRPr="001B14F0">
        <w:rPr>
          <w:rFonts w:cs="Times New Roman" w:hint="eastAsia"/>
          <w:sz w:val="21"/>
          <w:szCs w:val="21"/>
        </w:rPr>
        <w:t>S</w:t>
      </w:r>
      <w:r w:rsidR="002961C9" w:rsidRPr="001B14F0">
        <w:rPr>
          <w:rFonts w:cs="Times New Roman" w:hint="eastAsia"/>
          <w:sz w:val="21"/>
          <w:szCs w:val="21"/>
        </w:rPr>
        <w:t>3</w:t>
      </w:r>
      <w:r w:rsidRPr="001B14F0">
        <w:rPr>
          <w:rFonts w:cs="Times New Roman" w:hint="eastAsia"/>
          <w:sz w:val="21"/>
          <w:szCs w:val="21"/>
        </w:rPr>
        <w:t xml:space="preserve"> </w:t>
      </w:r>
      <w:r w:rsidRPr="001B14F0">
        <w:rPr>
          <w:rFonts w:cs="Times New Roman"/>
          <w:sz w:val="21"/>
          <w:szCs w:val="21"/>
        </w:rPr>
        <w:t>The</w:t>
      </w:r>
      <w:r w:rsidRPr="001B14F0">
        <w:rPr>
          <w:rFonts w:cs="Times New Roman" w:hint="eastAsia"/>
          <w:sz w:val="21"/>
          <w:szCs w:val="21"/>
        </w:rPr>
        <w:t xml:space="preserve"> surface </w:t>
      </w:r>
      <w:r w:rsidRPr="001B14F0">
        <w:rPr>
          <w:rFonts w:cs="Times New Roman"/>
          <w:sz w:val="21"/>
          <w:szCs w:val="21"/>
        </w:rPr>
        <w:t>imbricated structure</w:t>
      </w:r>
      <w:r w:rsidRPr="001B14F0">
        <w:rPr>
          <w:rFonts w:cs="Times New Roman" w:hint="eastAsia"/>
          <w:sz w:val="21"/>
          <w:szCs w:val="21"/>
        </w:rPr>
        <w:t xml:space="preserve"> of novel ceramic-nucleus cultured pearl samples</w:t>
      </w:r>
      <w:r w:rsidRPr="001B14F0">
        <w:rPr>
          <w:rFonts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Pr="001B14F0">
        <w:rPr>
          <w:rFonts w:cs="Times New Roman" w:hint="eastAsia"/>
          <w:sz w:val="21"/>
          <w:szCs w:val="21"/>
        </w:rPr>
        <w:t>P1-P5 (a-e) and reference samples A1, E1, G1, T1 (f-</w:t>
      </w:r>
      <w:proofErr w:type="spellStart"/>
      <w:r w:rsidRPr="001B14F0">
        <w:rPr>
          <w:rFonts w:cs="Times New Roman" w:hint="eastAsia"/>
          <w:sz w:val="21"/>
          <w:szCs w:val="21"/>
        </w:rPr>
        <w:t>i</w:t>
      </w:r>
      <w:proofErr w:type="spellEnd"/>
      <w:r w:rsidRPr="001B14F0">
        <w:rPr>
          <w:rFonts w:cs="Times New Roman" w:hint="eastAsia"/>
          <w:sz w:val="21"/>
          <w:szCs w:val="21"/>
        </w:rPr>
        <w:t>).</w:t>
      </w:r>
    </w:p>
    <w:p w14:paraId="5330AF1C" w14:textId="6F9D8BC6" w:rsidR="004045C8" w:rsidRPr="006D2191" w:rsidRDefault="004045C8" w:rsidP="004045C8">
      <w:pPr>
        <w:spacing w:beforeLines="50" w:before="156" w:afterLines="50" w:after="156" w:line="360" w:lineRule="auto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 wp14:anchorId="0A081DA6" wp14:editId="0A0DEBD2">
            <wp:extent cx="5186846" cy="6135370"/>
            <wp:effectExtent l="0" t="0" r="0" b="0"/>
            <wp:docPr id="6041972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97238" name="图片 60419723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"/>
                    <a:stretch/>
                  </pic:blipFill>
                  <pic:spPr bwMode="auto">
                    <a:xfrm>
                      <a:off x="0" y="0"/>
                      <a:ext cx="5186846" cy="613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2706E" w14:textId="291EB0AD" w:rsidR="006D2191" w:rsidRPr="001B14F0" w:rsidRDefault="004045C8" w:rsidP="004045C8">
      <w:pPr>
        <w:spacing w:beforeLines="50" w:before="156" w:afterLines="50" w:after="156" w:line="360" w:lineRule="auto"/>
        <w:jc w:val="center"/>
        <w:rPr>
          <w:rFonts w:cs="Times New Roman"/>
          <w:sz w:val="21"/>
          <w:szCs w:val="24"/>
        </w:rPr>
      </w:pPr>
      <w:r w:rsidRPr="001B14F0">
        <w:rPr>
          <w:rFonts w:cs="Times New Roman" w:hint="eastAsia"/>
          <w:sz w:val="21"/>
          <w:szCs w:val="24"/>
        </w:rPr>
        <w:t>Fig.</w:t>
      </w:r>
      <w:r w:rsidR="001B14F0" w:rsidRPr="001B14F0">
        <w:rPr>
          <w:rFonts w:cs="Times New Roman" w:hint="eastAsia"/>
          <w:sz w:val="21"/>
          <w:szCs w:val="24"/>
        </w:rPr>
        <w:t xml:space="preserve"> S</w:t>
      </w:r>
      <w:r w:rsidRPr="001B14F0">
        <w:rPr>
          <w:rFonts w:cs="Times New Roman" w:hint="eastAsia"/>
          <w:sz w:val="21"/>
          <w:szCs w:val="24"/>
        </w:rPr>
        <w:t>4 (a-b)</w:t>
      </w:r>
      <w:r w:rsidRPr="001B14F0">
        <w:rPr>
          <w:rFonts w:hint="eastAsia"/>
          <w:sz w:val="21"/>
          <w:szCs w:val="24"/>
        </w:rPr>
        <w:t xml:space="preserve"> </w:t>
      </w:r>
      <w:r w:rsidRPr="001B14F0">
        <w:rPr>
          <w:rFonts w:cs="Times New Roman" w:hint="eastAsia"/>
          <w:sz w:val="21"/>
          <w:szCs w:val="24"/>
        </w:rPr>
        <w:t>Photos of the interior of P3 and A1 which were cut, (c-d) Photos of the surfaces of A1 and P3 which were cut, (e-f) Photos of fresh cross-sections of A1 and P3.</w:t>
      </w:r>
    </w:p>
    <w:sectPr w:rsidR="006D2191" w:rsidRPr="001B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86F7" w14:textId="77777777" w:rsidR="00D35E52" w:rsidRDefault="00D35E52" w:rsidP="002961C9">
      <w:pPr>
        <w:spacing w:after="0" w:line="240" w:lineRule="auto"/>
      </w:pPr>
      <w:r>
        <w:separator/>
      </w:r>
    </w:p>
  </w:endnote>
  <w:endnote w:type="continuationSeparator" w:id="0">
    <w:p w14:paraId="7D7F5B17" w14:textId="77777777" w:rsidR="00D35E52" w:rsidRDefault="00D35E52" w:rsidP="0029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6773" w14:textId="77777777" w:rsidR="00D35E52" w:rsidRDefault="00D35E52" w:rsidP="002961C9">
      <w:pPr>
        <w:spacing w:after="0" w:line="240" w:lineRule="auto"/>
      </w:pPr>
      <w:r>
        <w:separator/>
      </w:r>
    </w:p>
  </w:footnote>
  <w:footnote w:type="continuationSeparator" w:id="0">
    <w:p w14:paraId="2430AE34" w14:textId="77777777" w:rsidR="00D35E52" w:rsidRDefault="00D35E52" w:rsidP="00296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191"/>
    <w:rsid w:val="000770F8"/>
    <w:rsid w:val="00083BCD"/>
    <w:rsid w:val="000B73ED"/>
    <w:rsid w:val="001B14F0"/>
    <w:rsid w:val="002961C9"/>
    <w:rsid w:val="002F71AF"/>
    <w:rsid w:val="003C7829"/>
    <w:rsid w:val="004045C8"/>
    <w:rsid w:val="00471780"/>
    <w:rsid w:val="006D2191"/>
    <w:rsid w:val="0072375F"/>
    <w:rsid w:val="007A1F76"/>
    <w:rsid w:val="007C1B0E"/>
    <w:rsid w:val="00814396"/>
    <w:rsid w:val="00A851DF"/>
    <w:rsid w:val="00BA358E"/>
    <w:rsid w:val="00C30250"/>
    <w:rsid w:val="00C66BF8"/>
    <w:rsid w:val="00C93D04"/>
    <w:rsid w:val="00CD4F7E"/>
    <w:rsid w:val="00D35E52"/>
    <w:rsid w:val="00D8196C"/>
    <w:rsid w:val="00E161E9"/>
    <w:rsid w:val="00FA2701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9270C"/>
  <w15:chartTrackingRefBased/>
  <w15:docId w15:val="{EB208A6B-CCAA-49D0-B9CD-F9A5CE30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Cs w:val="22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1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1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191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191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191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71780"/>
    <w:pPr>
      <w:spacing w:after="0" w:line="240" w:lineRule="auto"/>
    </w:pPr>
    <w:rPr>
      <w:kern w:val="0"/>
      <w:szCs w:val="20"/>
    </w:rPr>
    <w:tblPr>
      <w:tblBorders>
        <w:top w:val="single" w:sz="4" w:space="0" w:color="auto"/>
        <w:bottom w:val="single" w:sz="4" w:space="0" w:color="auto"/>
      </w:tblBorders>
    </w:tblPr>
  </w:style>
  <w:style w:type="table" w:styleId="a4">
    <w:name w:val="Table Grid"/>
    <w:basedOn w:val="a1"/>
    <w:uiPriority w:val="99"/>
    <w:rsid w:val="00471780"/>
    <w:pPr>
      <w:widowControl w:val="0"/>
      <w:spacing w:after="0" w:line="240" w:lineRule="auto"/>
      <w:jc w:val="both"/>
    </w:pPr>
    <w:rPr>
      <w:rFonts w:eastAsia="Times New Roman" w:cs="Times New Roman"/>
      <w:kern w:val="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6D21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1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1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219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19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19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191"/>
    <w:rPr>
      <w:rFonts w:asciiTheme="minorHAnsi" w:eastAsiaTheme="majorEastAsia" w:hAnsiTheme="minorHAnsi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6D2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6D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D2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6D2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6D2191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6D2191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6D2191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6D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6D2191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6D2191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2961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961C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961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96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 苏</dc:creator>
  <cp:keywords/>
  <dc:description/>
  <cp:lastModifiedBy>晴 苏</cp:lastModifiedBy>
  <cp:revision>3</cp:revision>
  <dcterms:created xsi:type="dcterms:W3CDTF">2025-03-14T11:50:00Z</dcterms:created>
  <dcterms:modified xsi:type="dcterms:W3CDTF">2025-03-15T07:48:00Z</dcterms:modified>
</cp:coreProperties>
</file>