
<file path=[Content_Types].xml><?xml version="1.0" encoding="utf-8"?>
<Types xmlns="http://schemas.openxmlformats.org/package/2006/content-types">
  <Default Extension="emf" ContentType="image/x-emf"/>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3E5FE1" w14:textId="77777777" w:rsidR="00422689" w:rsidRDefault="00422689" w:rsidP="00422689">
      <w:pPr>
        <w:pStyle w:val="Heading1"/>
        <w:ind w:left="360" w:hanging="360"/>
      </w:pPr>
      <w:r>
        <w:t>Supplementary Information</w:t>
      </w:r>
    </w:p>
    <w:p w14:paraId="2EF13180" w14:textId="77777777" w:rsidR="00422689" w:rsidRPr="00294DD7" w:rsidRDefault="00422689" w:rsidP="00422689"/>
    <w:p w14:paraId="7604D197" w14:textId="77777777" w:rsidR="00422689" w:rsidRPr="00085A29" w:rsidRDefault="00422689" w:rsidP="00422689">
      <w:pPr>
        <w:pStyle w:val="Heading2"/>
        <w:ind w:left="540" w:hanging="540"/>
      </w:pPr>
      <w:r>
        <w:t>Comparisons</w:t>
      </w:r>
      <w:r w:rsidRPr="00085A29">
        <w:t xml:space="preserve"> of TWS products </w:t>
      </w:r>
      <w:r>
        <w:t>with</w:t>
      </w:r>
      <w:r w:rsidRPr="00085A29">
        <w:t xml:space="preserve"> </w:t>
      </w:r>
      <w:bookmarkStart w:id="0" w:name="_Hlk184020428"/>
      <w:r w:rsidRPr="00085A29">
        <w:t>Spherical Harmonics (SH) solution</w:t>
      </w:r>
      <w:bookmarkEnd w:id="0"/>
    </w:p>
    <w:p w14:paraId="31E982BF" w14:textId="77777777" w:rsidR="00422689" w:rsidRDefault="00422689" w:rsidP="00422689">
      <w:pPr>
        <w:ind w:firstLine="720"/>
        <w:jc w:val="both"/>
        <w:rPr>
          <w:rFonts w:cs="Times New Roman"/>
          <w:szCs w:val="24"/>
        </w:rPr>
      </w:pPr>
      <w:r w:rsidRPr="00EA218A">
        <w:rPr>
          <w:rFonts w:cs="Times New Roman"/>
          <w:szCs w:val="24"/>
        </w:rPr>
        <w:t xml:space="preserve">Figure </w:t>
      </w:r>
      <w:r>
        <w:rPr>
          <w:rFonts w:cs="Times New Roman"/>
          <w:szCs w:val="24"/>
        </w:rPr>
        <w:t>S1</w:t>
      </w:r>
      <w:r w:rsidRPr="00EA218A">
        <w:rPr>
          <w:rFonts w:cs="Times New Roman"/>
          <w:szCs w:val="24"/>
        </w:rPr>
        <w:t xml:space="preserve"> shows the spatial distribution of </w:t>
      </w:r>
      <w:r>
        <w:rPr>
          <w:rFonts w:cs="Times New Roman"/>
          <w:szCs w:val="24"/>
        </w:rPr>
        <w:t>Mean Absolute Difference (</w:t>
      </w:r>
      <w:r w:rsidRPr="00EA218A">
        <w:rPr>
          <w:rFonts w:cs="Times New Roman"/>
          <w:szCs w:val="24"/>
        </w:rPr>
        <w:t>MA</w:t>
      </w:r>
      <w:r>
        <w:rPr>
          <w:rFonts w:cs="Times New Roman"/>
          <w:szCs w:val="24"/>
        </w:rPr>
        <w:t>D) among the</w:t>
      </w:r>
      <w:r w:rsidRPr="00EA218A">
        <w:rPr>
          <w:rFonts w:cs="Times New Roman"/>
          <w:szCs w:val="24"/>
        </w:rPr>
        <w:t xml:space="preserve"> three TWS products </w:t>
      </w:r>
      <w:r>
        <w:rPr>
          <w:rFonts w:cs="Times New Roman"/>
          <w:szCs w:val="24"/>
        </w:rPr>
        <w:t xml:space="preserve">by the </w:t>
      </w:r>
      <w:r w:rsidRPr="00EA218A">
        <w:rPr>
          <w:rFonts w:cs="Times New Roman"/>
          <w:szCs w:val="24"/>
        </w:rPr>
        <w:t xml:space="preserve">SH </w:t>
      </w:r>
      <w:r>
        <w:rPr>
          <w:rFonts w:cs="Times New Roman"/>
          <w:szCs w:val="24"/>
        </w:rPr>
        <w:t>solution.</w:t>
      </w:r>
      <w:r w:rsidRPr="00EA218A">
        <w:rPr>
          <w:rFonts w:cs="Times New Roman"/>
          <w:szCs w:val="24"/>
        </w:rPr>
        <w:t xml:space="preserve"> </w:t>
      </w:r>
      <w:r>
        <w:rPr>
          <w:rFonts w:cs="Times New Roman"/>
          <w:szCs w:val="24"/>
        </w:rPr>
        <w:t>Overall, the MAD values are quite small across Canada’s landmass, varying mostly within</w:t>
      </w:r>
      <w:r w:rsidRPr="00EA218A">
        <w:rPr>
          <w:rFonts w:cs="Times New Roman"/>
          <w:szCs w:val="24"/>
        </w:rPr>
        <w:t xml:space="preserve"> 15</w:t>
      </w:r>
      <w:r>
        <w:rPr>
          <w:rFonts w:cs="Times New Roman"/>
          <w:szCs w:val="24"/>
        </w:rPr>
        <w:t xml:space="preserve"> </w:t>
      </w:r>
      <w:r w:rsidRPr="00EA218A">
        <w:rPr>
          <w:rFonts w:cs="Times New Roman"/>
          <w:szCs w:val="24"/>
        </w:rPr>
        <w:t>mm</w:t>
      </w:r>
      <w:r>
        <w:rPr>
          <w:rFonts w:cs="Times New Roman"/>
          <w:szCs w:val="24"/>
        </w:rPr>
        <w:t>, with t</w:t>
      </w:r>
      <w:r w:rsidRPr="00EA218A">
        <w:rPr>
          <w:rFonts w:cs="Times New Roman"/>
          <w:szCs w:val="24"/>
        </w:rPr>
        <w:t xml:space="preserve">he </w:t>
      </w:r>
      <w:r>
        <w:rPr>
          <w:rFonts w:cs="Times New Roman"/>
          <w:szCs w:val="24"/>
        </w:rPr>
        <w:t>highest</w:t>
      </w:r>
      <w:r w:rsidRPr="00EA218A">
        <w:rPr>
          <w:rFonts w:cs="Times New Roman"/>
          <w:szCs w:val="24"/>
        </w:rPr>
        <w:t xml:space="preserve"> MAE </w:t>
      </w:r>
      <w:r>
        <w:rPr>
          <w:rFonts w:cs="Times New Roman"/>
          <w:szCs w:val="24"/>
        </w:rPr>
        <w:t>reaching approximately</w:t>
      </w:r>
      <w:r w:rsidRPr="00EA218A">
        <w:rPr>
          <w:rFonts w:cs="Times New Roman"/>
          <w:szCs w:val="24"/>
        </w:rPr>
        <w:t xml:space="preserve"> 40</w:t>
      </w:r>
      <w:r>
        <w:rPr>
          <w:rFonts w:cs="Times New Roman"/>
          <w:szCs w:val="24"/>
        </w:rPr>
        <w:t xml:space="preserve"> </w:t>
      </w:r>
      <w:r w:rsidRPr="00EA218A">
        <w:rPr>
          <w:rFonts w:cs="Times New Roman"/>
          <w:szCs w:val="24"/>
        </w:rPr>
        <w:t>mm</w:t>
      </w:r>
      <w:r>
        <w:rPr>
          <w:rFonts w:cs="Times New Roman"/>
          <w:szCs w:val="24"/>
        </w:rPr>
        <w:t>. Regions with MAD exceeding 30 mm accounted for less than 1% of the total area</w:t>
      </w:r>
      <w:r w:rsidRPr="00EA218A">
        <w:rPr>
          <w:rFonts w:cs="Times New Roman"/>
          <w:szCs w:val="24"/>
        </w:rPr>
        <w:t xml:space="preserve">. </w:t>
      </w:r>
      <w:r>
        <w:rPr>
          <w:rFonts w:cs="Times New Roman"/>
          <w:szCs w:val="24"/>
        </w:rPr>
        <w:t xml:space="preserve">High </w:t>
      </w:r>
      <w:r w:rsidRPr="00EA218A">
        <w:rPr>
          <w:rFonts w:cs="Times New Roman"/>
          <w:szCs w:val="24"/>
        </w:rPr>
        <w:t>MA</w:t>
      </w:r>
      <w:r>
        <w:rPr>
          <w:rFonts w:cs="Times New Roman"/>
          <w:szCs w:val="24"/>
        </w:rPr>
        <w:t>D</w:t>
      </w:r>
      <w:r w:rsidRPr="00EA218A">
        <w:rPr>
          <w:rFonts w:cs="Times New Roman"/>
          <w:szCs w:val="24"/>
        </w:rPr>
        <w:t xml:space="preserve"> </w:t>
      </w:r>
      <w:r>
        <w:rPr>
          <w:rFonts w:cs="Times New Roman"/>
          <w:szCs w:val="24"/>
        </w:rPr>
        <w:t>values are</w:t>
      </w:r>
      <w:r w:rsidRPr="00EA218A">
        <w:rPr>
          <w:rFonts w:cs="Times New Roman"/>
          <w:szCs w:val="24"/>
        </w:rPr>
        <w:t xml:space="preserve"> </w:t>
      </w:r>
      <w:r>
        <w:rPr>
          <w:rFonts w:cs="Times New Roman"/>
          <w:szCs w:val="24"/>
        </w:rPr>
        <w:t xml:space="preserve">most concentrated in the coastal regions, including </w:t>
      </w:r>
      <w:r w:rsidRPr="00EA218A">
        <w:rPr>
          <w:rFonts w:cs="Times New Roman"/>
          <w:szCs w:val="24"/>
        </w:rPr>
        <w:t xml:space="preserve">the west </w:t>
      </w:r>
      <w:r>
        <w:rPr>
          <w:rFonts w:cs="Times New Roman"/>
          <w:szCs w:val="24"/>
        </w:rPr>
        <w:t>coast of British Columbia (BC), the island of Newfoundland</w:t>
      </w:r>
      <w:r w:rsidRPr="00EA218A">
        <w:rPr>
          <w:rFonts w:cs="Times New Roman"/>
          <w:szCs w:val="24"/>
        </w:rPr>
        <w:t xml:space="preserve">, </w:t>
      </w:r>
      <w:r>
        <w:rPr>
          <w:rFonts w:cs="Times New Roman"/>
          <w:szCs w:val="24"/>
        </w:rPr>
        <w:t>and certain</w:t>
      </w:r>
      <w:r w:rsidRPr="00EA218A">
        <w:rPr>
          <w:rFonts w:cs="Times New Roman"/>
          <w:szCs w:val="24"/>
        </w:rPr>
        <w:t xml:space="preserve"> Arctic </w:t>
      </w:r>
      <w:r>
        <w:rPr>
          <w:rFonts w:cs="Times New Roman"/>
          <w:szCs w:val="24"/>
        </w:rPr>
        <w:t>C</w:t>
      </w:r>
      <w:r w:rsidRPr="00EA218A">
        <w:rPr>
          <w:rFonts w:cs="Times New Roman"/>
          <w:szCs w:val="24"/>
        </w:rPr>
        <w:t>oastal-Islands.</w:t>
      </w:r>
      <w:r>
        <w:rPr>
          <w:rFonts w:cs="Times New Roman"/>
          <w:szCs w:val="24"/>
        </w:rPr>
        <w:t xml:space="preserve"> However, when compared to the local TWS seasonal variation magnitudes </w:t>
      </w:r>
      <w:r>
        <w:t>(</w:t>
      </w:r>
      <w:r w:rsidRPr="00A91A77">
        <w:t>∆TWS</w:t>
      </w:r>
      <w:r>
        <w:t>)</w:t>
      </w:r>
      <w:r>
        <w:rPr>
          <w:rFonts w:cs="Times New Roman"/>
          <w:szCs w:val="24"/>
        </w:rPr>
        <w:t xml:space="preserve">, the difference is relatively small along the west coast, and most significant in other coastal areas such as the Arctic </w:t>
      </w:r>
      <w:r w:rsidRPr="00EA218A">
        <w:rPr>
          <w:rFonts w:cs="Times New Roman"/>
          <w:szCs w:val="24"/>
        </w:rPr>
        <w:t>Coast-</w:t>
      </w:r>
      <w:r>
        <w:rPr>
          <w:rFonts w:cs="Times New Roman"/>
          <w:szCs w:val="24"/>
        </w:rPr>
        <w:t>Islands, west to the Hudson Bay, and the island of Newfoundland. Overall, only about 1% of the landmass exhibited a relative difference (MAD/</w:t>
      </w:r>
      <w:r w:rsidRPr="00A91A77">
        <w:t>∆TWS</w:t>
      </w:r>
      <w:r>
        <w:t>)</w:t>
      </w:r>
      <w:r>
        <w:rPr>
          <w:rFonts w:cs="Times New Roman"/>
          <w:szCs w:val="24"/>
        </w:rPr>
        <w:t xml:space="preserve"> greater than 15%.</w:t>
      </w:r>
    </w:p>
    <w:p w14:paraId="66499AA6" w14:textId="77777777" w:rsidR="00422689" w:rsidRPr="00EA218A" w:rsidRDefault="00422689" w:rsidP="00422689">
      <w:pPr>
        <w:jc w:val="both"/>
        <w:rPr>
          <w:rFonts w:cs="Times New Roman"/>
          <w:szCs w:val="24"/>
        </w:rPr>
      </w:pPr>
      <w:r>
        <w:rPr>
          <w:rFonts w:cs="Times New Roman"/>
          <w:noProof/>
          <w:szCs w:val="24"/>
          <w:lang w:val="en-US" w:eastAsia="en-US"/>
        </w:rPr>
        <w:drawing>
          <wp:inline distT="0" distB="0" distL="0" distR="0" wp14:anchorId="3CEE4FF0" wp14:editId="1D7D8B39">
            <wp:extent cx="2966180" cy="2838450"/>
            <wp:effectExtent l="0" t="0" r="5715" b="0"/>
            <wp:docPr id="235683988" name="Picture 5" descr="A map of canada with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683988" name="Picture 5" descr="A map of canada with different colored lines&#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03048" cy="2873731"/>
                    </a:xfrm>
                    <a:prstGeom prst="rect">
                      <a:avLst/>
                    </a:prstGeom>
                    <a:noFill/>
                    <a:ln>
                      <a:noFill/>
                    </a:ln>
                  </pic:spPr>
                </pic:pic>
              </a:graphicData>
            </a:graphic>
          </wp:inline>
        </w:drawing>
      </w:r>
      <w:r w:rsidRPr="004150DE">
        <w:rPr>
          <w:noProof/>
          <w:lang w:val="en-US" w:eastAsia="en-US"/>
        </w:rPr>
        <w:drawing>
          <wp:inline distT="0" distB="0" distL="0" distR="0" wp14:anchorId="7452C5CC" wp14:editId="267B16E0">
            <wp:extent cx="2968749" cy="1828800"/>
            <wp:effectExtent l="0" t="0" r="3175" b="0"/>
            <wp:docPr id="28238635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24629" cy="1863223"/>
                    </a:xfrm>
                    <a:prstGeom prst="rect">
                      <a:avLst/>
                    </a:prstGeom>
                    <a:noFill/>
                    <a:ln>
                      <a:noFill/>
                    </a:ln>
                  </pic:spPr>
                </pic:pic>
              </a:graphicData>
            </a:graphic>
          </wp:inline>
        </w:drawing>
      </w:r>
    </w:p>
    <w:p w14:paraId="30BEB42A" w14:textId="77777777" w:rsidR="00422689" w:rsidRDefault="00422689" w:rsidP="00422689">
      <w:pPr>
        <w:jc w:val="center"/>
        <w:rPr>
          <w:rFonts w:cs="Times New Roman"/>
          <w:szCs w:val="24"/>
        </w:rPr>
      </w:pPr>
      <w:r>
        <w:rPr>
          <w:rFonts w:cs="Times New Roman"/>
          <w:szCs w:val="24"/>
          <w:lang w:val="en-US"/>
        </w:rPr>
        <w:t>Figure S</w:t>
      </w:r>
      <w:r>
        <w:rPr>
          <w:rFonts w:cs="Times New Roman"/>
          <w:szCs w:val="24"/>
        </w:rPr>
        <w:t>1</w:t>
      </w:r>
      <w:r w:rsidRPr="00EA218A">
        <w:rPr>
          <w:rFonts w:cs="Times New Roman"/>
          <w:szCs w:val="24"/>
        </w:rPr>
        <w:t xml:space="preserve">. </w:t>
      </w:r>
      <w:r>
        <w:rPr>
          <w:rFonts w:cs="Times New Roman"/>
          <w:szCs w:val="24"/>
        </w:rPr>
        <w:t xml:space="preserve">Mean absolute difference (MAD) among the three TWS products by </w:t>
      </w:r>
      <w:r w:rsidRPr="00AA29F1">
        <w:rPr>
          <w:rFonts w:cs="Times New Roman"/>
          <w:szCs w:val="24"/>
        </w:rPr>
        <w:t>Spherical Harmonics solution</w:t>
      </w:r>
      <w:r>
        <w:rPr>
          <w:rFonts w:cs="Times New Roman"/>
          <w:szCs w:val="24"/>
        </w:rPr>
        <w:t>.</w:t>
      </w:r>
      <w:r w:rsidRPr="00AA29F1">
        <w:rPr>
          <w:rFonts w:cs="Times New Roman"/>
          <w:szCs w:val="24"/>
        </w:rPr>
        <w:t xml:space="preserve"> </w:t>
      </w:r>
      <w:r>
        <w:rPr>
          <w:rFonts w:cs="Times New Roman"/>
          <w:szCs w:val="24"/>
        </w:rPr>
        <w:t>(Left: Spatial distribution of MAD; Right: Histogram of MAD).</w:t>
      </w:r>
    </w:p>
    <w:p w14:paraId="1F126B47" w14:textId="77777777" w:rsidR="00422689" w:rsidRPr="00EA218A" w:rsidRDefault="00422689" w:rsidP="00422689">
      <w:pPr>
        <w:jc w:val="both"/>
        <w:rPr>
          <w:rFonts w:cs="Times New Roman"/>
          <w:szCs w:val="24"/>
        </w:rPr>
      </w:pPr>
    </w:p>
    <w:p w14:paraId="20AA493A" w14:textId="77777777" w:rsidR="00422689" w:rsidRPr="0017159B" w:rsidRDefault="00422689" w:rsidP="00422689">
      <w:pPr>
        <w:pStyle w:val="Heading2"/>
        <w:ind w:left="540" w:hanging="540"/>
      </w:pPr>
      <w:r>
        <w:t>Comparisons</w:t>
      </w:r>
      <w:r w:rsidRPr="00085A29">
        <w:t xml:space="preserve"> </w:t>
      </w:r>
      <w:r>
        <w:t xml:space="preserve">of </w:t>
      </w:r>
      <w:r w:rsidRPr="0017159B">
        <w:t xml:space="preserve">TWS </w:t>
      </w:r>
      <w:r>
        <w:t>products</w:t>
      </w:r>
      <w:r w:rsidRPr="0017159B">
        <w:t xml:space="preserve"> </w:t>
      </w:r>
      <w:r>
        <w:t>with</w:t>
      </w:r>
      <w:r w:rsidRPr="0017159B">
        <w:t xml:space="preserve"> Mascon solution</w:t>
      </w:r>
    </w:p>
    <w:p w14:paraId="3FC80605" w14:textId="77777777" w:rsidR="00422689" w:rsidRPr="00EA218A" w:rsidRDefault="00422689" w:rsidP="00422689">
      <w:pPr>
        <w:ind w:firstLine="720"/>
        <w:jc w:val="both"/>
        <w:rPr>
          <w:rFonts w:cs="Times New Roman"/>
          <w:szCs w:val="24"/>
        </w:rPr>
      </w:pPr>
      <w:r>
        <w:rPr>
          <w:rFonts w:cs="Times New Roman"/>
          <w:szCs w:val="24"/>
        </w:rPr>
        <w:t>The differences among the three TWS products by the Mascon solution (Fig. S2) are significantly larger compared to those by the SH solution, as previously discussed. Regions with MAD greater than 30 mm account for nearly 33% of the landmass, with t</w:t>
      </w:r>
      <w:r w:rsidRPr="00EA218A">
        <w:rPr>
          <w:rFonts w:cs="Times New Roman"/>
          <w:szCs w:val="24"/>
        </w:rPr>
        <w:t xml:space="preserve">he </w:t>
      </w:r>
      <w:r>
        <w:rPr>
          <w:rFonts w:cs="Times New Roman"/>
          <w:szCs w:val="24"/>
        </w:rPr>
        <w:t>highest</w:t>
      </w:r>
      <w:r w:rsidRPr="00EA218A">
        <w:rPr>
          <w:rFonts w:cs="Times New Roman"/>
          <w:szCs w:val="24"/>
        </w:rPr>
        <w:t xml:space="preserve"> MAE </w:t>
      </w:r>
      <w:r>
        <w:rPr>
          <w:rFonts w:cs="Times New Roman"/>
          <w:szCs w:val="24"/>
        </w:rPr>
        <w:t>exceeding 200 mm. High MAD values are primarily observed in the regions with ice-cover, such as the northwestern Pacific Cordillera and the Arctic Cordillera.</w:t>
      </w:r>
      <w:r w:rsidRPr="009C0EF5">
        <w:rPr>
          <w:rFonts w:cs="Times New Roman"/>
          <w:szCs w:val="24"/>
        </w:rPr>
        <w:t xml:space="preserve"> </w:t>
      </w:r>
      <w:r>
        <w:rPr>
          <w:rFonts w:cs="Times New Roman"/>
          <w:szCs w:val="24"/>
        </w:rPr>
        <w:t>The relative difference (MAD/</w:t>
      </w:r>
      <w:r w:rsidRPr="00A91A77">
        <w:t>∆TWS</w:t>
      </w:r>
      <w:r>
        <w:t>)</w:t>
      </w:r>
      <w:r>
        <w:rPr>
          <w:rFonts w:cs="Times New Roman"/>
          <w:szCs w:val="24"/>
        </w:rPr>
        <w:t xml:space="preserve"> follows similar spatial patterns to the MAD distributions. Approximately 10% of the landmass exhibited a relative difference (MAD/</w:t>
      </w:r>
      <w:r w:rsidRPr="00A91A77">
        <w:t>∆TWS</w:t>
      </w:r>
      <w:r>
        <w:t>)</w:t>
      </w:r>
      <w:r>
        <w:rPr>
          <w:rFonts w:cs="Times New Roman"/>
          <w:szCs w:val="24"/>
        </w:rPr>
        <w:t xml:space="preserve"> greater than 50%</w:t>
      </w:r>
      <w:r w:rsidRPr="00EA218A">
        <w:rPr>
          <w:rFonts w:cs="Times New Roman"/>
          <w:szCs w:val="24"/>
        </w:rPr>
        <w:t>.</w:t>
      </w:r>
    </w:p>
    <w:p w14:paraId="779BC062" w14:textId="77777777" w:rsidR="00422689" w:rsidRDefault="00422689" w:rsidP="00422689">
      <w:pPr>
        <w:jc w:val="both"/>
        <w:rPr>
          <w:rFonts w:cs="Times New Roman"/>
          <w:szCs w:val="24"/>
        </w:rPr>
      </w:pPr>
      <w:r>
        <w:rPr>
          <w:rFonts w:cs="Times New Roman"/>
          <w:noProof/>
          <w:szCs w:val="24"/>
          <w:lang w:val="en-US" w:eastAsia="en-US"/>
        </w:rPr>
        <w:lastRenderedPageBreak/>
        <w:drawing>
          <wp:inline distT="0" distB="0" distL="0" distR="0" wp14:anchorId="5B295B47" wp14:editId="5C9F8CB5">
            <wp:extent cx="2966181" cy="2838450"/>
            <wp:effectExtent l="0" t="0" r="5715" b="0"/>
            <wp:docPr id="238921710" name="Picture 8" descr="A map of canada with different colored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921710" name="Picture 8" descr="A map of canada with different colored squares&#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25767" cy="2895470"/>
                    </a:xfrm>
                    <a:prstGeom prst="rect">
                      <a:avLst/>
                    </a:prstGeom>
                    <a:noFill/>
                    <a:ln>
                      <a:noFill/>
                    </a:ln>
                  </pic:spPr>
                </pic:pic>
              </a:graphicData>
            </a:graphic>
          </wp:inline>
        </w:drawing>
      </w:r>
      <w:r w:rsidRPr="00B76207">
        <w:rPr>
          <w:noProof/>
          <w:lang w:val="en-US" w:eastAsia="en-US"/>
        </w:rPr>
        <w:drawing>
          <wp:inline distT="0" distB="0" distL="0" distR="0" wp14:anchorId="6FE5D464" wp14:editId="5F11FBF5">
            <wp:extent cx="2962654" cy="1828800"/>
            <wp:effectExtent l="0" t="0" r="9525" b="0"/>
            <wp:docPr id="170915073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44343" cy="1879226"/>
                    </a:xfrm>
                    <a:prstGeom prst="rect">
                      <a:avLst/>
                    </a:prstGeom>
                    <a:noFill/>
                    <a:ln>
                      <a:noFill/>
                    </a:ln>
                  </pic:spPr>
                </pic:pic>
              </a:graphicData>
            </a:graphic>
          </wp:inline>
        </w:drawing>
      </w:r>
    </w:p>
    <w:p w14:paraId="2D307640" w14:textId="77777777" w:rsidR="00422689" w:rsidRDefault="00422689" w:rsidP="00422689">
      <w:pPr>
        <w:jc w:val="center"/>
        <w:rPr>
          <w:rFonts w:cs="Times New Roman"/>
          <w:szCs w:val="24"/>
        </w:rPr>
      </w:pPr>
      <w:r>
        <w:rPr>
          <w:rFonts w:cs="Times New Roman"/>
          <w:szCs w:val="24"/>
          <w:lang w:val="en-US"/>
        </w:rPr>
        <w:t>Figure S</w:t>
      </w:r>
      <w:r>
        <w:rPr>
          <w:rFonts w:cs="Times New Roman"/>
          <w:szCs w:val="24"/>
        </w:rPr>
        <w:t>2</w:t>
      </w:r>
      <w:r w:rsidRPr="00EA218A">
        <w:rPr>
          <w:rFonts w:cs="Times New Roman"/>
          <w:szCs w:val="24"/>
        </w:rPr>
        <w:t xml:space="preserve">. </w:t>
      </w:r>
      <w:r>
        <w:rPr>
          <w:rFonts w:cs="Times New Roman"/>
          <w:szCs w:val="24"/>
        </w:rPr>
        <w:t>Mean absolute difference (MAD) among the three TWS products by Mascon</w:t>
      </w:r>
      <w:r w:rsidRPr="00AA29F1">
        <w:rPr>
          <w:rFonts w:cs="Times New Roman"/>
          <w:szCs w:val="24"/>
        </w:rPr>
        <w:t xml:space="preserve"> solution</w:t>
      </w:r>
      <w:r>
        <w:rPr>
          <w:rFonts w:cs="Times New Roman"/>
          <w:szCs w:val="24"/>
        </w:rPr>
        <w:t>.</w:t>
      </w:r>
      <w:r w:rsidRPr="00AA29F1">
        <w:rPr>
          <w:rFonts w:cs="Times New Roman"/>
          <w:szCs w:val="24"/>
        </w:rPr>
        <w:t xml:space="preserve"> </w:t>
      </w:r>
      <w:r>
        <w:rPr>
          <w:rFonts w:cs="Times New Roman"/>
          <w:szCs w:val="24"/>
        </w:rPr>
        <w:t>(Left: Spatial distribution of MAD; Right: Histogram of MAD).</w:t>
      </w:r>
    </w:p>
    <w:p w14:paraId="37353876" w14:textId="77777777" w:rsidR="00422689" w:rsidRPr="00EA218A" w:rsidRDefault="00422689" w:rsidP="00422689">
      <w:pPr>
        <w:jc w:val="both"/>
        <w:rPr>
          <w:rFonts w:cs="Times New Roman"/>
          <w:szCs w:val="24"/>
        </w:rPr>
      </w:pPr>
    </w:p>
    <w:p w14:paraId="0FC3DE16" w14:textId="77777777" w:rsidR="00422689" w:rsidRPr="005C785B" w:rsidRDefault="00422689" w:rsidP="00422689">
      <w:pPr>
        <w:pStyle w:val="Heading2"/>
        <w:ind w:left="540" w:hanging="540"/>
      </w:pPr>
      <w:r>
        <w:t>Comparisons</w:t>
      </w:r>
      <w:r w:rsidRPr="00085A29">
        <w:t xml:space="preserve"> </w:t>
      </w:r>
      <w:r>
        <w:t>between TWS products with SH and Mascon solutions</w:t>
      </w:r>
    </w:p>
    <w:p w14:paraId="682BB5F3" w14:textId="77777777" w:rsidR="00422689" w:rsidRDefault="00422689" w:rsidP="00422689">
      <w:pPr>
        <w:ind w:firstLine="720"/>
        <w:jc w:val="both"/>
        <w:rPr>
          <w:rFonts w:cs="Times New Roman"/>
          <w:szCs w:val="24"/>
        </w:rPr>
      </w:pPr>
      <w:r>
        <w:rPr>
          <w:rFonts w:cs="Times New Roman"/>
          <w:szCs w:val="24"/>
        </w:rPr>
        <w:t>The differences in TWS between the three SH products and the three Mascon solutions are found to be larger than the differences among the products within each of the two solution groups. As shown in Fig. S3, high MAD values between the SH and Mascon products are more broadly distributed compared to Fig. S2,</w:t>
      </w:r>
      <w:r w:rsidRPr="008946D5">
        <w:rPr>
          <w:rFonts w:cs="Times New Roman"/>
          <w:szCs w:val="24"/>
        </w:rPr>
        <w:t xml:space="preserve"> </w:t>
      </w:r>
      <w:r>
        <w:rPr>
          <w:rFonts w:cs="Times New Roman"/>
          <w:szCs w:val="24"/>
        </w:rPr>
        <w:t>particularly over the Pacific Cordillera and the Arctic Cordillera. Regions with MAD exceeding 30 mm account for more than 43% of the landmass, which is 10% larger than the area shown in Fig. S2.</w:t>
      </w:r>
    </w:p>
    <w:p w14:paraId="6FF021D0" w14:textId="77777777" w:rsidR="00422689" w:rsidRDefault="00422689" w:rsidP="00422689">
      <w:pPr>
        <w:jc w:val="both"/>
        <w:rPr>
          <w:rFonts w:cs="Times New Roman"/>
          <w:szCs w:val="24"/>
        </w:rPr>
      </w:pPr>
      <w:r>
        <w:rPr>
          <w:rFonts w:cs="Times New Roman"/>
          <w:noProof/>
          <w:szCs w:val="24"/>
          <w:lang w:val="en-US" w:eastAsia="en-US"/>
        </w:rPr>
        <w:drawing>
          <wp:inline distT="0" distB="0" distL="0" distR="0" wp14:anchorId="4FFBDB1E" wp14:editId="0C11E412">
            <wp:extent cx="2966179" cy="2838450"/>
            <wp:effectExtent l="0" t="0" r="5715" b="0"/>
            <wp:docPr id="2141873945" name="Picture 10" descr="A map of canada with different colored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1873945" name="Picture 10" descr="A map of canada with different colored squares&#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94532" cy="2865582"/>
                    </a:xfrm>
                    <a:prstGeom prst="rect">
                      <a:avLst/>
                    </a:prstGeom>
                    <a:noFill/>
                    <a:ln>
                      <a:noFill/>
                    </a:ln>
                  </pic:spPr>
                </pic:pic>
              </a:graphicData>
            </a:graphic>
          </wp:inline>
        </w:drawing>
      </w:r>
      <w:r w:rsidRPr="000F442E">
        <w:rPr>
          <w:noProof/>
          <w:lang w:val="en-US" w:eastAsia="en-US"/>
        </w:rPr>
        <w:drawing>
          <wp:inline distT="0" distB="0" distL="0" distR="0" wp14:anchorId="256735AC" wp14:editId="0382C4A1">
            <wp:extent cx="2966085" cy="1827157"/>
            <wp:effectExtent l="0" t="0" r="5715" b="1905"/>
            <wp:docPr id="198001599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93246" cy="1843888"/>
                    </a:xfrm>
                    <a:prstGeom prst="rect">
                      <a:avLst/>
                    </a:prstGeom>
                    <a:noFill/>
                    <a:ln>
                      <a:noFill/>
                    </a:ln>
                  </pic:spPr>
                </pic:pic>
              </a:graphicData>
            </a:graphic>
          </wp:inline>
        </w:drawing>
      </w:r>
    </w:p>
    <w:p w14:paraId="6A4E1009" w14:textId="77777777" w:rsidR="00422689" w:rsidRDefault="00422689" w:rsidP="00422689">
      <w:pPr>
        <w:jc w:val="center"/>
        <w:rPr>
          <w:rFonts w:cs="Times New Roman"/>
          <w:szCs w:val="24"/>
        </w:rPr>
      </w:pPr>
      <w:r>
        <w:rPr>
          <w:rFonts w:cs="Times New Roman"/>
          <w:szCs w:val="24"/>
          <w:lang w:val="en-US"/>
        </w:rPr>
        <w:lastRenderedPageBreak/>
        <w:t>Figure S</w:t>
      </w:r>
      <w:r>
        <w:rPr>
          <w:rFonts w:cs="Times New Roman"/>
          <w:szCs w:val="24"/>
        </w:rPr>
        <w:t>3. Mean absolute difference (MAD) between</w:t>
      </w:r>
      <w:r w:rsidRPr="00AF72B0">
        <w:rPr>
          <w:rFonts w:cs="Times New Roman"/>
          <w:noProof/>
          <w:szCs w:val="24"/>
        </w:rPr>
        <w:t xml:space="preserve"> </w:t>
      </w:r>
      <w:r>
        <w:rPr>
          <w:rFonts w:cs="Times New Roman"/>
          <w:noProof/>
          <w:szCs w:val="24"/>
        </w:rPr>
        <w:t>the SH products and the Mascon products</w:t>
      </w:r>
      <w:r>
        <w:rPr>
          <w:rFonts w:cs="Times New Roman"/>
          <w:szCs w:val="24"/>
        </w:rPr>
        <w:t>.</w:t>
      </w:r>
      <w:r w:rsidRPr="00AA29F1">
        <w:rPr>
          <w:rFonts w:cs="Times New Roman"/>
          <w:szCs w:val="24"/>
        </w:rPr>
        <w:t xml:space="preserve"> </w:t>
      </w:r>
      <w:r>
        <w:rPr>
          <w:rFonts w:cs="Times New Roman"/>
          <w:szCs w:val="24"/>
        </w:rPr>
        <w:t>(a) Spatial distribution and (b) Histogram of MAD over Canada’s landmass.</w:t>
      </w:r>
    </w:p>
    <w:p w14:paraId="4FCA23A0" w14:textId="77777777" w:rsidR="00422689" w:rsidRDefault="00422689" w:rsidP="00422689">
      <w:pPr>
        <w:spacing w:before="0" w:after="160" w:line="259" w:lineRule="auto"/>
        <w:rPr>
          <w:rFonts w:cs="Times New Roman"/>
          <w:szCs w:val="24"/>
        </w:rPr>
      </w:pPr>
    </w:p>
    <w:p w14:paraId="18C5A2B8" w14:textId="77777777" w:rsidR="00422689" w:rsidRPr="005C785B" w:rsidRDefault="00422689" w:rsidP="00422689">
      <w:pPr>
        <w:pStyle w:val="Heading2"/>
        <w:ind w:left="540" w:hanging="540"/>
      </w:pPr>
      <w:r>
        <w:t>Comparisons</w:t>
      </w:r>
      <w:r w:rsidRPr="00085A29">
        <w:t xml:space="preserve"> </w:t>
      </w:r>
      <w:r>
        <w:t>of TWS trends between SH and Mascon solutions</w:t>
      </w:r>
    </w:p>
    <w:p w14:paraId="71002E67" w14:textId="77777777" w:rsidR="00422689" w:rsidRDefault="00422689" w:rsidP="00422689">
      <w:pPr>
        <w:ind w:firstLine="720"/>
        <w:jc w:val="both"/>
        <w:rPr>
          <w:kern w:val="0"/>
        </w:rPr>
      </w:pPr>
      <w:r>
        <w:t>T</w:t>
      </w:r>
      <w:r w:rsidRPr="00C25BF0">
        <w:t xml:space="preserve">he </w:t>
      </w:r>
      <w:r>
        <w:t xml:space="preserve">spatial </w:t>
      </w:r>
      <w:r w:rsidRPr="00C25BF0">
        <w:t>patterns of the</w:t>
      </w:r>
      <w:r>
        <w:t xml:space="preserve"> TWS</w:t>
      </w:r>
      <w:r w:rsidRPr="00C25BF0">
        <w:t xml:space="preserve"> trend</w:t>
      </w:r>
      <w:r>
        <w:t xml:space="preserve">s generated using </w:t>
      </w:r>
      <w:r>
        <w:rPr>
          <w:rFonts w:cs="Times New Roman"/>
          <w:noProof/>
          <w:szCs w:val="24"/>
        </w:rPr>
        <w:t>the SH and Mascon products</w:t>
      </w:r>
      <w:r w:rsidRPr="00B62B85">
        <w:t xml:space="preserve"> </w:t>
      </w:r>
      <w:r>
        <w:t>showed high</w:t>
      </w:r>
      <w:r w:rsidRPr="00C25BF0">
        <w:t xml:space="preserve"> agreement</w:t>
      </w:r>
      <w:r>
        <w:t xml:space="preserve"> (Fig. S4)</w:t>
      </w:r>
      <w:r w:rsidRPr="00C25BF0">
        <w:t>.</w:t>
      </w:r>
      <w:r w:rsidRPr="00BD123F">
        <w:rPr>
          <w:kern w:val="0"/>
        </w:rPr>
        <w:t xml:space="preserve"> </w:t>
      </w:r>
      <w:r>
        <w:rPr>
          <w:kern w:val="0"/>
        </w:rPr>
        <w:t>T</w:t>
      </w:r>
      <w:r w:rsidRPr="00B62B85">
        <w:t>he</w:t>
      </w:r>
      <w:r>
        <w:t>se</w:t>
      </w:r>
      <w:r w:rsidRPr="00B62B85">
        <w:t xml:space="preserve"> </w:t>
      </w:r>
      <w:r>
        <w:t>TWS trends</w:t>
      </w:r>
      <w:r w:rsidRPr="00B62B85">
        <w:t xml:space="preserve"> </w:t>
      </w:r>
      <w:r>
        <w:t>we</w:t>
      </w:r>
      <w:r w:rsidRPr="00B62B85">
        <w:t xml:space="preserve">re aggregated </w:t>
      </w:r>
      <w:r>
        <w:t xml:space="preserve">and compared at the scale of </w:t>
      </w:r>
      <w:r w:rsidRPr="00B62B85">
        <w:t xml:space="preserve">Canadian </w:t>
      </w:r>
      <w:r>
        <w:t>D</w:t>
      </w:r>
      <w:r w:rsidRPr="00B62B85">
        <w:t xml:space="preserve">rainage </w:t>
      </w:r>
      <w:r>
        <w:t>Regions. T</w:t>
      </w:r>
      <w:r w:rsidRPr="00B62B85">
        <w:t xml:space="preserve">here is </w:t>
      </w:r>
      <w:r>
        <w:t xml:space="preserve">a total of </w:t>
      </w:r>
      <w:r w:rsidRPr="00B62B85">
        <w:t xml:space="preserve">25 </w:t>
      </w:r>
      <w:r>
        <w:t>D</w:t>
      </w:r>
      <w:r w:rsidRPr="00B62B85">
        <w:t xml:space="preserve">rainage </w:t>
      </w:r>
      <w:r>
        <w:t>Regions</w:t>
      </w:r>
      <w:r w:rsidRPr="00B62B85">
        <w:t xml:space="preserve"> </w:t>
      </w:r>
      <w:r>
        <w:t>in Canada that drain water to the Pacific Ocean, Arctic Ocean, Atlantic Ocean, Hudson Bay, and Gulf of Mexico (Fig. S5)</w:t>
      </w:r>
      <w:r w:rsidRPr="00B62B85">
        <w:t>.</w:t>
      </w:r>
      <w:r>
        <w:t xml:space="preserve"> The 8 drainage regions that drain water to the Pacific Ocean (No. 1-5) and Arctic Ocean (No. 6-8), along with the subarctic Drainage Region of </w:t>
      </w:r>
      <w:r w:rsidRPr="00704382">
        <w:t>Keewatin-Southern Baffin Island</w:t>
      </w:r>
      <w:r>
        <w:t xml:space="preserve"> (No. 16), all showed negative TWS trends (Fig. S6). In contrast, the 7 drainage regions on the right side of Fig. S6, located in eastern Canada, showed positive TWS trends. For the remaining Drainage Regions located in the south-central part of the country, the TWS trends were minimal. It is worth noting that three of </w:t>
      </w:r>
      <w:r>
        <w:rPr>
          <w:kern w:val="0"/>
        </w:rPr>
        <w:t>the 25 Drainage Regions, namely Okanagan-Similkameen (No. 3), Missouri (No. 9), and Saint John-St. Croix (No. 23), have areas smaller than the GRACE original resolution data (~300 km × 300 km). The results for these regions may require additional scrutiny due to potential larger leakage errors. In addition, the Arctic Coast-Island region (No. 8) is composed of many small islands, which could lead to higher uncertainties and leakage errors in its data. Extra caution is advised when using results from these regions.</w:t>
      </w:r>
    </w:p>
    <w:p w14:paraId="2F012326" w14:textId="77777777" w:rsidR="00422689" w:rsidRDefault="00422689" w:rsidP="00422689">
      <w:pPr>
        <w:jc w:val="both"/>
      </w:pPr>
      <w:r>
        <w:rPr>
          <w:noProof/>
          <w:lang w:val="en-US" w:eastAsia="en-US"/>
        </w:rPr>
        <w:drawing>
          <wp:inline distT="0" distB="0" distL="0" distR="0" wp14:anchorId="4ABE105B" wp14:editId="147F5552">
            <wp:extent cx="2956560" cy="2829913"/>
            <wp:effectExtent l="0" t="0" r="0" b="8890"/>
            <wp:docPr id="679250304" name="Picture 4" descr="A map of canada with different colored squa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250304" name="Picture 4" descr="A map of canada with different colored squares&#10;&#10;AI-generated content may be incorrec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62115" cy="2835230"/>
                    </a:xfrm>
                    <a:prstGeom prst="rect">
                      <a:avLst/>
                    </a:prstGeom>
                    <a:noFill/>
                    <a:ln>
                      <a:noFill/>
                    </a:ln>
                  </pic:spPr>
                </pic:pic>
              </a:graphicData>
            </a:graphic>
          </wp:inline>
        </w:drawing>
      </w:r>
      <w:r>
        <w:rPr>
          <w:noProof/>
          <w:lang w:val="en-US" w:eastAsia="en-US"/>
        </w:rPr>
        <w:drawing>
          <wp:inline distT="0" distB="0" distL="0" distR="0" wp14:anchorId="54017C90" wp14:editId="73F8E049">
            <wp:extent cx="2961498" cy="2834640"/>
            <wp:effectExtent l="0" t="0" r="0" b="3810"/>
            <wp:docPr id="1877390011" name="Picture 6" descr="A map of canada with different colored squa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390011" name="Picture 6" descr="A map of canada with different colored squares&#10;&#10;AI-generated content may be incorrec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71613" cy="2844321"/>
                    </a:xfrm>
                    <a:prstGeom prst="rect">
                      <a:avLst/>
                    </a:prstGeom>
                    <a:noFill/>
                    <a:ln>
                      <a:noFill/>
                    </a:ln>
                  </pic:spPr>
                </pic:pic>
              </a:graphicData>
            </a:graphic>
          </wp:inline>
        </w:drawing>
      </w:r>
    </w:p>
    <w:p w14:paraId="59AE3ADA" w14:textId="77777777" w:rsidR="00422689" w:rsidRPr="00F25646" w:rsidRDefault="00422689" w:rsidP="00422689">
      <w:pPr>
        <w:ind w:right="-547"/>
        <w:jc w:val="center"/>
        <w:rPr>
          <w:rFonts w:cs="Times New Roman"/>
          <w:szCs w:val="24"/>
        </w:rPr>
      </w:pPr>
      <w:r w:rsidRPr="00F25646">
        <w:rPr>
          <w:rFonts w:cs="Times New Roman"/>
          <w:szCs w:val="24"/>
        </w:rPr>
        <w:t xml:space="preserve">Figure </w:t>
      </w:r>
      <w:r>
        <w:rPr>
          <w:rFonts w:cs="Times New Roman"/>
          <w:szCs w:val="24"/>
        </w:rPr>
        <w:t>S4</w:t>
      </w:r>
      <w:r w:rsidRPr="00F25646">
        <w:rPr>
          <w:rFonts w:cs="Times New Roman"/>
          <w:szCs w:val="24"/>
        </w:rPr>
        <w:t xml:space="preserve">. </w:t>
      </w:r>
      <w:r w:rsidRPr="00CA7123">
        <w:rPr>
          <w:rFonts w:cs="Times New Roman"/>
          <w:szCs w:val="24"/>
        </w:rPr>
        <w:t>T</w:t>
      </w:r>
      <w:r>
        <w:rPr>
          <w:rFonts w:cs="Times New Roman"/>
          <w:szCs w:val="24"/>
        </w:rPr>
        <w:t xml:space="preserve">errestrial water storage (TWS) </w:t>
      </w:r>
      <w:r w:rsidRPr="00E8027B">
        <w:rPr>
          <w:rFonts w:cs="Times New Roman"/>
          <w:szCs w:val="24"/>
        </w:rPr>
        <w:t>trend</w:t>
      </w:r>
      <w:r>
        <w:rPr>
          <w:rFonts w:cs="Times New Roman"/>
          <w:szCs w:val="24"/>
        </w:rPr>
        <w:t>s</w:t>
      </w:r>
      <w:r w:rsidRPr="00E8027B">
        <w:rPr>
          <w:rFonts w:cs="Times New Roman"/>
          <w:szCs w:val="24"/>
        </w:rPr>
        <w:t xml:space="preserve"> </w:t>
      </w:r>
      <w:r>
        <w:rPr>
          <w:rFonts w:cs="Times New Roman"/>
          <w:szCs w:val="24"/>
        </w:rPr>
        <w:t>over</w:t>
      </w:r>
      <w:r w:rsidRPr="00E8027B">
        <w:rPr>
          <w:rFonts w:cs="Times New Roman"/>
          <w:szCs w:val="24"/>
        </w:rPr>
        <w:t xml:space="preserve"> </w:t>
      </w:r>
      <w:r>
        <w:rPr>
          <w:rFonts w:cs="Times New Roman"/>
          <w:szCs w:val="24"/>
        </w:rPr>
        <w:t xml:space="preserve">April </w:t>
      </w:r>
      <w:r w:rsidRPr="00E8027B">
        <w:rPr>
          <w:rFonts w:cs="Times New Roman"/>
          <w:szCs w:val="24"/>
        </w:rPr>
        <w:t>2002</w:t>
      </w:r>
      <w:r>
        <w:rPr>
          <w:rFonts w:cs="Times New Roman"/>
          <w:szCs w:val="24"/>
        </w:rPr>
        <w:t xml:space="preserve">–March </w:t>
      </w:r>
      <w:r w:rsidRPr="00E8027B">
        <w:rPr>
          <w:rFonts w:cs="Times New Roman"/>
          <w:szCs w:val="24"/>
        </w:rPr>
        <w:t>2024</w:t>
      </w:r>
      <w:r>
        <w:rPr>
          <w:rFonts w:cs="Times New Roman"/>
          <w:szCs w:val="24"/>
        </w:rPr>
        <w:t xml:space="preserve"> (mm</w:t>
      </w:r>
      <w:r w:rsidRPr="00D22F7F">
        <w:t xml:space="preserve"> </w:t>
      </w:r>
      <w:r>
        <w:t>year</w:t>
      </w:r>
      <w:r w:rsidRPr="00E83DDA">
        <w:rPr>
          <w:vertAlign w:val="superscript"/>
        </w:rPr>
        <w:t>-1</w:t>
      </w:r>
      <w:r>
        <w:rPr>
          <w:rFonts w:cs="Times New Roman"/>
          <w:szCs w:val="24"/>
        </w:rPr>
        <w:t xml:space="preserve">). (Left: </w:t>
      </w:r>
      <w:r w:rsidRPr="00F25646">
        <w:rPr>
          <w:rFonts w:cs="Times New Roman"/>
          <w:szCs w:val="24"/>
        </w:rPr>
        <w:t xml:space="preserve">Sen’s slope </w:t>
      </w:r>
      <w:r>
        <w:rPr>
          <w:rFonts w:cs="Times New Roman"/>
          <w:szCs w:val="24"/>
        </w:rPr>
        <w:t xml:space="preserve">for TWS products by </w:t>
      </w:r>
      <w:r w:rsidRPr="008768D4">
        <w:t>Spherical Harmonics</w:t>
      </w:r>
      <w:r>
        <w:t xml:space="preserve"> solution</w:t>
      </w:r>
      <w:r>
        <w:rPr>
          <w:rFonts w:cs="Times New Roman"/>
          <w:szCs w:val="24"/>
        </w:rPr>
        <w:t xml:space="preserve">. Right: </w:t>
      </w:r>
      <w:r w:rsidRPr="00F25646">
        <w:rPr>
          <w:rFonts w:cs="Times New Roman"/>
          <w:szCs w:val="24"/>
        </w:rPr>
        <w:t xml:space="preserve">Sen’s slope </w:t>
      </w:r>
      <w:r>
        <w:rPr>
          <w:rFonts w:cs="Times New Roman"/>
          <w:szCs w:val="24"/>
        </w:rPr>
        <w:t>for</w:t>
      </w:r>
      <w:r w:rsidRPr="00F25646">
        <w:rPr>
          <w:rFonts w:cs="Times New Roman"/>
          <w:szCs w:val="24"/>
        </w:rPr>
        <w:t xml:space="preserve"> </w:t>
      </w:r>
      <w:r>
        <w:rPr>
          <w:rFonts w:cs="Times New Roman"/>
          <w:szCs w:val="24"/>
        </w:rPr>
        <w:t xml:space="preserve">TWS products by </w:t>
      </w:r>
      <w:r>
        <w:t>Mascon</w:t>
      </w:r>
      <w:r w:rsidRPr="008768D4">
        <w:t xml:space="preserve"> </w:t>
      </w:r>
      <w:r>
        <w:t>solution)</w:t>
      </w:r>
      <w:r>
        <w:rPr>
          <w:rFonts w:cs="Times New Roman"/>
          <w:szCs w:val="24"/>
        </w:rPr>
        <w:t>.</w:t>
      </w:r>
    </w:p>
    <w:p w14:paraId="0C149311" w14:textId="77777777" w:rsidR="00422689" w:rsidRDefault="00422689" w:rsidP="00422689">
      <w:pPr>
        <w:ind w:firstLine="720"/>
        <w:jc w:val="both"/>
        <w:rPr>
          <w:kern w:val="0"/>
        </w:rPr>
      </w:pPr>
    </w:p>
    <w:p w14:paraId="0C5AACCD" w14:textId="77777777" w:rsidR="00422689" w:rsidRDefault="00422689" w:rsidP="00422689">
      <w:pPr>
        <w:jc w:val="center"/>
        <w:rPr>
          <w:rFonts w:cs="Times New Roman"/>
          <w:kern w:val="0"/>
          <w:szCs w:val="24"/>
        </w:rPr>
      </w:pPr>
      <w:r>
        <w:rPr>
          <w:rFonts w:cs="Times New Roman"/>
          <w:noProof/>
          <w:kern w:val="0"/>
          <w:szCs w:val="24"/>
          <w:lang w:val="en-US" w:eastAsia="en-US"/>
        </w:rPr>
        <w:lastRenderedPageBreak/>
        <w:drawing>
          <wp:inline distT="0" distB="0" distL="0" distR="0" wp14:anchorId="236E498D" wp14:editId="59086815">
            <wp:extent cx="3569880" cy="4029456"/>
            <wp:effectExtent l="0" t="0" r="0" b="0"/>
            <wp:docPr id="596173909" name="Picture 1" descr="A map of canada with different colored area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173909" name="Picture 1" descr="A map of canada with different colored areas&#10;&#10;Description automatically generated"/>
                    <pic:cNvPicPr/>
                  </pic:nvPicPr>
                  <pic:blipFill rotWithShape="1">
                    <a:blip r:embed="rId15" cstate="print">
                      <a:extLst>
                        <a:ext uri="{28A0092B-C50C-407E-A947-70E740481C1C}">
                          <a14:useLocalDpi xmlns:a14="http://schemas.microsoft.com/office/drawing/2010/main" val="0"/>
                        </a:ext>
                      </a:extLst>
                    </a:blip>
                    <a:srcRect t="3133" b="3322"/>
                    <a:stretch/>
                  </pic:blipFill>
                  <pic:spPr bwMode="auto">
                    <a:xfrm>
                      <a:off x="0" y="0"/>
                      <a:ext cx="3637884" cy="4106215"/>
                    </a:xfrm>
                    <a:prstGeom prst="rect">
                      <a:avLst/>
                    </a:prstGeom>
                    <a:ln>
                      <a:noFill/>
                    </a:ln>
                    <a:extLst>
                      <a:ext uri="{53640926-AAD7-44D8-BBD7-CCE9431645EC}">
                        <a14:shadowObscured xmlns:a14="http://schemas.microsoft.com/office/drawing/2010/main"/>
                      </a:ext>
                    </a:extLst>
                  </pic:spPr>
                </pic:pic>
              </a:graphicData>
            </a:graphic>
          </wp:inline>
        </w:drawing>
      </w:r>
    </w:p>
    <w:p w14:paraId="0DA3DBBD" w14:textId="77777777" w:rsidR="00422689" w:rsidRDefault="00422689" w:rsidP="00422689">
      <w:pPr>
        <w:jc w:val="center"/>
        <w:rPr>
          <w:rFonts w:cs="Times New Roman"/>
          <w:kern w:val="0"/>
          <w:szCs w:val="24"/>
        </w:rPr>
      </w:pPr>
      <w:r>
        <w:rPr>
          <w:rFonts w:cs="Times New Roman"/>
          <w:szCs w:val="24"/>
          <w:lang w:val="en-US"/>
        </w:rPr>
        <w:t>Figure S</w:t>
      </w:r>
      <w:r>
        <w:rPr>
          <w:rFonts w:cs="Times New Roman"/>
          <w:kern w:val="0"/>
          <w:szCs w:val="24"/>
        </w:rPr>
        <w:t>5. Drainage Regions of Canada</w:t>
      </w:r>
    </w:p>
    <w:p w14:paraId="62319C07" w14:textId="77777777" w:rsidR="00422689" w:rsidRDefault="00422689" w:rsidP="00422689">
      <w:pPr>
        <w:ind w:firstLine="720"/>
        <w:jc w:val="both"/>
      </w:pPr>
    </w:p>
    <w:p w14:paraId="243BA57E" w14:textId="77777777" w:rsidR="00422689" w:rsidRDefault="00422689" w:rsidP="00422689">
      <w:pPr>
        <w:spacing w:line="276" w:lineRule="auto"/>
        <w:jc w:val="center"/>
        <w:rPr>
          <w:rFonts w:cs="Times New Roman"/>
          <w:szCs w:val="24"/>
          <w:lang w:val="en-US"/>
        </w:rPr>
      </w:pPr>
      <w:r w:rsidRPr="000F1812">
        <w:rPr>
          <w:noProof/>
          <w:lang w:val="en-US" w:eastAsia="en-US"/>
        </w:rPr>
        <w:drawing>
          <wp:inline distT="0" distB="0" distL="0" distR="0" wp14:anchorId="328DE0DF" wp14:editId="07F88C6E">
            <wp:extent cx="4383024" cy="2044943"/>
            <wp:effectExtent l="0" t="0" r="0" b="0"/>
            <wp:docPr id="159084928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453471" cy="2077811"/>
                    </a:xfrm>
                    <a:prstGeom prst="rect">
                      <a:avLst/>
                    </a:prstGeom>
                    <a:noFill/>
                    <a:ln>
                      <a:noFill/>
                    </a:ln>
                  </pic:spPr>
                </pic:pic>
              </a:graphicData>
            </a:graphic>
          </wp:inline>
        </w:drawing>
      </w:r>
    </w:p>
    <w:p w14:paraId="58569D8F" w14:textId="6A7C6F63" w:rsidR="003E1758" w:rsidRDefault="00422689" w:rsidP="00422689">
      <w:pPr>
        <w:spacing w:after="120"/>
        <w:jc w:val="center"/>
      </w:pPr>
      <w:r>
        <w:rPr>
          <w:rFonts w:cs="Times New Roman"/>
          <w:szCs w:val="24"/>
          <w:lang w:val="en-US"/>
        </w:rPr>
        <w:t xml:space="preserve">Figure S6. </w:t>
      </w:r>
      <w:r w:rsidRPr="00CA7123">
        <w:rPr>
          <w:rFonts w:cs="Times New Roman"/>
          <w:szCs w:val="24"/>
        </w:rPr>
        <w:t>T</w:t>
      </w:r>
      <w:r>
        <w:rPr>
          <w:rFonts w:cs="Times New Roman"/>
          <w:szCs w:val="24"/>
        </w:rPr>
        <w:t xml:space="preserve">errestrial water storage (TWS) </w:t>
      </w:r>
      <w:r w:rsidRPr="00E8027B">
        <w:rPr>
          <w:rFonts w:cs="Times New Roman"/>
          <w:szCs w:val="24"/>
        </w:rPr>
        <w:t>trend</w:t>
      </w:r>
      <w:r>
        <w:rPr>
          <w:rFonts w:cs="Times New Roman"/>
          <w:szCs w:val="24"/>
        </w:rPr>
        <w:t>s for</w:t>
      </w:r>
      <w:r w:rsidRPr="00E8027B">
        <w:rPr>
          <w:rFonts w:cs="Times New Roman"/>
          <w:szCs w:val="24"/>
        </w:rPr>
        <w:t xml:space="preserve"> 2002</w:t>
      </w:r>
      <w:r>
        <w:rPr>
          <w:rFonts w:cs="Times New Roman"/>
          <w:szCs w:val="24"/>
        </w:rPr>
        <w:t>–</w:t>
      </w:r>
      <w:r w:rsidRPr="00E8027B">
        <w:rPr>
          <w:rFonts w:cs="Times New Roman"/>
          <w:szCs w:val="24"/>
        </w:rPr>
        <w:t>2024</w:t>
      </w:r>
      <w:r>
        <w:rPr>
          <w:rFonts w:cs="Times New Roman"/>
          <w:szCs w:val="24"/>
        </w:rPr>
        <w:t xml:space="preserve"> for the 25 Drainage Regions in Canada (see Fig S5 for locations. SH: based on TWS products by </w:t>
      </w:r>
      <w:r w:rsidRPr="008768D4">
        <w:t>Spherical Harmonics</w:t>
      </w:r>
      <w:r>
        <w:t xml:space="preserve"> solution. Mascon: </w:t>
      </w:r>
      <w:r>
        <w:rPr>
          <w:rFonts w:cs="Times New Roman"/>
          <w:szCs w:val="24"/>
        </w:rPr>
        <w:t xml:space="preserve">based on TWS products by </w:t>
      </w:r>
      <w:r>
        <w:t>Mascon solution)</w:t>
      </w:r>
      <w:r>
        <w:rPr>
          <w:rFonts w:cs="Times New Roman"/>
          <w:szCs w:val="24"/>
        </w:rPr>
        <w:t>.</w:t>
      </w:r>
    </w:p>
    <w:sectPr w:rsidR="003E1758">
      <w:headerReference w:type="even" r:id="rId17"/>
      <w:headerReference w:type="default" r:id="rId18"/>
      <w:headerReference w:type="first" r:id="rId19"/>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C84BC1" w14:textId="77777777" w:rsidR="00422689" w:rsidRDefault="00422689" w:rsidP="00422689">
      <w:pPr>
        <w:spacing w:before="0"/>
      </w:pPr>
      <w:r>
        <w:separator/>
      </w:r>
    </w:p>
  </w:endnote>
  <w:endnote w:type="continuationSeparator" w:id="0">
    <w:p w14:paraId="74337ED0" w14:textId="77777777" w:rsidR="00422689" w:rsidRDefault="00422689" w:rsidP="00422689">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FEE4E3" w14:textId="77777777" w:rsidR="00422689" w:rsidRDefault="00422689" w:rsidP="00422689">
      <w:pPr>
        <w:spacing w:before="0"/>
      </w:pPr>
      <w:r>
        <w:separator/>
      </w:r>
    </w:p>
  </w:footnote>
  <w:footnote w:type="continuationSeparator" w:id="0">
    <w:p w14:paraId="4630B6BD" w14:textId="77777777" w:rsidR="00422689" w:rsidRDefault="00422689" w:rsidP="00422689">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B510AB" w14:textId="7DB78A7C" w:rsidR="00422689" w:rsidRDefault="00422689">
    <w:pPr>
      <w:pStyle w:val="Header"/>
    </w:pPr>
    <w:r>
      <w:rPr>
        <w:noProof/>
        <w14:ligatures w14:val="standardContextual"/>
      </w:rPr>
      <mc:AlternateContent>
        <mc:Choice Requires="wps">
          <w:drawing>
            <wp:anchor distT="0" distB="0" distL="0" distR="0" simplePos="0" relativeHeight="251659264" behindDoc="0" locked="0" layoutInCell="1" allowOverlap="1" wp14:anchorId="0548B35B" wp14:editId="48D5EC3E">
              <wp:simplePos x="635" y="635"/>
              <wp:positionH relativeFrom="page">
                <wp:align>right</wp:align>
              </wp:positionH>
              <wp:positionV relativeFrom="page">
                <wp:align>top</wp:align>
              </wp:positionV>
              <wp:extent cx="2181225" cy="452755"/>
              <wp:effectExtent l="0" t="0" r="0" b="4445"/>
              <wp:wrapNone/>
              <wp:docPr id="340420746" name="Text Box 2" descr="UNCLASSIFIED - NON CLASSIFIÉ">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81225" cy="452755"/>
                      </a:xfrm>
                      <a:prstGeom prst="rect">
                        <a:avLst/>
                      </a:prstGeom>
                      <a:noFill/>
                      <a:ln>
                        <a:noFill/>
                      </a:ln>
                    </wps:spPr>
                    <wps:txbx>
                      <w:txbxContent>
                        <w:p w14:paraId="0C48EF33" w14:textId="650D3AF6" w:rsidR="00422689" w:rsidRPr="00422689" w:rsidRDefault="00422689" w:rsidP="00422689">
                          <w:pPr>
                            <w:rPr>
                              <w:rFonts w:ascii="Calibri" w:eastAsia="Calibri" w:hAnsi="Calibri" w:cs="Calibri"/>
                              <w:noProof/>
                              <w:color w:val="000000"/>
                              <w:szCs w:val="24"/>
                            </w:rPr>
                          </w:pPr>
                          <w:r w:rsidRPr="00422689">
                            <w:rPr>
                              <w:rFonts w:ascii="Calibri" w:eastAsia="Calibri" w:hAnsi="Calibri" w:cs="Calibri"/>
                              <w:noProof/>
                              <w:color w:val="000000"/>
                              <w:szCs w:val="24"/>
                            </w:rPr>
                            <w:t>UNCLASSIFIED - NON CLASSIFIÉ</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0548B35B" id="_x0000_t202" coordsize="21600,21600" o:spt="202" path="m,l,21600r21600,l21600,xe">
              <v:stroke joinstyle="miter"/>
              <v:path gradientshapeok="t" o:connecttype="rect"/>
            </v:shapetype>
            <v:shape id="Text Box 2" o:spid="_x0000_s1026" type="#_x0000_t202" alt="UNCLASSIFIED - NON CLASSIFIÉ" style="position:absolute;margin-left:120.55pt;margin-top:0;width:171.75pt;height:35.65pt;z-index:251659264;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" filled="f" stroked="f">
              <v:fill o:detectmouseclick="t"/>
              <v:textbox style="mso-fit-shape-to-text:t" inset="0,15pt,20pt,0">
                <w:txbxContent>
                  <w:p w14:paraId="0C48EF33" w14:textId="650D3AF6" w:rsidR="00422689" w:rsidRPr="00422689" w:rsidRDefault="00422689" w:rsidP="00422689">
                    <w:pPr>
                      <w:rPr>
                        <w:rFonts w:ascii="Calibri" w:eastAsia="Calibri" w:hAnsi="Calibri" w:cs="Calibri"/>
                        <w:noProof/>
                        <w:color w:val="000000"/>
                        <w:szCs w:val="24"/>
                      </w:rPr>
                    </w:pPr>
                    <w:r w:rsidRPr="00422689">
                      <w:rPr>
                        <w:rFonts w:ascii="Calibri" w:eastAsia="Calibri" w:hAnsi="Calibri" w:cs="Calibri"/>
                        <w:noProof/>
                        <w:color w:val="000000"/>
                        <w:szCs w:val="24"/>
                      </w:rPr>
                      <w:t>UNCLASSIFIED - NON CLASSIFIÉ</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ADF8F4" w14:textId="6F3FDAFD" w:rsidR="00422689" w:rsidRDefault="00422689">
    <w:pPr>
      <w:pStyle w:val="Header"/>
    </w:pPr>
    <w:r>
      <w:rPr>
        <w:noProof/>
        <w14:ligatures w14:val="standardContextual"/>
      </w:rPr>
      <mc:AlternateContent>
        <mc:Choice Requires="wps">
          <w:drawing>
            <wp:anchor distT="0" distB="0" distL="0" distR="0" simplePos="0" relativeHeight="251660288" behindDoc="0" locked="0" layoutInCell="1" allowOverlap="1" wp14:anchorId="7FC10D6C" wp14:editId="35AAC6AC">
              <wp:simplePos x="635" y="869315"/>
              <wp:positionH relativeFrom="page">
                <wp:align>right</wp:align>
              </wp:positionH>
              <wp:positionV relativeFrom="page">
                <wp:align>top</wp:align>
              </wp:positionV>
              <wp:extent cx="2181225" cy="452755"/>
              <wp:effectExtent l="0" t="0" r="0" b="4445"/>
              <wp:wrapNone/>
              <wp:docPr id="2123691700" name="Text Box 3" descr="UNCLASSIFIED - NON CLASSIFIÉ">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81225" cy="452755"/>
                      </a:xfrm>
                      <a:prstGeom prst="rect">
                        <a:avLst/>
                      </a:prstGeom>
                      <a:noFill/>
                      <a:ln>
                        <a:noFill/>
                      </a:ln>
                    </wps:spPr>
                    <wps:txbx>
                      <w:txbxContent>
                        <w:p w14:paraId="22AC5230" w14:textId="47D9C325" w:rsidR="00422689" w:rsidRPr="00422689" w:rsidRDefault="00422689" w:rsidP="00422689">
                          <w:pPr>
                            <w:rPr>
                              <w:rFonts w:ascii="Calibri" w:eastAsia="Calibri" w:hAnsi="Calibri" w:cs="Calibri"/>
                              <w:noProof/>
                              <w:color w:val="000000"/>
                              <w:szCs w:val="24"/>
                            </w:rPr>
                          </w:pPr>
                          <w:r w:rsidRPr="00422689">
                            <w:rPr>
                              <w:rFonts w:ascii="Calibri" w:eastAsia="Calibri" w:hAnsi="Calibri" w:cs="Calibri"/>
                              <w:noProof/>
                              <w:color w:val="000000"/>
                              <w:szCs w:val="24"/>
                            </w:rPr>
                            <w:t>UNCLASSIFIED - NON CLASSIFIÉ</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7FC10D6C" id="_x0000_t202" coordsize="21600,21600" o:spt="202" path="m,l,21600r21600,l21600,xe">
              <v:stroke joinstyle="miter"/>
              <v:path gradientshapeok="t" o:connecttype="rect"/>
            </v:shapetype>
            <v:shape id="Text Box 3" o:spid="_x0000_s1027" type="#_x0000_t202" alt="UNCLASSIFIED - NON CLASSIFIÉ" style="position:absolute;margin-left:120.55pt;margin-top:0;width:171.75pt;height:35.65pt;z-index:251660288;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" filled="f" stroked="f">
              <v:fill o:detectmouseclick="t"/>
              <v:textbox style="mso-fit-shape-to-text:t" inset="0,15pt,20pt,0">
                <w:txbxContent>
                  <w:p w14:paraId="22AC5230" w14:textId="47D9C325" w:rsidR="00422689" w:rsidRPr="00422689" w:rsidRDefault="00422689" w:rsidP="00422689">
                    <w:pPr>
                      <w:rPr>
                        <w:rFonts w:ascii="Calibri" w:eastAsia="Calibri" w:hAnsi="Calibri" w:cs="Calibri"/>
                        <w:noProof/>
                        <w:color w:val="000000"/>
                        <w:szCs w:val="24"/>
                      </w:rPr>
                    </w:pPr>
                    <w:r w:rsidRPr="00422689">
                      <w:rPr>
                        <w:rFonts w:ascii="Calibri" w:eastAsia="Calibri" w:hAnsi="Calibri" w:cs="Calibri"/>
                        <w:noProof/>
                        <w:color w:val="000000"/>
                        <w:szCs w:val="24"/>
                      </w:rPr>
                      <w:t>UNCLASSIFIED - NON CLASSIFIÉ</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BB15FC" w14:textId="400FB283" w:rsidR="00422689" w:rsidRDefault="00422689">
    <w:pPr>
      <w:pStyle w:val="Header"/>
    </w:pPr>
    <w:r>
      <w:rPr>
        <w:noProof/>
        <w14:ligatures w14:val="standardContextual"/>
      </w:rPr>
      <mc:AlternateContent>
        <mc:Choice Requires="wps">
          <w:drawing>
            <wp:anchor distT="0" distB="0" distL="0" distR="0" simplePos="0" relativeHeight="251658240" behindDoc="0" locked="0" layoutInCell="1" allowOverlap="1" wp14:anchorId="35402761" wp14:editId="391685C7">
              <wp:simplePos x="635" y="635"/>
              <wp:positionH relativeFrom="page">
                <wp:align>right</wp:align>
              </wp:positionH>
              <wp:positionV relativeFrom="page">
                <wp:align>top</wp:align>
              </wp:positionV>
              <wp:extent cx="2181225" cy="452755"/>
              <wp:effectExtent l="0" t="0" r="0" b="4445"/>
              <wp:wrapNone/>
              <wp:docPr id="2109970245" name="Text Box 1" descr="UNCLASSIFIED - NON CLASSIFIÉ">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81225" cy="452755"/>
                      </a:xfrm>
                      <a:prstGeom prst="rect">
                        <a:avLst/>
                      </a:prstGeom>
                      <a:noFill/>
                      <a:ln>
                        <a:noFill/>
                      </a:ln>
                    </wps:spPr>
                    <wps:txbx>
                      <w:txbxContent>
                        <w:p w14:paraId="55160C18" w14:textId="49DADEF7" w:rsidR="00422689" w:rsidRPr="00422689" w:rsidRDefault="00422689" w:rsidP="00422689">
                          <w:pPr>
                            <w:rPr>
                              <w:rFonts w:ascii="Calibri" w:eastAsia="Calibri" w:hAnsi="Calibri" w:cs="Calibri"/>
                              <w:noProof/>
                              <w:color w:val="000000"/>
                              <w:szCs w:val="24"/>
                            </w:rPr>
                          </w:pPr>
                          <w:r w:rsidRPr="00422689">
                            <w:rPr>
                              <w:rFonts w:ascii="Calibri" w:eastAsia="Calibri" w:hAnsi="Calibri" w:cs="Calibri"/>
                              <w:noProof/>
                              <w:color w:val="000000"/>
                              <w:szCs w:val="24"/>
                            </w:rPr>
                            <w:t>UNCLASSIFIED - NON CLASSIFIÉ</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35402761" id="_x0000_t202" coordsize="21600,21600" o:spt="202" path="m,l,21600r21600,l21600,xe">
              <v:stroke joinstyle="miter"/>
              <v:path gradientshapeok="t" o:connecttype="rect"/>
            </v:shapetype>
            <v:shape id="Text Box 1" o:spid="_x0000_s1028" type="#_x0000_t202" alt="UNCLASSIFIED - NON CLASSIFIÉ" style="position:absolute;margin-left:120.55pt;margin-top:0;width:171.75pt;height:35.65pt;z-index:251658240;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" filled="f" stroked="f">
              <v:fill o:detectmouseclick="t"/>
              <v:textbox style="mso-fit-shape-to-text:t" inset="0,15pt,20pt,0">
                <w:txbxContent>
                  <w:p w14:paraId="55160C18" w14:textId="49DADEF7" w:rsidR="00422689" w:rsidRPr="00422689" w:rsidRDefault="00422689" w:rsidP="00422689">
                    <w:pPr>
                      <w:rPr>
                        <w:rFonts w:ascii="Calibri" w:eastAsia="Calibri" w:hAnsi="Calibri" w:cs="Calibri"/>
                        <w:noProof/>
                        <w:color w:val="000000"/>
                        <w:szCs w:val="24"/>
                      </w:rPr>
                    </w:pPr>
                    <w:r w:rsidRPr="00422689">
                      <w:rPr>
                        <w:rFonts w:ascii="Calibri" w:eastAsia="Calibri" w:hAnsi="Calibri" w:cs="Calibri"/>
                        <w:noProof/>
                        <w:color w:val="000000"/>
                        <w:szCs w:val="24"/>
                      </w:rPr>
                      <w:t>UNCLASSIFIED - NON CLASSIFIÉ</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5"/>
  <w:doNotDisplayPageBoundarie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2689"/>
    <w:rsid w:val="003E1758"/>
    <w:rsid w:val="00422689"/>
    <w:rsid w:val="009C2420"/>
    <w:rsid w:val="00E55D82"/>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680ADB"/>
  <w15:chartTrackingRefBased/>
  <w15:docId w15:val="{52728F7E-478D-4FC7-8AA0-EC0766A136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CA"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2689"/>
    <w:pPr>
      <w:spacing w:before="120" w:after="0" w:line="240" w:lineRule="auto"/>
    </w:pPr>
    <w:rPr>
      <w:rFonts w:ascii="Times New Roman" w:eastAsiaTheme="minorEastAsia" w:hAnsi="Times New Roman"/>
      <w:szCs w:val="22"/>
      <w:lang w:eastAsia="zh-CN"/>
      <w14:ligatures w14:val="none"/>
    </w:rPr>
  </w:style>
  <w:style w:type="paragraph" w:styleId="Heading1">
    <w:name w:val="heading 1"/>
    <w:basedOn w:val="Normal"/>
    <w:next w:val="Normal"/>
    <w:link w:val="Heading1Char"/>
    <w:uiPriority w:val="9"/>
    <w:qFormat/>
    <w:rsid w:val="0042268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42268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42268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2268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2268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22689"/>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22689"/>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22689"/>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22689"/>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2268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42268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2268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2268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2268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2268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2268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2268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22689"/>
    <w:rPr>
      <w:rFonts w:eastAsiaTheme="majorEastAsia" w:cstheme="majorBidi"/>
      <w:color w:val="272727" w:themeColor="text1" w:themeTint="D8"/>
    </w:rPr>
  </w:style>
  <w:style w:type="paragraph" w:styleId="Title">
    <w:name w:val="Title"/>
    <w:basedOn w:val="Normal"/>
    <w:next w:val="Normal"/>
    <w:link w:val="TitleChar"/>
    <w:uiPriority w:val="10"/>
    <w:qFormat/>
    <w:rsid w:val="00422689"/>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2268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2268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2268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22689"/>
    <w:pPr>
      <w:spacing w:before="160"/>
      <w:jc w:val="center"/>
    </w:pPr>
    <w:rPr>
      <w:i/>
      <w:iCs/>
      <w:color w:val="404040" w:themeColor="text1" w:themeTint="BF"/>
    </w:rPr>
  </w:style>
  <w:style w:type="character" w:customStyle="1" w:styleId="QuoteChar">
    <w:name w:val="Quote Char"/>
    <w:basedOn w:val="DefaultParagraphFont"/>
    <w:link w:val="Quote"/>
    <w:uiPriority w:val="29"/>
    <w:rsid w:val="00422689"/>
    <w:rPr>
      <w:i/>
      <w:iCs/>
      <w:color w:val="404040" w:themeColor="text1" w:themeTint="BF"/>
    </w:rPr>
  </w:style>
  <w:style w:type="paragraph" w:styleId="ListParagraph">
    <w:name w:val="List Paragraph"/>
    <w:basedOn w:val="Normal"/>
    <w:uiPriority w:val="34"/>
    <w:qFormat/>
    <w:rsid w:val="00422689"/>
    <w:pPr>
      <w:ind w:left="720"/>
      <w:contextualSpacing/>
    </w:pPr>
  </w:style>
  <w:style w:type="character" w:styleId="IntenseEmphasis">
    <w:name w:val="Intense Emphasis"/>
    <w:basedOn w:val="DefaultParagraphFont"/>
    <w:uiPriority w:val="21"/>
    <w:qFormat/>
    <w:rsid w:val="00422689"/>
    <w:rPr>
      <w:i/>
      <w:iCs/>
      <w:color w:val="0F4761" w:themeColor="accent1" w:themeShade="BF"/>
    </w:rPr>
  </w:style>
  <w:style w:type="paragraph" w:styleId="IntenseQuote">
    <w:name w:val="Intense Quote"/>
    <w:basedOn w:val="Normal"/>
    <w:next w:val="Normal"/>
    <w:link w:val="IntenseQuoteChar"/>
    <w:uiPriority w:val="30"/>
    <w:qFormat/>
    <w:rsid w:val="0042268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22689"/>
    <w:rPr>
      <w:i/>
      <w:iCs/>
      <w:color w:val="0F4761" w:themeColor="accent1" w:themeShade="BF"/>
    </w:rPr>
  </w:style>
  <w:style w:type="character" w:styleId="IntenseReference">
    <w:name w:val="Intense Reference"/>
    <w:basedOn w:val="DefaultParagraphFont"/>
    <w:uiPriority w:val="32"/>
    <w:qFormat/>
    <w:rsid w:val="00422689"/>
    <w:rPr>
      <w:b/>
      <w:bCs/>
      <w:smallCaps/>
      <w:color w:val="0F4761" w:themeColor="accent1" w:themeShade="BF"/>
      <w:spacing w:val="5"/>
    </w:rPr>
  </w:style>
  <w:style w:type="paragraph" w:styleId="Header">
    <w:name w:val="header"/>
    <w:basedOn w:val="Normal"/>
    <w:link w:val="HeaderChar"/>
    <w:uiPriority w:val="99"/>
    <w:unhideWhenUsed/>
    <w:rsid w:val="00422689"/>
    <w:pPr>
      <w:tabs>
        <w:tab w:val="center" w:pos="4680"/>
        <w:tab w:val="right" w:pos="9360"/>
      </w:tabs>
      <w:spacing w:before="0"/>
    </w:pPr>
  </w:style>
  <w:style w:type="character" w:customStyle="1" w:styleId="HeaderChar">
    <w:name w:val="Header Char"/>
    <w:basedOn w:val="DefaultParagraphFont"/>
    <w:link w:val="Header"/>
    <w:uiPriority w:val="99"/>
    <w:rsid w:val="00422689"/>
    <w:rPr>
      <w:rFonts w:ascii="Times New Roman" w:eastAsiaTheme="minorEastAsia" w:hAnsi="Times New Roman"/>
      <w:szCs w:val="22"/>
      <w:lang w:eastAsia="zh-CN"/>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jpeg"/><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emf"/><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gif"/><Relationship Id="rId10" Type="http://schemas.openxmlformats.org/officeDocument/2006/relationships/image" Target="media/image4.emf"/><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Metadata/LabelInfo.xml><?xml version="1.0" encoding="utf-8"?>
<clbl:labelList xmlns:clbl="http://schemas.microsoft.com/office/2020/mipLabelMetadata">
  <clbl:label id="{219619fd-75dc-48cb-820d-8f683a95dd8b}" enabled="1" method="Privileged" siteId="{05c95b33-90ca-49d5-b644-288b930b912b}" contentBits="1" removed="0"/>
</clbl:labelList>
</file>

<file path=docProps/app.xml><?xml version="1.0" encoding="utf-8"?>
<Properties xmlns="http://schemas.openxmlformats.org/officeDocument/2006/extended-properties" xmlns:vt="http://schemas.openxmlformats.org/officeDocument/2006/docPropsVTypes">
  <Template>Normal.dotm</Template>
  <TotalTime>1</TotalTime>
  <Pages>4</Pages>
  <Words>694</Words>
  <Characters>3958</Characters>
  <Application>Microsoft Office Word</Application>
  <DocSecurity>0</DocSecurity>
  <Lines>32</Lines>
  <Paragraphs>9</Paragraphs>
  <ScaleCrop>false</ScaleCrop>
  <Company>NRCan - RNCan</Company>
  <LinksUpToDate>false</LinksUpToDate>
  <CharactersWithSpaces>4643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Wang, Shusen</dc:creator>
  <cp:keywords/>
  <dc:description/>
  <cp:lastModifiedBy>Wang, Shusen</cp:lastModifiedBy>
  <cp:revision>1</cp:revision>
  <dcterms:created xsi:type="dcterms:W3CDTF">2025-03-01T14:04:00Z</dcterms:created>
  <dcterms:modified xsi:type="dcterms:W3CDTF">2025-03-01T14:05:00Z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7dc39745,144a688a,7e94f6b4</vt:lpwstr>
  </property>
  <property fmtid="{D5CDD505-2E9C-101B-9397-08002B2CF9AE}" pid="3" name="ClassificationContentMarkingHeaderFontProps">
    <vt:lpwstr>#000000,12,Calibri</vt:lpwstr>
  </property>
  <property fmtid="{D5CDD505-2E9C-101B-9397-08002B2CF9AE}" pid="4" name="ClassificationContentMarkingHeaderText">
    <vt:lpwstr>UNCLASSIFIED - NON CLASSIFIÉ</vt:lpwstr>
  </property>
</Properties>
</file>