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785F78">
      <w:pPr>
        <w:jc w:val="left"/>
        <w:rPr>
          <w:rFonts w:eastAsia="等线"/>
          <w:b w:val="0"/>
          <w:i/>
          <w:iCs/>
          <w:color w:val="0D0D0D"/>
          <w:sz w:val="32"/>
          <w:szCs w:val="32"/>
        </w:rPr>
      </w:pPr>
      <w:r>
        <w:rPr>
          <w:rFonts w:eastAsia="等线"/>
          <w:b w:val="0"/>
          <w:i/>
          <w:iCs/>
          <w:color w:val="0D0D0D"/>
          <w:sz w:val="32"/>
          <w:szCs w:val="32"/>
        </w:rPr>
        <w:t>Supporting Information</w:t>
      </w:r>
    </w:p>
    <w:p w14:paraId="7DDCFEDB">
      <w:pPr>
        <w:spacing w:line="240" w:lineRule="auto"/>
        <w:ind w:left="420" w:hanging="420"/>
        <w:contextualSpacing w:val="0"/>
        <w:jc w:val="center"/>
        <w:rPr>
          <w:rFonts w:cstheme="minorBidi"/>
          <w:b w:val="0"/>
          <w:bCs w:val="0"/>
          <w:sz w:val="44"/>
          <w:szCs w:val="44"/>
        </w:rPr>
      </w:pPr>
      <w:bookmarkStart w:id="0" w:name="_Hlk15590272"/>
      <w:bookmarkEnd w:id="0"/>
      <w:r>
        <w:rPr>
          <w:rFonts w:hint="eastAsia" w:cstheme="minorBidi"/>
          <w:b w:val="0"/>
          <w:bCs w:val="0"/>
          <w:sz w:val="44"/>
          <w:szCs w:val="44"/>
        </w:rPr>
        <w:t>C</w:t>
      </w:r>
      <w:r>
        <w:rPr>
          <w:rFonts w:cstheme="minorBidi"/>
          <w:b w:val="0"/>
          <w:bCs w:val="0"/>
          <w:sz w:val="44"/>
          <w:szCs w:val="44"/>
        </w:rPr>
        <w:t xml:space="preserve">olored </w:t>
      </w:r>
      <w:r>
        <w:rPr>
          <w:rFonts w:hint="eastAsia" w:cstheme="minorBidi"/>
          <w:b w:val="0"/>
          <w:bCs w:val="0"/>
          <w:sz w:val="44"/>
          <w:szCs w:val="44"/>
        </w:rPr>
        <w:t>Polymer-reinforced M</w:t>
      </w:r>
      <w:r>
        <w:rPr>
          <w:rFonts w:cstheme="minorBidi"/>
          <w:b w:val="0"/>
          <w:bCs w:val="0"/>
          <w:sz w:val="44"/>
          <w:szCs w:val="44"/>
        </w:rPr>
        <w:t>etal-organic</w:t>
      </w:r>
      <w:r>
        <w:rPr>
          <w:rFonts w:hint="eastAsia" w:cstheme="minorBidi"/>
          <w:b w:val="0"/>
          <w:bCs w:val="0"/>
          <w:sz w:val="44"/>
          <w:szCs w:val="44"/>
        </w:rPr>
        <w:t xml:space="preserve"> F</w:t>
      </w:r>
      <w:r>
        <w:rPr>
          <w:rFonts w:cstheme="minorBidi"/>
          <w:b w:val="0"/>
          <w:bCs w:val="0"/>
          <w:sz w:val="44"/>
          <w:szCs w:val="44"/>
        </w:rPr>
        <w:t xml:space="preserve">ramework </w:t>
      </w:r>
      <w:r>
        <w:rPr>
          <w:rFonts w:hint="eastAsia" w:cstheme="minorBidi"/>
          <w:b w:val="0"/>
          <w:bCs w:val="0"/>
          <w:sz w:val="44"/>
          <w:szCs w:val="44"/>
        </w:rPr>
        <w:t>Micro</w:t>
      </w:r>
      <w:r>
        <w:rPr>
          <w:rFonts w:cstheme="minorBidi"/>
          <w:b w:val="0"/>
          <w:bCs w:val="0"/>
          <w:sz w:val="44"/>
          <w:szCs w:val="44"/>
        </w:rPr>
        <w:t xml:space="preserve">particles </w:t>
      </w:r>
      <w:r>
        <w:rPr>
          <w:rFonts w:hint="eastAsia" w:cstheme="minorBidi"/>
          <w:b w:val="0"/>
          <w:bCs w:val="0"/>
          <w:sz w:val="44"/>
          <w:szCs w:val="44"/>
        </w:rPr>
        <w:t xml:space="preserve">with </w:t>
      </w:r>
      <w:r>
        <w:rPr>
          <w:rFonts w:cstheme="minorBidi"/>
          <w:b w:val="0"/>
          <w:bCs w:val="0"/>
          <w:sz w:val="44"/>
          <w:szCs w:val="44"/>
        </w:rPr>
        <w:t>High Charge-to-mass Ratio</w:t>
      </w:r>
      <w:r>
        <w:rPr>
          <w:rFonts w:hint="eastAsia" w:cstheme="minorBidi"/>
          <w:b w:val="0"/>
          <w:bCs w:val="0"/>
          <w:sz w:val="44"/>
          <w:szCs w:val="44"/>
        </w:rPr>
        <w:t xml:space="preserve"> </w:t>
      </w:r>
      <w:r>
        <w:rPr>
          <w:rFonts w:cstheme="minorBidi"/>
          <w:b w:val="0"/>
          <w:bCs w:val="0"/>
          <w:sz w:val="44"/>
          <w:szCs w:val="44"/>
        </w:rPr>
        <w:t xml:space="preserve">for Electrophoretic </w:t>
      </w:r>
      <w:r>
        <w:rPr>
          <w:rFonts w:hint="eastAsia" w:cstheme="minorBidi"/>
          <w:b w:val="0"/>
          <w:bCs w:val="0"/>
          <w:sz w:val="44"/>
          <w:szCs w:val="44"/>
        </w:rPr>
        <w:t>D</w:t>
      </w:r>
      <w:r>
        <w:rPr>
          <w:rFonts w:cstheme="minorBidi"/>
          <w:b w:val="0"/>
          <w:bCs w:val="0"/>
          <w:sz w:val="44"/>
          <w:szCs w:val="44"/>
        </w:rPr>
        <w:t xml:space="preserve">isplay </w:t>
      </w:r>
    </w:p>
    <w:p w14:paraId="35BBF8D5">
      <w:pPr>
        <w:widowControl/>
        <w:spacing w:after="240"/>
        <w:contextualSpacing w:val="0"/>
        <w:jc w:val="center"/>
        <w:rPr>
          <w:rFonts w:eastAsia="等线"/>
          <w:b w:val="0"/>
          <w:bCs w:val="0"/>
          <w:i/>
          <w:iCs/>
          <w:color w:val="000000"/>
          <w:kern w:val="0"/>
          <w:lang w:eastAsia="en-US"/>
        </w:rPr>
      </w:pPr>
      <w:bookmarkStart w:id="1" w:name="_Hlk188782850"/>
      <w:r>
        <w:rPr>
          <w:rFonts w:eastAsia="等线"/>
          <w:b w:val="0"/>
          <w:bCs w:val="0"/>
          <w:i/>
          <w:iCs/>
          <w:color w:val="000000"/>
        </w:rPr>
        <w:t>Jiamin Cheng</w:t>
      </w:r>
      <w:r>
        <w:rPr>
          <w:rFonts w:eastAsia="等线"/>
          <w:b w:val="0"/>
          <w:bCs w:val="0"/>
          <w:i/>
          <w:iCs/>
          <w:color w:val="000000"/>
          <w:vertAlign w:val="superscript"/>
        </w:rPr>
        <w:t>1, 2</w:t>
      </w:r>
      <w:r>
        <w:rPr>
          <w:rFonts w:eastAsia="等线"/>
          <w:b w:val="0"/>
          <w:bCs w:val="0"/>
          <w:i/>
          <w:iCs/>
          <w:color w:val="000000"/>
        </w:rPr>
        <w:t>, Mian Qin</w:t>
      </w:r>
      <w:r>
        <w:rPr>
          <w:rFonts w:eastAsia="等线"/>
          <w:b w:val="0"/>
          <w:bCs w:val="0"/>
          <w:i/>
          <w:iCs/>
          <w:color w:val="000000"/>
          <w:vertAlign w:val="superscript"/>
        </w:rPr>
        <w:t>1, 2</w:t>
      </w:r>
      <w:r>
        <w:rPr>
          <w:rFonts w:eastAsia="等线"/>
          <w:b w:val="0"/>
          <w:bCs w:val="0"/>
          <w:i/>
          <w:iCs/>
          <w:color w:val="000000"/>
        </w:rPr>
        <w:t>, W</w:t>
      </w:r>
      <w:r>
        <w:rPr>
          <w:rFonts w:hint="eastAsia" w:eastAsia="等线"/>
          <w:b w:val="0"/>
          <w:bCs w:val="0"/>
          <w:i/>
          <w:iCs/>
          <w:color w:val="000000"/>
        </w:rPr>
        <w:t>enhao Wang</w:t>
      </w:r>
      <w:r>
        <w:rPr>
          <w:rFonts w:eastAsia="等线"/>
          <w:b w:val="0"/>
          <w:bCs w:val="0"/>
          <w:i/>
          <w:iCs/>
          <w:color w:val="000000"/>
          <w:vertAlign w:val="superscript"/>
        </w:rPr>
        <w:t>1, 2</w:t>
      </w:r>
      <w:r>
        <w:rPr>
          <w:rFonts w:eastAsia="等线"/>
          <w:b w:val="0"/>
          <w:bCs w:val="0"/>
          <w:i/>
          <w:iCs/>
          <w:color w:val="000000"/>
        </w:rPr>
        <w:t>,</w:t>
      </w:r>
      <w:r>
        <w:rPr>
          <w:rFonts w:hint="eastAsia" w:eastAsia="等线"/>
          <w:b w:val="0"/>
          <w:bCs w:val="0"/>
          <w:i/>
          <w:iCs/>
          <w:color w:val="000000"/>
        </w:rPr>
        <w:t xml:space="preserve"> Jingxing Zhang</w:t>
      </w:r>
      <w:r>
        <w:rPr>
          <w:rFonts w:eastAsia="等线"/>
          <w:b w:val="0"/>
          <w:bCs w:val="0"/>
          <w:i/>
          <w:iCs/>
          <w:color w:val="000000"/>
          <w:vertAlign w:val="superscript"/>
        </w:rPr>
        <w:t>1, 2</w:t>
      </w:r>
      <w:r>
        <w:rPr>
          <w:rFonts w:hint="eastAsia" w:eastAsia="等线"/>
          <w:b w:val="0"/>
          <w:bCs w:val="0"/>
          <w:i/>
          <w:iCs/>
          <w:color w:val="000000"/>
          <w:vertAlign w:val="superscript"/>
        </w:rPr>
        <w:t>, 3</w:t>
      </w:r>
      <w:r>
        <w:rPr>
          <w:rFonts w:eastAsia="等线"/>
          <w:b w:val="0"/>
          <w:bCs w:val="0"/>
          <w:i/>
          <w:iCs/>
          <w:color w:val="000000"/>
        </w:rPr>
        <w:t>,</w:t>
      </w:r>
      <w:r>
        <w:rPr>
          <w:rFonts w:hint="eastAsia" w:eastAsia="等线"/>
          <w:b w:val="0"/>
          <w:bCs w:val="0"/>
          <w:i/>
          <w:iCs/>
          <w:color w:val="000000"/>
        </w:rPr>
        <w:t xml:space="preserve"> </w:t>
      </w:r>
      <w:r>
        <w:rPr>
          <w:rFonts w:eastAsia="等线"/>
          <w:b w:val="0"/>
          <w:bCs w:val="0"/>
          <w:i/>
          <w:iCs/>
          <w:color w:val="000000"/>
        </w:rPr>
        <w:t>Yao Wang</w:t>
      </w:r>
      <w:r>
        <w:rPr>
          <w:rFonts w:eastAsia="等线"/>
          <w:b w:val="0"/>
          <w:bCs w:val="0"/>
          <w:i/>
          <w:iCs/>
          <w:color w:val="000000"/>
          <w:vertAlign w:val="superscript"/>
        </w:rPr>
        <w:t>1, 2</w:t>
      </w:r>
      <w:r>
        <w:rPr>
          <w:rFonts w:eastAsia="等线"/>
          <w:b w:val="0"/>
          <w:bCs w:val="0"/>
          <w:i/>
          <w:iCs/>
          <w:color w:val="000000"/>
        </w:rPr>
        <w:t>, Hao Li</w:t>
      </w:r>
      <w:r>
        <w:rPr>
          <w:rFonts w:eastAsia="等线"/>
          <w:b w:val="0"/>
          <w:bCs w:val="0"/>
          <w:i/>
          <w:iCs/>
          <w:color w:val="000000"/>
          <w:vertAlign w:val="superscript"/>
        </w:rPr>
        <w:t>1, 2, *</w:t>
      </w:r>
      <w:r>
        <w:rPr>
          <w:rFonts w:eastAsia="等线"/>
          <w:b w:val="0"/>
          <w:bCs w:val="0"/>
          <w:i/>
          <w:iCs/>
          <w:color w:val="000000"/>
        </w:rPr>
        <w:t>, and Guofu Zhou</w:t>
      </w:r>
      <w:r>
        <w:rPr>
          <w:rFonts w:eastAsia="等线"/>
          <w:b w:val="0"/>
          <w:bCs w:val="0"/>
          <w:i/>
          <w:iCs/>
          <w:color w:val="000000"/>
          <w:vertAlign w:val="superscript"/>
        </w:rPr>
        <w:t>1, 2, *</w:t>
      </w:r>
      <w:bookmarkEnd w:id="1"/>
    </w:p>
    <w:p w14:paraId="0745DF05">
      <w:pPr>
        <w:autoSpaceDE w:val="0"/>
        <w:autoSpaceDN w:val="0"/>
        <w:adjustRightInd w:val="0"/>
        <w:spacing w:before="120" w:after="60"/>
        <w:rPr>
          <w:rFonts w:eastAsia="等线"/>
          <w:b w:val="0"/>
          <w:bCs w:val="0"/>
          <w:color w:val="000000"/>
          <w:szCs w:val="22"/>
        </w:rPr>
      </w:pPr>
      <w:r>
        <w:rPr>
          <w:rFonts w:eastAsia="等线"/>
          <w:b w:val="0"/>
          <w:bCs w:val="0"/>
          <w:color w:val="000000"/>
          <w:szCs w:val="22"/>
          <w:vertAlign w:val="superscript"/>
        </w:rPr>
        <w:t>1</w:t>
      </w:r>
      <w:r>
        <w:rPr>
          <w:rFonts w:eastAsia="微软雅黑"/>
          <w:b w:val="0"/>
          <w:bCs w:val="0"/>
          <w:color w:val="000000"/>
          <w:szCs w:val="22"/>
        </w:rPr>
        <w:t>Guangdong Provincial Key Laboratory of Optical Information Materials and Technology &amp; Institute of Electronic Paper Displays, South China Academy of Advanced Optoelectronics, South China Normal University, Guangzhou 510006, China</w:t>
      </w:r>
    </w:p>
    <w:p w14:paraId="1E897BEA">
      <w:pPr>
        <w:autoSpaceDE w:val="0"/>
        <w:autoSpaceDN w:val="0"/>
        <w:adjustRightInd w:val="0"/>
        <w:spacing w:before="120" w:after="60"/>
        <w:rPr>
          <w:rFonts w:eastAsia="微软雅黑"/>
          <w:b w:val="0"/>
          <w:bCs w:val="0"/>
          <w:color w:val="000000"/>
          <w:szCs w:val="22"/>
        </w:rPr>
      </w:pPr>
      <w:r>
        <w:rPr>
          <w:rFonts w:eastAsia="等线"/>
          <w:b w:val="0"/>
          <w:bCs w:val="0"/>
          <w:color w:val="000000"/>
          <w:kern w:val="0"/>
          <w:szCs w:val="22"/>
          <w:vertAlign w:val="superscript"/>
        </w:rPr>
        <w:t>2</w:t>
      </w:r>
      <w:r>
        <w:rPr>
          <w:rFonts w:eastAsia="微软雅黑"/>
          <w:b w:val="0"/>
          <w:bCs w:val="0"/>
          <w:color w:val="000000"/>
          <w:szCs w:val="22"/>
        </w:rPr>
        <w:t>National Center for International Research on Green Optoelectronics, South China Normal University, Guangzhou 510006, China</w:t>
      </w:r>
    </w:p>
    <w:p w14:paraId="1B638339">
      <w:pPr>
        <w:autoSpaceDE w:val="0"/>
        <w:autoSpaceDN w:val="0"/>
        <w:adjustRightInd w:val="0"/>
        <w:spacing w:before="120" w:after="60"/>
        <w:rPr>
          <w:rFonts w:eastAsia="等线"/>
          <w:b w:val="0"/>
          <w:bCs w:val="0"/>
          <w:color w:val="000000"/>
          <w:kern w:val="0"/>
        </w:rPr>
      </w:pPr>
      <w:r>
        <w:rPr>
          <w:rFonts w:eastAsia="等线"/>
          <w:b w:val="0"/>
          <w:bCs w:val="0"/>
          <w:vertAlign w:val="superscript"/>
        </w:rPr>
        <w:t>3</w:t>
      </w:r>
      <w:r>
        <w:rPr>
          <w:rFonts w:hint="eastAsia" w:eastAsia="微软雅黑"/>
          <w:b w:val="0"/>
          <w:bCs w:val="0"/>
          <w:color w:val="000000"/>
        </w:rPr>
        <w:t>Faculty of Materials Science and Engineering/Institute of Technology for Carbon Neutrality, Shenzhen Institute of Advanced Technology, Chinese Academy of Sciences, Shenzhen, Guangdong, 518055, China</w:t>
      </w:r>
    </w:p>
    <w:p w14:paraId="53ADD28F">
      <w:pPr>
        <w:spacing w:line="360" w:lineRule="auto"/>
        <w:rPr>
          <w:rFonts w:eastAsia="等线"/>
          <w:bCs w:val="0"/>
          <w:color w:val="000000"/>
          <w:szCs w:val="22"/>
        </w:rPr>
      </w:pPr>
    </w:p>
    <w:p w14:paraId="4E73A246">
      <w:pPr>
        <w:widowControl/>
        <w:spacing w:after="200"/>
        <w:contextualSpacing w:val="0"/>
        <w:jc w:val="left"/>
        <w:rPr>
          <w:rFonts w:eastAsia="宋体"/>
          <w:b w:val="0"/>
          <w:bCs w:val="0"/>
          <w:kern w:val="0"/>
          <w:szCs w:val="20"/>
          <w:lang w:val="de-DE" w:eastAsia="en-US"/>
        </w:rPr>
      </w:pPr>
      <w:r>
        <w:rPr>
          <w:rFonts w:eastAsia="宋体"/>
          <w:b w:val="0"/>
          <w:bCs w:val="0"/>
          <w:kern w:val="0"/>
          <w:szCs w:val="20"/>
          <w:vertAlign w:val="superscript"/>
          <w:lang w:val="de-DE" w:eastAsia="en-US"/>
        </w:rPr>
        <w:t>*</w:t>
      </w:r>
      <w:r>
        <w:rPr>
          <w:rFonts w:eastAsia="宋体"/>
          <w:b w:val="0"/>
          <w:bCs w:val="0"/>
          <w:kern w:val="0"/>
          <w:szCs w:val="20"/>
          <w:lang w:val="de-DE" w:eastAsia="en-US"/>
        </w:rPr>
        <w:t xml:space="preserve">Corresponding </w:t>
      </w:r>
      <w:r>
        <w:rPr>
          <w:rFonts w:eastAsia="Times New Roman"/>
          <w:b w:val="0"/>
          <w:bCs w:val="0"/>
          <w:color w:val="000000"/>
        </w:rPr>
        <w:t>should be addressed to:</w:t>
      </w:r>
      <w:r>
        <w:rPr>
          <w:rFonts w:eastAsia="宋体"/>
          <w:b w:val="0"/>
          <w:bCs w:val="0"/>
          <w:kern w:val="0"/>
          <w:szCs w:val="20"/>
          <w:lang w:val="de-DE" w:eastAsia="en-US"/>
        </w:rPr>
        <w:t xml:space="preserve"> </w:t>
      </w:r>
    </w:p>
    <w:p w14:paraId="4525279A">
      <w:pPr>
        <w:autoSpaceDE w:val="0"/>
        <w:autoSpaceDN w:val="0"/>
        <w:adjustRightInd w:val="0"/>
        <w:rPr>
          <w:rFonts w:eastAsia="等线"/>
          <w:b w:val="0"/>
          <w:bCs w:val="0"/>
          <w:color w:val="000000"/>
          <w:kern w:val="0"/>
          <w:szCs w:val="22"/>
        </w:rPr>
      </w:pPr>
      <w:r>
        <w:rPr>
          <w:rFonts w:eastAsia="AdvOTb92eb7df.I"/>
          <w:b w:val="0"/>
          <w:bCs w:val="0"/>
          <w:color w:val="000000"/>
          <w:kern w:val="0"/>
          <w:szCs w:val="22"/>
        </w:rPr>
        <w:t>Associate Professor Hao Li; Tel: +86-20-39314813; Fax: +86-20-39314813</w:t>
      </w:r>
    </w:p>
    <w:p w14:paraId="3D6D266C">
      <w:pPr>
        <w:autoSpaceDE w:val="0"/>
        <w:autoSpaceDN w:val="0"/>
        <w:adjustRightInd w:val="0"/>
        <w:rPr>
          <w:rFonts w:eastAsia="等线"/>
          <w:b w:val="0"/>
          <w:bCs w:val="0"/>
          <w:color w:val="000000"/>
          <w:kern w:val="0"/>
          <w:szCs w:val="22"/>
        </w:rPr>
      </w:pPr>
      <w:r>
        <w:rPr>
          <w:rFonts w:eastAsia="AdvOTb92eb7df.I"/>
          <w:b w:val="0"/>
          <w:bCs w:val="0"/>
          <w:color w:val="000000"/>
          <w:kern w:val="0"/>
          <w:szCs w:val="22"/>
        </w:rPr>
        <w:t>E-mail:</w:t>
      </w:r>
      <w:r>
        <w:rPr>
          <w:rFonts w:ascii="等线" w:hAnsi="等线" w:eastAsia="等线"/>
          <w:b w:val="0"/>
          <w:bCs w:val="0"/>
          <w:sz w:val="21"/>
          <w:szCs w:val="22"/>
        </w:rPr>
        <w:t xml:space="preserve"> </w:t>
      </w:r>
      <w:r>
        <w:rPr>
          <w:rFonts w:eastAsia="AdvOTb92eb7df.I"/>
          <w:b w:val="0"/>
          <w:bCs w:val="0"/>
          <w:color w:val="000000"/>
          <w:kern w:val="0"/>
          <w:szCs w:val="22"/>
        </w:rPr>
        <w:t>haoli@</w:t>
      </w:r>
      <w:r>
        <w:rPr>
          <w:rFonts w:hint="eastAsia" w:eastAsia="等线"/>
          <w:b w:val="0"/>
          <w:bCs w:val="0"/>
          <w:color w:val="000000"/>
          <w:kern w:val="0"/>
          <w:szCs w:val="22"/>
        </w:rPr>
        <w:t>m.</w:t>
      </w:r>
      <w:r>
        <w:rPr>
          <w:rFonts w:eastAsia="AdvOTb92eb7df.I"/>
          <w:b w:val="0"/>
          <w:bCs w:val="0"/>
          <w:color w:val="000000"/>
          <w:kern w:val="0"/>
          <w:szCs w:val="22"/>
        </w:rPr>
        <w:t>scnu.edu.cn</w:t>
      </w:r>
    </w:p>
    <w:p w14:paraId="1F67D128">
      <w:pPr>
        <w:autoSpaceDE w:val="0"/>
        <w:autoSpaceDN w:val="0"/>
        <w:adjustRightInd w:val="0"/>
        <w:rPr>
          <w:rFonts w:eastAsia="等线"/>
          <w:b w:val="0"/>
          <w:bCs w:val="0"/>
          <w:color w:val="000000"/>
          <w:kern w:val="0"/>
          <w:szCs w:val="22"/>
        </w:rPr>
      </w:pPr>
      <w:r>
        <w:rPr>
          <w:rFonts w:eastAsia="AdvOTb92eb7df.I"/>
          <w:b w:val="0"/>
          <w:bCs w:val="0"/>
          <w:color w:val="000000"/>
          <w:kern w:val="0"/>
          <w:szCs w:val="22"/>
        </w:rPr>
        <w:t xml:space="preserve">Professor </w:t>
      </w:r>
      <w:r>
        <w:rPr>
          <w:rFonts w:hint="eastAsia" w:eastAsia="等线"/>
          <w:b w:val="0"/>
          <w:bCs w:val="0"/>
          <w:color w:val="000000"/>
          <w:kern w:val="0"/>
          <w:szCs w:val="22"/>
        </w:rPr>
        <w:t>Guofu Zhou</w:t>
      </w:r>
      <w:r>
        <w:rPr>
          <w:rFonts w:eastAsia="AdvOTb92eb7df.I"/>
          <w:b w:val="0"/>
          <w:bCs w:val="0"/>
          <w:color w:val="000000"/>
          <w:kern w:val="0"/>
          <w:szCs w:val="22"/>
        </w:rPr>
        <w:t>; Tel: +86-20-39314813; Fax: +86-20-39314813</w:t>
      </w:r>
    </w:p>
    <w:p w14:paraId="53569E37">
      <w:pPr>
        <w:autoSpaceDE w:val="0"/>
        <w:autoSpaceDN w:val="0"/>
        <w:adjustRightInd w:val="0"/>
        <w:rPr>
          <w:rFonts w:eastAsia="等线"/>
          <w:b w:val="0"/>
          <w:bCs w:val="0"/>
          <w:kern w:val="0"/>
          <w:szCs w:val="22"/>
        </w:rPr>
      </w:pPr>
      <w:r>
        <w:rPr>
          <w:rFonts w:eastAsia="AdvOTb92eb7df.I"/>
          <w:b w:val="0"/>
          <w:bCs w:val="0"/>
          <w:color w:val="000000"/>
          <w:kern w:val="0"/>
          <w:szCs w:val="22"/>
        </w:rPr>
        <w:t>E-mail:</w:t>
      </w:r>
      <w:r>
        <w:rPr>
          <w:rFonts w:ascii="等线" w:hAnsi="等线" w:eastAsia="等线"/>
          <w:b w:val="0"/>
          <w:bCs w:val="0"/>
          <w:sz w:val="21"/>
          <w:szCs w:val="22"/>
        </w:rPr>
        <w:t xml:space="preserve"> </w:t>
      </w:r>
      <w:r>
        <w:rPr>
          <w:rFonts w:hint="eastAsia" w:eastAsia="等线"/>
          <w:b w:val="0"/>
          <w:bCs w:val="0"/>
          <w:color w:val="000000"/>
          <w:kern w:val="0"/>
          <w:szCs w:val="22"/>
        </w:rPr>
        <w:t>guofu.zhou</w:t>
      </w:r>
      <w:r>
        <w:rPr>
          <w:rFonts w:eastAsia="AdvOTb92eb7df.I"/>
          <w:b w:val="0"/>
          <w:bCs w:val="0"/>
          <w:color w:val="000000"/>
          <w:kern w:val="0"/>
          <w:szCs w:val="22"/>
        </w:rPr>
        <w:t>@</w:t>
      </w:r>
      <w:r>
        <w:rPr>
          <w:rFonts w:hint="eastAsia" w:eastAsia="等线"/>
          <w:b w:val="0"/>
          <w:bCs w:val="0"/>
          <w:color w:val="000000"/>
          <w:kern w:val="0"/>
          <w:szCs w:val="22"/>
        </w:rPr>
        <w:t>m.</w:t>
      </w:r>
      <w:r>
        <w:rPr>
          <w:rFonts w:eastAsia="AdvOTb92eb7df.I"/>
          <w:b w:val="0"/>
          <w:bCs w:val="0"/>
          <w:color w:val="000000"/>
          <w:kern w:val="0"/>
          <w:szCs w:val="22"/>
        </w:rPr>
        <w:t>scnu.edu.cn</w:t>
      </w:r>
    </w:p>
    <w:p w14:paraId="0EDC77E3">
      <w:r>
        <w:br w:type="page"/>
      </w:r>
    </w:p>
    <w:p w14:paraId="556C4408">
      <w:pPr>
        <w:pStyle w:val="5"/>
        <w:ind w:left="296" w:leftChars="41" w:hanging="198" w:hangingChars="82"/>
      </w:pPr>
      <w:r>
        <w:drawing>
          <wp:inline distT="0" distB="0" distL="0" distR="0">
            <wp:extent cx="5039995" cy="6833235"/>
            <wp:effectExtent l="0" t="0" r="8255" b="5715"/>
            <wp:docPr id="568277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277394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83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TOC \h \z \c "Table S" </w:instrText>
      </w:r>
      <w:r>
        <w:fldChar w:fldCharType="separate"/>
      </w:r>
    </w:p>
    <w:p w14:paraId="76A8AFEC">
      <w:r>
        <w:rPr>
          <w:rFonts w:hint="eastAsia"/>
        </w:rPr>
        <w:t xml:space="preserve">Figure S1. </w:t>
      </w:r>
      <w:bookmarkStart w:id="2" w:name="_Hlk188804379"/>
      <w:r>
        <w:rPr>
          <w:rFonts w:hint="eastAsia"/>
          <w:b w:val="0"/>
          <w:bCs w:val="0"/>
        </w:rPr>
        <w:t xml:space="preserve">TEM images </w:t>
      </w:r>
      <w:r>
        <w:rPr>
          <w:b w:val="0"/>
          <w:bCs w:val="0"/>
        </w:rPr>
        <w:t xml:space="preserve">of </w:t>
      </w:r>
      <w:r>
        <w:rPr>
          <w:rFonts w:hint="eastAsia"/>
          <w:b w:val="0"/>
          <w:bCs w:val="0"/>
        </w:rPr>
        <w:t xml:space="preserve">the resulting </w:t>
      </w:r>
      <w:r>
        <w:rPr>
          <w:b w:val="0"/>
          <w:bCs w:val="0"/>
        </w:rPr>
        <w:t xml:space="preserve">Cu-BTC </w:t>
      </w:r>
      <w:r>
        <w:rPr>
          <w:rFonts w:hint="eastAsia"/>
          <w:b w:val="0"/>
          <w:bCs w:val="0"/>
        </w:rPr>
        <w:t>(A) &amp;</w:t>
      </w:r>
      <w:r>
        <w:rPr>
          <w:b w:val="0"/>
          <w:bCs w:val="0"/>
        </w:rPr>
        <w:t xml:space="preserve"> Cu-BTC-PEI (</w:t>
      </w:r>
      <w:r>
        <w:rPr>
          <w:rFonts w:hint="eastAsia"/>
          <w:b w:val="0"/>
          <w:bCs w:val="0"/>
        </w:rPr>
        <w:t>B</w:t>
      </w:r>
      <w:r>
        <w:rPr>
          <w:b w:val="0"/>
          <w:bCs w:val="0"/>
        </w:rPr>
        <w:t xml:space="preserve">), Fe-BTC </w:t>
      </w:r>
      <w:r>
        <w:rPr>
          <w:rFonts w:hint="eastAsia"/>
          <w:b w:val="0"/>
          <w:bCs w:val="0"/>
        </w:rPr>
        <w:t>(C) &amp;</w:t>
      </w:r>
      <w:r>
        <w:rPr>
          <w:b w:val="0"/>
          <w:bCs w:val="0"/>
        </w:rPr>
        <w:t xml:space="preserve"> Fe-BTC-PEI (</w:t>
      </w:r>
      <w:r>
        <w:rPr>
          <w:rFonts w:hint="eastAsia"/>
          <w:b w:val="0"/>
          <w:bCs w:val="0"/>
        </w:rPr>
        <w:t>D</w:t>
      </w:r>
      <w:r>
        <w:rPr>
          <w:b w:val="0"/>
          <w:bCs w:val="0"/>
        </w:rPr>
        <w:t xml:space="preserve">), Ni-BTC </w:t>
      </w:r>
      <w:r>
        <w:rPr>
          <w:rFonts w:hint="eastAsia"/>
          <w:b w:val="0"/>
          <w:bCs w:val="0"/>
        </w:rPr>
        <w:t>(E) &amp;</w:t>
      </w:r>
      <w:r>
        <w:rPr>
          <w:b w:val="0"/>
          <w:bCs w:val="0"/>
        </w:rPr>
        <w:t xml:space="preserve"> Ni-BTC-PEI (</w:t>
      </w:r>
      <w:r>
        <w:rPr>
          <w:rFonts w:hint="eastAsia"/>
          <w:b w:val="0"/>
          <w:bCs w:val="0"/>
        </w:rPr>
        <w:t>F</w:t>
      </w:r>
      <w:r>
        <w:rPr>
          <w:b w:val="0"/>
          <w:bCs w:val="0"/>
        </w:rPr>
        <w:t xml:space="preserve">), </w:t>
      </w:r>
      <w:r>
        <w:rPr>
          <w:rFonts w:hint="eastAsia"/>
          <w:b w:val="0"/>
          <w:bCs w:val="0"/>
        </w:rPr>
        <w:t xml:space="preserve">and </w:t>
      </w:r>
      <w:r>
        <w:rPr>
          <w:b w:val="0"/>
          <w:bCs w:val="0"/>
        </w:rPr>
        <w:t xml:space="preserve">Co-BTC </w:t>
      </w:r>
      <w:r>
        <w:rPr>
          <w:rFonts w:hint="eastAsia"/>
          <w:b w:val="0"/>
          <w:bCs w:val="0"/>
        </w:rPr>
        <w:t>(G) &amp;</w:t>
      </w:r>
      <w:r>
        <w:rPr>
          <w:b w:val="0"/>
          <w:bCs w:val="0"/>
        </w:rPr>
        <w:t xml:space="preserve"> Co-BTC-PEI </w:t>
      </w:r>
      <w:r>
        <w:rPr>
          <w:rFonts w:hint="eastAsia"/>
          <w:b w:val="0"/>
          <w:bCs w:val="0"/>
        </w:rPr>
        <w:t xml:space="preserve">microparticles </w:t>
      </w:r>
      <w:r>
        <w:rPr>
          <w:b w:val="0"/>
          <w:bCs w:val="0"/>
        </w:rPr>
        <w:t>(</w:t>
      </w:r>
      <w:r>
        <w:rPr>
          <w:rFonts w:hint="eastAsia"/>
          <w:b w:val="0"/>
          <w:bCs w:val="0"/>
        </w:rPr>
        <w:t>H</w:t>
      </w:r>
      <w:r>
        <w:rPr>
          <w:b w:val="0"/>
          <w:bCs w:val="0"/>
        </w:rPr>
        <w:t>)</w:t>
      </w:r>
      <w:bookmarkEnd w:id="2"/>
      <w:r>
        <w:rPr>
          <w:b w:val="0"/>
          <w:bCs w:val="0"/>
        </w:rPr>
        <w:t>.</w:t>
      </w:r>
    </w:p>
    <w:p w14:paraId="35323789"/>
    <w:p w14:paraId="423865F0">
      <w:pPr>
        <w:rPr>
          <w:i/>
        </w:rPr>
      </w:pPr>
      <w:r>
        <w:drawing>
          <wp:inline distT="0" distB="0" distL="0" distR="0">
            <wp:extent cx="5039995" cy="3749040"/>
            <wp:effectExtent l="0" t="0" r="8255" b="3810"/>
            <wp:docPr id="6817004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00460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4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end"/>
      </w:r>
    </w:p>
    <w:p w14:paraId="08AB7870">
      <w:r>
        <w:t xml:space="preserve">Figure S2. </w:t>
      </w:r>
      <w:r>
        <w:rPr>
          <w:b w:val="0"/>
          <w:bCs w:val="0"/>
        </w:rPr>
        <w:t xml:space="preserve">EDS elemental maps of the </w:t>
      </w:r>
      <w:r>
        <w:rPr>
          <w:rFonts w:hint="eastAsia"/>
          <w:b w:val="0"/>
          <w:bCs w:val="0"/>
        </w:rPr>
        <w:t xml:space="preserve">crude </w:t>
      </w:r>
      <w:r>
        <w:rPr>
          <w:b w:val="0"/>
          <w:bCs w:val="0"/>
        </w:rPr>
        <w:t xml:space="preserve">Ni-BTC </w:t>
      </w:r>
      <w:bookmarkStart w:id="3" w:name="OLE_LINK2"/>
      <w:r>
        <w:rPr>
          <w:b w:val="0"/>
          <w:bCs w:val="0"/>
        </w:rPr>
        <w:t>(A)</w:t>
      </w:r>
      <w:bookmarkEnd w:id="3"/>
      <w:r>
        <w:rPr>
          <w:b w:val="0"/>
          <w:bCs w:val="0"/>
        </w:rPr>
        <w:t xml:space="preserve"> and </w:t>
      </w:r>
      <w:r>
        <w:rPr>
          <w:rFonts w:hint="eastAsia"/>
          <w:b w:val="0"/>
          <w:bCs w:val="0"/>
        </w:rPr>
        <w:t xml:space="preserve">the reinforced </w:t>
      </w:r>
      <w:r>
        <w:rPr>
          <w:b w:val="0"/>
          <w:bCs w:val="0"/>
        </w:rPr>
        <w:t xml:space="preserve">Ni-BTC-PEI </w:t>
      </w:r>
      <w:r>
        <w:rPr>
          <w:rFonts w:hint="eastAsia"/>
          <w:b w:val="0"/>
          <w:bCs w:val="0"/>
        </w:rPr>
        <w:t>microparticles</w:t>
      </w:r>
      <w:r>
        <w:rPr>
          <w:b w:val="0"/>
          <w:bCs w:val="0"/>
        </w:rPr>
        <w:t xml:space="preserve"> (B).</w:t>
      </w:r>
    </w:p>
    <w:p w14:paraId="38990953"/>
    <w:p w14:paraId="4D485AC4">
      <w:r>
        <w:br w:type="page"/>
      </w:r>
    </w:p>
    <w:p w14:paraId="6207772A">
      <w:r>
        <w:drawing>
          <wp:inline distT="0" distB="0" distL="0" distR="0">
            <wp:extent cx="5039995" cy="4127500"/>
            <wp:effectExtent l="0" t="0" r="8255" b="6350"/>
            <wp:docPr id="9316669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66956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2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36112">
      <w:r>
        <w:t>Figure S3</w:t>
      </w:r>
      <w:r>
        <w:rPr>
          <w:rFonts w:hint="eastAsia"/>
        </w:rPr>
        <w:t>.</w:t>
      </w:r>
      <w:r>
        <w:t xml:space="preserve"> </w:t>
      </w:r>
      <w:r>
        <w:rPr>
          <w:b w:val="0"/>
          <w:bCs w:val="0"/>
        </w:rPr>
        <w:t xml:space="preserve">DTG curves for </w:t>
      </w:r>
      <w:r>
        <w:rPr>
          <w:rFonts w:hint="eastAsia"/>
          <w:b w:val="0"/>
          <w:bCs w:val="0"/>
        </w:rPr>
        <w:t xml:space="preserve">the resulting </w:t>
      </w:r>
      <w:r>
        <w:rPr>
          <w:b w:val="0"/>
          <w:bCs w:val="0"/>
        </w:rPr>
        <w:t xml:space="preserve">Cu-BTC </w:t>
      </w:r>
      <w:r>
        <w:rPr>
          <w:rFonts w:hint="eastAsia"/>
          <w:b w:val="0"/>
          <w:bCs w:val="0"/>
        </w:rPr>
        <w:t xml:space="preserve">&amp; </w:t>
      </w:r>
      <w:r>
        <w:rPr>
          <w:b w:val="0"/>
          <w:bCs w:val="0"/>
        </w:rPr>
        <w:t xml:space="preserve">Cu-BTC-PEI (A), Fe-BTC </w:t>
      </w:r>
      <w:r>
        <w:rPr>
          <w:rFonts w:hint="eastAsia"/>
          <w:b w:val="0"/>
          <w:bCs w:val="0"/>
        </w:rPr>
        <w:t>&amp;</w:t>
      </w:r>
      <w:r>
        <w:rPr>
          <w:b w:val="0"/>
          <w:bCs w:val="0"/>
        </w:rPr>
        <w:t xml:space="preserve"> Fe-BTC-PEI (B), Ni-BTC </w:t>
      </w:r>
      <w:r>
        <w:rPr>
          <w:rFonts w:hint="eastAsia"/>
          <w:b w:val="0"/>
          <w:bCs w:val="0"/>
        </w:rPr>
        <w:t xml:space="preserve">&amp; </w:t>
      </w:r>
      <w:r>
        <w:rPr>
          <w:b w:val="0"/>
          <w:bCs w:val="0"/>
        </w:rPr>
        <w:t xml:space="preserve">Ni-BTC-PEI (C), </w:t>
      </w:r>
      <w:r>
        <w:rPr>
          <w:rFonts w:hint="eastAsia"/>
          <w:b w:val="0"/>
          <w:bCs w:val="0"/>
        </w:rPr>
        <w:t xml:space="preserve">and </w:t>
      </w:r>
      <w:r>
        <w:rPr>
          <w:b w:val="0"/>
          <w:bCs w:val="0"/>
        </w:rPr>
        <w:t xml:space="preserve">Co-BTC </w:t>
      </w:r>
      <w:r>
        <w:rPr>
          <w:rFonts w:hint="eastAsia"/>
          <w:b w:val="0"/>
          <w:bCs w:val="0"/>
        </w:rPr>
        <w:t>&amp;</w:t>
      </w:r>
      <w:r>
        <w:rPr>
          <w:b w:val="0"/>
          <w:bCs w:val="0"/>
        </w:rPr>
        <w:t xml:space="preserve"> Co-BTC-PEI </w:t>
      </w:r>
      <w:r>
        <w:rPr>
          <w:rFonts w:hint="eastAsia"/>
          <w:b w:val="0"/>
          <w:bCs w:val="0"/>
        </w:rPr>
        <w:t xml:space="preserve">microparticles </w:t>
      </w:r>
      <w:r>
        <w:rPr>
          <w:b w:val="0"/>
          <w:bCs w:val="0"/>
        </w:rPr>
        <w:t>(D).</w:t>
      </w:r>
    </w:p>
    <w:p w14:paraId="1C11D8F9"/>
    <w:p w14:paraId="78EE87D0">
      <w:r>
        <w:br w:type="page"/>
      </w:r>
    </w:p>
    <w:p w14:paraId="73BD884B">
      <w:r>
        <w:drawing>
          <wp:inline distT="0" distB="0" distL="0" distR="0">
            <wp:extent cx="5039995" cy="1696720"/>
            <wp:effectExtent l="0" t="0" r="8255" b="0"/>
            <wp:docPr id="18264945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494557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D8E8F">
      <w:r>
        <w:t>Figure S4</w:t>
      </w:r>
      <w:r>
        <w:rPr>
          <w:rFonts w:hint="eastAsia"/>
        </w:rPr>
        <w:t>.</w:t>
      </w:r>
      <w:r>
        <w:t xml:space="preserve"> </w:t>
      </w:r>
      <w:r>
        <w:rPr>
          <w:b w:val="0"/>
          <w:bCs w:val="0"/>
        </w:rPr>
        <w:t>Zeta potential phase diagram</w:t>
      </w:r>
      <w:r>
        <w:rPr>
          <w:rFonts w:hint="eastAsia"/>
          <w:b w:val="0"/>
          <w:bCs w:val="0"/>
        </w:rPr>
        <w:t>s</w:t>
      </w:r>
      <w:r>
        <w:rPr>
          <w:b w:val="0"/>
          <w:bCs w:val="0"/>
        </w:rPr>
        <w:t xml:space="preserve"> of </w:t>
      </w:r>
      <w:r>
        <w:rPr>
          <w:rFonts w:hint="eastAsia"/>
          <w:b w:val="0"/>
          <w:bCs w:val="0"/>
        </w:rPr>
        <w:t xml:space="preserve">the resulting </w:t>
      </w:r>
      <w:r>
        <w:rPr>
          <w:b w:val="0"/>
          <w:bCs w:val="0"/>
        </w:rPr>
        <w:t xml:space="preserve">M-BTC (A) and M-BTC-PEI </w:t>
      </w:r>
      <w:r>
        <w:rPr>
          <w:rFonts w:hint="eastAsia"/>
          <w:b w:val="0"/>
          <w:bCs w:val="0"/>
        </w:rPr>
        <w:t xml:space="preserve">microparticles </w:t>
      </w:r>
      <w:r>
        <w:rPr>
          <w:b w:val="0"/>
          <w:bCs w:val="0"/>
        </w:rPr>
        <w:t>(B)</w:t>
      </w:r>
    </w:p>
    <w:p w14:paraId="09C92167"/>
    <w:p w14:paraId="100771FD">
      <w:r>
        <w:br w:type="page"/>
      </w:r>
    </w:p>
    <w:p w14:paraId="041317BB">
      <w:r>
        <w:drawing>
          <wp:inline distT="0" distB="0" distL="0" distR="0">
            <wp:extent cx="5039995" cy="4257040"/>
            <wp:effectExtent l="0" t="0" r="8255" b="0"/>
            <wp:docPr id="8355398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39812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2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CE9F2">
      <w:r>
        <w:t>Figure S5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  <w:b w:val="0"/>
          <w:bCs w:val="0"/>
        </w:rPr>
        <w:t>P</w:t>
      </w:r>
      <w:r>
        <w:rPr>
          <w:b w:val="0"/>
          <w:bCs w:val="0"/>
        </w:rPr>
        <w:t>article size distribution</w:t>
      </w:r>
      <w:r>
        <w:rPr>
          <w:rFonts w:hint="eastAsia"/>
          <w:b w:val="0"/>
          <w:bCs w:val="0"/>
        </w:rPr>
        <w:t>s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of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 xml:space="preserve">the resulting </w:t>
      </w:r>
      <w:r>
        <w:rPr>
          <w:b w:val="0"/>
          <w:bCs w:val="0"/>
        </w:rPr>
        <w:t xml:space="preserve">Cu-BTC </w:t>
      </w:r>
      <w:r>
        <w:rPr>
          <w:rFonts w:hint="eastAsia"/>
          <w:b w:val="0"/>
          <w:bCs w:val="0"/>
        </w:rPr>
        <w:t>&amp;</w:t>
      </w:r>
      <w:r>
        <w:rPr>
          <w:b w:val="0"/>
          <w:bCs w:val="0"/>
        </w:rPr>
        <w:t xml:space="preserve"> Cu-BTC-PEI (A),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 xml:space="preserve">Fe-BTC </w:t>
      </w:r>
      <w:r>
        <w:rPr>
          <w:rFonts w:hint="eastAsia"/>
          <w:b w:val="0"/>
          <w:bCs w:val="0"/>
        </w:rPr>
        <w:t>&amp;</w:t>
      </w:r>
      <w:r>
        <w:rPr>
          <w:b w:val="0"/>
          <w:bCs w:val="0"/>
        </w:rPr>
        <w:t xml:space="preserve"> Fe-BTC-PEI (B), Ni-BTC </w:t>
      </w:r>
      <w:r>
        <w:rPr>
          <w:rFonts w:hint="eastAsia"/>
          <w:b w:val="0"/>
          <w:bCs w:val="0"/>
        </w:rPr>
        <w:t>&amp;</w:t>
      </w:r>
      <w:r>
        <w:rPr>
          <w:b w:val="0"/>
          <w:bCs w:val="0"/>
        </w:rPr>
        <w:t xml:space="preserve"> Ni-BTC-PEI (C), </w:t>
      </w:r>
      <w:r>
        <w:rPr>
          <w:rFonts w:hint="eastAsia"/>
          <w:b w:val="0"/>
          <w:bCs w:val="0"/>
        </w:rPr>
        <w:t xml:space="preserve">and </w:t>
      </w:r>
      <w:r>
        <w:rPr>
          <w:b w:val="0"/>
          <w:bCs w:val="0"/>
        </w:rPr>
        <w:t xml:space="preserve">Co-BTC </w:t>
      </w:r>
      <w:r>
        <w:rPr>
          <w:rFonts w:hint="eastAsia"/>
          <w:b w:val="0"/>
          <w:bCs w:val="0"/>
        </w:rPr>
        <w:t>&amp;</w:t>
      </w:r>
      <w:r>
        <w:rPr>
          <w:b w:val="0"/>
          <w:bCs w:val="0"/>
        </w:rPr>
        <w:t xml:space="preserve"> Co-BTC-PEI </w:t>
      </w:r>
      <w:r>
        <w:rPr>
          <w:rFonts w:hint="eastAsia"/>
          <w:b w:val="0"/>
          <w:bCs w:val="0"/>
        </w:rPr>
        <w:t xml:space="preserve">microparticles </w:t>
      </w:r>
      <w:r>
        <w:rPr>
          <w:b w:val="0"/>
          <w:bCs w:val="0"/>
        </w:rPr>
        <w:t>(D).</w:t>
      </w:r>
    </w:p>
    <w:p w14:paraId="3DD3825C"/>
    <w:p w14:paraId="193D56CA">
      <w:r>
        <w:br w:type="page"/>
      </w:r>
    </w:p>
    <w:p w14:paraId="6557DC27">
      <w:r>
        <w:drawing>
          <wp:inline distT="0" distB="0" distL="0" distR="0">
            <wp:extent cx="5039995" cy="3578860"/>
            <wp:effectExtent l="0" t="0" r="8255" b="2540"/>
            <wp:docPr id="19616646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664605" name="图片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061B">
      <w:pPr>
        <w:rPr>
          <w:rFonts w:eastAsia="宋体"/>
        </w:rPr>
      </w:pPr>
      <w:r>
        <w:t>Figure S6</w:t>
      </w:r>
      <w:r>
        <w:rPr>
          <w:rFonts w:hint="eastAsia"/>
        </w:rPr>
        <w:t>.</w:t>
      </w:r>
      <w:r>
        <w:t xml:space="preserve"> </w:t>
      </w:r>
      <w:r>
        <w:rPr>
          <w:b w:val="0"/>
          <w:bCs w:val="0"/>
        </w:rPr>
        <w:t>Zeta potential</w:t>
      </w:r>
      <w:r>
        <w:rPr>
          <w:rFonts w:hint="eastAsia"/>
          <w:b w:val="0"/>
          <w:bCs w:val="0"/>
        </w:rPr>
        <w:t>s</w:t>
      </w:r>
      <w:r>
        <w:rPr>
          <w:b w:val="0"/>
          <w:bCs w:val="0"/>
        </w:rPr>
        <w:t xml:space="preserve"> and electrophoretic mobilit</w:t>
      </w:r>
      <w:r>
        <w:rPr>
          <w:rFonts w:hint="eastAsia"/>
          <w:b w:val="0"/>
          <w:bCs w:val="0"/>
        </w:rPr>
        <w:t>ies</w:t>
      </w:r>
      <w:r>
        <w:rPr>
          <w:b w:val="0"/>
          <w:bCs w:val="0"/>
        </w:rPr>
        <w:t xml:space="preserve"> of</w:t>
      </w:r>
      <w:r>
        <w:rPr>
          <w:rFonts w:hint="eastAsia"/>
          <w:b w:val="0"/>
          <w:bCs w:val="0"/>
        </w:rPr>
        <w:t xml:space="preserve"> the </w:t>
      </w:r>
      <w:r>
        <w:rPr>
          <w:b w:val="0"/>
          <w:bCs w:val="0"/>
        </w:rPr>
        <w:t>resulting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 xml:space="preserve">M-BTC-PEG </w:t>
      </w:r>
      <w:r>
        <w:rPr>
          <w:rFonts w:hint="eastAsia"/>
          <w:b w:val="0"/>
          <w:bCs w:val="0"/>
        </w:rPr>
        <w:t>&amp;</w:t>
      </w:r>
      <w:r>
        <w:rPr>
          <w:b w:val="0"/>
          <w:bCs w:val="0"/>
        </w:rPr>
        <w:t xml:space="preserve"> M-BTC-PAA </w:t>
      </w:r>
      <w:r>
        <w:rPr>
          <w:rFonts w:hint="eastAsia"/>
          <w:b w:val="0"/>
          <w:bCs w:val="0"/>
        </w:rPr>
        <w:t xml:space="preserve">microparticles </w:t>
      </w:r>
      <w:r>
        <w:rPr>
          <w:b w:val="0"/>
          <w:bCs w:val="0"/>
        </w:rPr>
        <w:t>(A)</w:t>
      </w:r>
      <w:r>
        <w:rPr>
          <w:rFonts w:hint="eastAsia"/>
          <w:b w:val="0"/>
          <w:bCs w:val="0"/>
        </w:rPr>
        <w:t xml:space="preserve">, and </w:t>
      </w:r>
      <w:r>
        <w:rPr>
          <w:rFonts w:eastAsia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Zeta potential phase diagram</w:t>
      </w:r>
      <w:r>
        <w:rPr>
          <w:rFonts w:hint="eastAsia" w:eastAsia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s</w:t>
      </w:r>
      <w:r>
        <w:rPr>
          <w:rFonts w:eastAsia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of </w:t>
      </w:r>
      <w:r>
        <w:rPr>
          <w:rFonts w:hint="eastAsia" w:eastAsia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the used </w:t>
      </w:r>
      <w:r>
        <w:rPr>
          <w:rFonts w:eastAsia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polymer</w:t>
      </w:r>
      <w:r>
        <w:rPr>
          <w:rFonts w:hint="eastAsia" w:eastAsia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s for reinforcing MOF microparticles </w:t>
      </w:r>
      <w:r>
        <w:rPr>
          <w:b w:val="0"/>
          <w:bCs w:val="0"/>
        </w:rPr>
        <w:t>(B)</w:t>
      </w:r>
      <w:r>
        <w:rPr>
          <w:rFonts w:eastAsia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eastAsia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the resulting </w:t>
      </w:r>
      <w:r>
        <w:rPr>
          <w:b w:val="0"/>
          <w:bCs w:val="0"/>
        </w:rPr>
        <w:t>M-BTC-PAA (C)</w:t>
      </w:r>
      <w:r>
        <w:rPr>
          <w:rFonts w:eastAsia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 and M-BTC-PEG </w:t>
      </w:r>
      <w:r>
        <w:rPr>
          <w:rFonts w:hint="eastAsia" w:eastAsia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 xml:space="preserve">microparticles </w:t>
      </w:r>
      <w:r>
        <w:rPr>
          <w:rFonts w:eastAsia="宋体"/>
          <w:b w:val="0"/>
          <w:bCs w:val="0"/>
          <w:color w:val="000000" w:themeColor="text1"/>
          <w14:textFill>
            <w14:solidFill>
              <w14:schemeClr w14:val="tx1"/>
            </w14:solidFill>
          </w14:textFill>
        </w:rPr>
        <w:t>(D).</w:t>
      </w:r>
    </w:p>
    <w:p w14:paraId="5F0AAF41"/>
    <w:p w14:paraId="185E382B">
      <w:r>
        <w:br w:type="page"/>
      </w:r>
    </w:p>
    <w:p w14:paraId="37F22C2D">
      <w:r>
        <w:drawing>
          <wp:inline distT="0" distB="0" distL="0" distR="0">
            <wp:extent cx="5039995" cy="4320540"/>
            <wp:effectExtent l="0" t="0" r="8255" b="3810"/>
            <wp:docPr id="12320296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29624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32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096F">
      <w:r>
        <w:t>Figure S7</w:t>
      </w:r>
      <w:r>
        <w:rPr>
          <w:rFonts w:hint="eastAsia"/>
        </w:rPr>
        <w:t>.</w:t>
      </w:r>
      <w:r>
        <w:t xml:space="preserve"> </w:t>
      </w:r>
      <w:r>
        <w:rPr>
          <w:b w:val="0"/>
          <w:bCs w:val="0"/>
        </w:rPr>
        <w:t>Single particle electrophoresis image</w:t>
      </w:r>
      <w:r>
        <w:rPr>
          <w:rFonts w:hint="eastAsia"/>
          <w:b w:val="0"/>
          <w:bCs w:val="0"/>
        </w:rPr>
        <w:t>s</w:t>
      </w:r>
      <w:r>
        <w:rPr>
          <w:b w:val="0"/>
          <w:bCs w:val="0"/>
        </w:rPr>
        <w:t xml:space="preserve"> of </w:t>
      </w:r>
      <w:r>
        <w:rPr>
          <w:rFonts w:hint="eastAsia"/>
          <w:b w:val="0"/>
          <w:bCs w:val="0"/>
        </w:rPr>
        <w:t xml:space="preserve">the resulting </w:t>
      </w:r>
      <w:r>
        <w:rPr>
          <w:b w:val="0"/>
          <w:bCs w:val="0"/>
        </w:rPr>
        <w:t xml:space="preserve">Cu-BTC-PEI (A), Fe-BTC-PEI (B), Ni-BTC-PEI (C), </w:t>
      </w:r>
      <w:r>
        <w:rPr>
          <w:rFonts w:hint="eastAsia"/>
          <w:b w:val="0"/>
          <w:bCs w:val="0"/>
        </w:rPr>
        <w:t xml:space="preserve">and </w:t>
      </w:r>
      <w:r>
        <w:rPr>
          <w:b w:val="0"/>
          <w:bCs w:val="0"/>
        </w:rPr>
        <w:t xml:space="preserve">Co-BTC-PEI </w:t>
      </w:r>
      <w:r>
        <w:rPr>
          <w:rFonts w:hint="eastAsia"/>
          <w:b w:val="0"/>
          <w:bCs w:val="0"/>
        </w:rPr>
        <w:t xml:space="preserve">microparticles </w:t>
      </w:r>
      <w:r>
        <w:rPr>
          <w:b w:val="0"/>
          <w:bCs w:val="0"/>
        </w:rPr>
        <w:t xml:space="preserve">(D) in </w:t>
      </w:r>
      <w:r>
        <w:rPr>
          <w:rFonts w:hint="eastAsia"/>
          <w:b w:val="0"/>
          <w:bCs w:val="0"/>
        </w:rPr>
        <w:t xml:space="preserve">the </w:t>
      </w:r>
      <w:r>
        <w:rPr>
          <w:b w:val="0"/>
          <w:bCs w:val="0"/>
        </w:rPr>
        <w:t>PIBSA</w:t>
      </w:r>
      <w:r>
        <w:rPr>
          <w:rFonts w:hint="eastAsia"/>
          <w:b w:val="0"/>
          <w:bCs w:val="0"/>
        </w:rPr>
        <w:t>-contained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i</w:t>
      </w:r>
      <w:r>
        <w:rPr>
          <w:b w:val="0"/>
          <w:bCs w:val="0"/>
        </w:rPr>
        <w:t>sododecane</w:t>
      </w:r>
      <w:r>
        <w:rPr>
          <w:rFonts w:hint="eastAsia"/>
          <w:b w:val="0"/>
          <w:bCs w:val="0"/>
        </w:rPr>
        <w:t xml:space="preserve"> solution </w:t>
      </w:r>
      <w:r>
        <w:rPr>
          <w:b w:val="0"/>
          <w:bCs w:val="0"/>
        </w:rPr>
        <w:t>in</w:t>
      </w:r>
      <w:r>
        <w:rPr>
          <w:rFonts w:hint="eastAsia"/>
          <w:b w:val="0"/>
          <w:bCs w:val="0"/>
        </w:rPr>
        <w:t>side</w:t>
      </w:r>
      <w:r>
        <w:rPr>
          <w:b w:val="0"/>
          <w:bCs w:val="0"/>
        </w:rPr>
        <w:t xml:space="preserve"> the predetermined electrophoresis tank with the settled spacing of 100 μm at a driving DC voltage of ±20 V.</w:t>
      </w:r>
    </w:p>
    <w:p w14:paraId="5889E487"/>
    <w:p w14:paraId="42063999"/>
    <w:p w14:paraId="3AB098A0">
      <w:r>
        <w:br w:type="page"/>
      </w:r>
    </w:p>
    <w:p w14:paraId="03DC7070">
      <w:r>
        <w:drawing>
          <wp:inline distT="0" distB="0" distL="0" distR="0">
            <wp:extent cx="5039995" cy="2446020"/>
            <wp:effectExtent l="0" t="0" r="8255" b="0"/>
            <wp:docPr id="33567088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70887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4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22199">
      <w:r>
        <w:t>Figure S8</w:t>
      </w:r>
      <w:r>
        <w:rPr>
          <w:rFonts w:hint="eastAsia"/>
        </w:rPr>
        <w:t>.</w:t>
      </w:r>
      <w:r>
        <w:t xml:space="preserve"> </w:t>
      </w:r>
      <w:r>
        <w:rPr>
          <w:b w:val="0"/>
          <w:bCs w:val="0"/>
        </w:rPr>
        <w:t xml:space="preserve">SEM </w:t>
      </w:r>
      <w:r>
        <w:rPr>
          <w:rFonts w:hint="eastAsia"/>
          <w:b w:val="0"/>
          <w:bCs w:val="0"/>
          <w:lang w:val="en-US" w:eastAsia="zh-CN"/>
        </w:rPr>
        <w:t xml:space="preserve">(A) </w:t>
      </w:r>
      <w:r>
        <w:rPr>
          <w:b w:val="0"/>
          <w:bCs w:val="0"/>
        </w:rPr>
        <w:t xml:space="preserve">and </w:t>
      </w:r>
      <w:r>
        <w:rPr>
          <w:rFonts w:hint="eastAsia"/>
          <w:b w:val="0"/>
          <w:bCs w:val="0"/>
        </w:rPr>
        <w:t>real object</w:t>
      </w:r>
      <w:r>
        <w:rPr>
          <w:b w:val="0"/>
          <w:bCs w:val="0"/>
        </w:rPr>
        <w:t xml:space="preserve"> image</w:t>
      </w:r>
      <w:r>
        <w:rPr>
          <w:rFonts w:hint="eastAsia"/>
          <w:b w:val="0"/>
          <w:bCs w:val="0"/>
          <w:lang w:val="en-US" w:eastAsia="zh-CN"/>
        </w:rPr>
        <w:t xml:space="preserve"> </w:t>
      </w:r>
      <w:bookmarkStart w:id="6" w:name="_GoBack"/>
      <w:bookmarkEnd w:id="6"/>
      <w:r>
        <w:rPr>
          <w:rFonts w:hint="eastAsia"/>
          <w:b w:val="0"/>
          <w:bCs w:val="0"/>
          <w:lang w:val="en-US" w:eastAsia="zh-CN"/>
        </w:rPr>
        <w:t>(B)</w:t>
      </w:r>
      <w:r>
        <w:rPr>
          <w:b w:val="0"/>
          <w:bCs w:val="0"/>
        </w:rPr>
        <w:t xml:space="preserve"> of </w:t>
      </w:r>
      <w:r>
        <w:rPr>
          <w:rFonts w:hint="eastAsia"/>
          <w:b w:val="0"/>
          <w:bCs w:val="0"/>
        </w:rPr>
        <w:t xml:space="preserve">the </w:t>
      </w:r>
      <w:r>
        <w:rPr>
          <w:b w:val="0"/>
          <w:bCs w:val="0"/>
        </w:rPr>
        <w:t xml:space="preserve">modified </w:t>
      </w:r>
      <w:r>
        <w:rPr>
          <w:rFonts w:hint="eastAsia"/>
          <w:b w:val="0"/>
          <w:bCs w:val="0"/>
        </w:rPr>
        <w:t xml:space="preserve">white </w:t>
      </w:r>
      <w:r>
        <w:rPr>
          <w:b w:val="0"/>
          <w:bCs w:val="0"/>
        </w:rPr>
        <w:t>TiO</w:t>
      </w:r>
      <w:r>
        <w:rPr>
          <w:b w:val="0"/>
          <w:bCs w:val="0"/>
          <w:vertAlign w:val="subscript"/>
        </w:rPr>
        <w:t>2</w:t>
      </w:r>
      <w:r>
        <w:rPr>
          <w:rFonts w:hint="eastAsia"/>
          <w:b w:val="0"/>
          <w:bCs w:val="0"/>
        </w:rPr>
        <w:t xml:space="preserve"> nanoparticles</w:t>
      </w:r>
    </w:p>
    <w:p w14:paraId="112BF0D1"/>
    <w:p w14:paraId="4AB8806E">
      <w:r>
        <w:br w:type="page"/>
      </w:r>
    </w:p>
    <w:p w14:paraId="5DC24822">
      <w:r>
        <w:drawing>
          <wp:inline distT="0" distB="0" distL="0" distR="0">
            <wp:extent cx="5039995" cy="3931920"/>
            <wp:effectExtent l="0" t="0" r="8255" b="0"/>
            <wp:docPr id="17061128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112814" name="图片 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3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9EE69">
      <w:r>
        <w:t>Figure S9</w:t>
      </w:r>
      <w:r>
        <w:rPr>
          <w:rFonts w:hint="eastAsia"/>
        </w:rPr>
        <w:t>.</w:t>
      </w:r>
      <w:r>
        <w:t xml:space="preserve"> </w:t>
      </w:r>
      <w:r>
        <w:rPr>
          <w:b w:val="0"/>
          <w:bCs w:val="0"/>
        </w:rPr>
        <w:t>XRD pattern</w:t>
      </w:r>
      <w:r>
        <w:rPr>
          <w:rFonts w:hint="eastAsia"/>
          <w:b w:val="0"/>
          <w:bCs w:val="0"/>
        </w:rPr>
        <w:t>s</w:t>
      </w:r>
      <w:r>
        <w:rPr>
          <w:b w:val="0"/>
          <w:bCs w:val="0"/>
        </w:rPr>
        <w:t xml:space="preserve"> of </w:t>
      </w:r>
      <w:r>
        <w:rPr>
          <w:rFonts w:hint="eastAsia"/>
          <w:b w:val="0"/>
          <w:bCs w:val="0"/>
        </w:rPr>
        <w:t xml:space="preserve">the </w:t>
      </w:r>
      <w:r>
        <w:rPr>
          <w:b w:val="0"/>
          <w:bCs w:val="0"/>
        </w:rPr>
        <w:t>PEI</w:t>
      </w:r>
      <w:r>
        <w:rPr>
          <w:rFonts w:hint="eastAsia"/>
          <w:b w:val="0"/>
          <w:bCs w:val="0"/>
        </w:rPr>
        <w:t>-reinforced MOF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microparticles</w:t>
      </w:r>
      <w:r>
        <w:rPr>
          <w:b w:val="0"/>
          <w:bCs w:val="0"/>
        </w:rPr>
        <w:t xml:space="preserve"> inside the predetermined electrophoresis tank with the settled spacing of 100 μm at a driving DC voltage of ±20 V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>after continuous power (</w:t>
      </w:r>
      <w:r>
        <w:rPr>
          <w:rFonts w:hint="eastAsia"/>
          <w:b w:val="0"/>
          <w:bCs w:val="0"/>
        </w:rPr>
        <w:t>Time</w:t>
      </w:r>
      <w:r>
        <w:rPr>
          <w:b w:val="0"/>
          <w:bCs w:val="0"/>
        </w:rPr>
        <w:t>&gt;1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>h</w:t>
      </w:r>
      <w:r>
        <w:rPr>
          <w:rFonts w:hint="eastAsia"/>
          <w:b w:val="0"/>
          <w:bCs w:val="0"/>
        </w:rPr>
        <w:t>our</w:t>
      </w:r>
      <w:r>
        <w:rPr>
          <w:b w:val="0"/>
          <w:bCs w:val="0"/>
        </w:rPr>
        <w:t>)</w:t>
      </w:r>
      <w:r>
        <w:rPr>
          <w:rFonts w:hint="eastAsia"/>
          <w:b w:val="0"/>
          <w:bCs w:val="0"/>
        </w:rPr>
        <w:t>.</w:t>
      </w:r>
    </w:p>
    <w:p w14:paraId="3AA57925"/>
    <w:p w14:paraId="39A4FF41">
      <w:r>
        <w:br w:type="page"/>
      </w:r>
    </w:p>
    <w:p w14:paraId="79255EEC">
      <w:r>
        <w:drawing>
          <wp:inline distT="0" distB="0" distL="0" distR="0">
            <wp:extent cx="5039995" cy="4107180"/>
            <wp:effectExtent l="0" t="0" r="8255" b="7620"/>
            <wp:docPr id="10733664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66471" name="图片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0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785D0">
      <w:r>
        <w:t>Figure S10</w:t>
      </w:r>
      <w:r>
        <w:rPr>
          <w:rFonts w:hint="eastAsia"/>
        </w:rPr>
        <w:t>.</w:t>
      </w:r>
      <w:r>
        <w:rPr>
          <w:b w:val="0"/>
          <w:bCs w:val="0"/>
        </w:rPr>
        <w:t xml:space="preserve"> Cycling stabilit</w:t>
      </w:r>
      <w:r>
        <w:rPr>
          <w:rFonts w:hint="eastAsia"/>
          <w:b w:val="0"/>
          <w:bCs w:val="0"/>
        </w:rPr>
        <w:t>ies</w:t>
      </w:r>
      <w:r>
        <w:rPr>
          <w:b w:val="0"/>
          <w:bCs w:val="0"/>
        </w:rPr>
        <w:t xml:space="preserve"> of </w:t>
      </w:r>
      <w:r>
        <w:rPr>
          <w:rFonts w:hint="eastAsia"/>
          <w:b w:val="0"/>
          <w:bCs w:val="0"/>
        </w:rPr>
        <w:t xml:space="preserve">the resulting </w:t>
      </w:r>
      <w:r>
        <w:rPr>
          <w:b w:val="0"/>
          <w:bCs w:val="0"/>
        </w:rPr>
        <w:t xml:space="preserve">Cu-BTC-PEI (A), Fe-BTC-PEI (B), Ni-BTC-PEI (C), </w:t>
      </w:r>
      <w:r>
        <w:rPr>
          <w:rFonts w:hint="eastAsia"/>
          <w:b w:val="0"/>
          <w:bCs w:val="0"/>
        </w:rPr>
        <w:t xml:space="preserve">and </w:t>
      </w:r>
      <w:r>
        <w:rPr>
          <w:b w:val="0"/>
          <w:bCs w:val="0"/>
        </w:rPr>
        <w:t xml:space="preserve">Co-BTC-PEI </w:t>
      </w:r>
      <w:r>
        <w:rPr>
          <w:rFonts w:hint="eastAsia"/>
          <w:b w:val="0"/>
          <w:bCs w:val="0"/>
        </w:rPr>
        <w:t xml:space="preserve">microparticles </w:t>
      </w:r>
      <w:r>
        <w:rPr>
          <w:b w:val="0"/>
          <w:bCs w:val="0"/>
        </w:rPr>
        <w:t xml:space="preserve">(D) in </w:t>
      </w:r>
      <w:r>
        <w:rPr>
          <w:rFonts w:hint="eastAsia"/>
          <w:b w:val="0"/>
          <w:bCs w:val="0"/>
        </w:rPr>
        <w:t xml:space="preserve">the </w:t>
      </w:r>
      <w:r>
        <w:rPr>
          <w:b w:val="0"/>
          <w:bCs w:val="0"/>
        </w:rPr>
        <w:t>PIBSA</w:t>
      </w:r>
      <w:r>
        <w:rPr>
          <w:rFonts w:hint="eastAsia"/>
          <w:b w:val="0"/>
          <w:bCs w:val="0"/>
        </w:rPr>
        <w:t>-contained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i</w:t>
      </w:r>
      <w:r>
        <w:rPr>
          <w:b w:val="0"/>
          <w:bCs w:val="0"/>
        </w:rPr>
        <w:t>sododecane</w:t>
      </w:r>
      <w:r>
        <w:rPr>
          <w:rFonts w:hint="eastAsia"/>
          <w:b w:val="0"/>
          <w:bCs w:val="0"/>
        </w:rPr>
        <w:t xml:space="preserve"> solution </w:t>
      </w:r>
      <w:r>
        <w:rPr>
          <w:b w:val="0"/>
          <w:bCs w:val="0"/>
        </w:rPr>
        <w:t>in</w:t>
      </w:r>
      <w:r>
        <w:rPr>
          <w:rFonts w:hint="eastAsia"/>
          <w:b w:val="0"/>
          <w:bCs w:val="0"/>
        </w:rPr>
        <w:t>side</w:t>
      </w:r>
      <w:r>
        <w:rPr>
          <w:b w:val="0"/>
          <w:bCs w:val="0"/>
        </w:rPr>
        <w:t xml:space="preserve"> the predetermined electrophoresis tank with the settled spacing of 100 μm at a driving DC voltage of ±20 V.</w:t>
      </w:r>
    </w:p>
    <w:p w14:paraId="12B592A0"/>
    <w:p w14:paraId="2AB89A9C">
      <w:r>
        <w:br w:type="page"/>
      </w:r>
    </w:p>
    <w:p w14:paraId="15BD7244">
      <w:r>
        <w:t>Table S1</w:t>
      </w:r>
      <w:r>
        <w:rPr>
          <w:rFonts w:hint="eastAsia"/>
        </w:rPr>
        <w:t>.</w:t>
      </w:r>
      <w:bookmarkStart w:id="4" w:name="OLE_LINK15"/>
      <w:r>
        <w:rPr>
          <w:rFonts w:hint="eastAsia"/>
        </w:rPr>
        <w:t xml:space="preserve"> </w:t>
      </w:r>
      <w:bookmarkStart w:id="5" w:name="_Hlk188803967"/>
      <w:r>
        <w:rPr>
          <w:b w:val="0"/>
          <w:bCs w:val="0"/>
        </w:rPr>
        <w:t>Zeta potential</w:t>
      </w:r>
      <w:r>
        <w:rPr>
          <w:rFonts w:hint="eastAsia"/>
          <w:b w:val="0"/>
          <w:bCs w:val="0"/>
        </w:rPr>
        <w:t>s</w:t>
      </w:r>
      <w:r>
        <w:rPr>
          <w:b w:val="0"/>
          <w:bCs w:val="0"/>
        </w:rPr>
        <w:t xml:space="preserve"> and DLS</w:t>
      </w:r>
      <w:r>
        <w:rPr>
          <w:rFonts w:hint="eastAsia"/>
          <w:b w:val="0"/>
          <w:bCs w:val="0"/>
        </w:rPr>
        <w:t xml:space="preserve"> results</w:t>
      </w:r>
      <w:r>
        <w:rPr>
          <w:b w:val="0"/>
          <w:bCs w:val="0"/>
        </w:rPr>
        <w:t xml:space="preserve"> of </w:t>
      </w:r>
      <w:r>
        <w:rPr>
          <w:rFonts w:hint="eastAsia"/>
          <w:b w:val="0"/>
          <w:bCs w:val="0"/>
        </w:rPr>
        <w:t xml:space="preserve">the crude </w:t>
      </w:r>
      <w:r>
        <w:rPr>
          <w:b w:val="0"/>
          <w:bCs w:val="0"/>
        </w:rPr>
        <w:t xml:space="preserve">and modified </w:t>
      </w:r>
      <w:r>
        <w:rPr>
          <w:rFonts w:hint="eastAsia"/>
          <w:b w:val="0"/>
          <w:bCs w:val="0"/>
        </w:rPr>
        <w:t xml:space="preserve">white </w:t>
      </w:r>
      <w:r>
        <w:rPr>
          <w:b w:val="0"/>
          <w:bCs w:val="0"/>
        </w:rPr>
        <w:t>TiO</w:t>
      </w:r>
      <w:r>
        <w:rPr>
          <w:b w:val="0"/>
          <w:bCs w:val="0"/>
          <w:vertAlign w:val="subscript"/>
        </w:rPr>
        <w:t>2</w:t>
      </w:r>
      <w:bookmarkEnd w:id="4"/>
      <w:r>
        <w:rPr>
          <w:rFonts w:hint="eastAsia"/>
          <w:b w:val="0"/>
          <w:bCs w:val="0"/>
        </w:rPr>
        <w:t xml:space="preserve"> nanoparticles.</w:t>
      </w:r>
      <w:bookmarkEnd w:id="5"/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01"/>
        <w:gridCol w:w="2127"/>
        <w:gridCol w:w="1275"/>
        <w:gridCol w:w="1502"/>
      </w:tblGrid>
      <w:tr w14:paraId="21B1B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1FD550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Particle</w:t>
            </w:r>
          </w:p>
        </w:tc>
        <w:tc>
          <w:tcPr>
            <w:tcW w:w="1701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496865B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Zeta</w:t>
            </w:r>
            <w:r>
              <w:rPr>
                <w:rFonts w:hint="eastAsia" w:ascii="Arial" w:hAnsi="Arial" w:cs="Arial"/>
                <w:sz w:val="18"/>
                <w:szCs w:val="18"/>
              </w:rPr>
              <w:t xml:space="preserve"> potential</w:t>
            </w:r>
          </w:p>
          <w:p w14:paraId="5583E8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(mV)</w:t>
            </w:r>
          </w:p>
        </w:tc>
        <w:tc>
          <w:tcPr>
            <w:tcW w:w="2127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60FC4E4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Mobility</w:t>
            </w:r>
            <w:r>
              <w:rPr>
                <w:rFonts w:hint="eastAsia" w:ascii="Arial" w:hAnsi="Arial" w:cs="Arial"/>
                <w:sz w:val="18"/>
                <w:szCs w:val="18"/>
              </w:rPr>
              <w:t xml:space="preserve"> </w:t>
            </w:r>
          </w:p>
          <w:p w14:paraId="406C8B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(*10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-8</w:t>
            </w:r>
            <w:r>
              <w:rPr>
                <w:rFonts w:ascii="Arial" w:hAnsi="Arial" w:cs="Arial"/>
                <w:sz w:val="18"/>
                <w:szCs w:val="18"/>
              </w:rPr>
              <w:t xml:space="preserve"> 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/(V·s))</w:t>
            </w:r>
          </w:p>
        </w:tc>
        <w:tc>
          <w:tcPr>
            <w:tcW w:w="1275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705FC84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Diameter</w:t>
            </w:r>
          </w:p>
          <w:p w14:paraId="1F2C0931">
            <w:pPr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(nm)</w:t>
            </w:r>
          </w:p>
        </w:tc>
        <w:tc>
          <w:tcPr>
            <w:tcW w:w="1502" w:type="dxa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7769676D">
            <w:pPr>
              <w:jc w:val="center"/>
              <w:rPr>
                <w:rFonts w:hint="eastAsia"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Polydispersity</w:t>
            </w:r>
          </w:p>
        </w:tc>
      </w:tr>
      <w:tr w14:paraId="78721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1701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3ABFCF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Crude </w:t>
            </w:r>
            <w:r>
              <w:rPr>
                <w:rFonts w:ascii="Arial" w:hAnsi="Arial" w:cs="Arial"/>
                <w:sz w:val="18"/>
                <w:szCs w:val="18"/>
              </w:rPr>
              <w:t>TiO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701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6B97F383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25.06±2.39</w:t>
            </w:r>
          </w:p>
        </w:tc>
        <w:tc>
          <w:tcPr>
            <w:tcW w:w="2127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3F65C893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0.0183±0.0017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3ECC7D1A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201.57±1.05</w:t>
            </w:r>
          </w:p>
        </w:tc>
        <w:tc>
          <w:tcPr>
            <w:tcW w:w="1502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5E83625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0.080±0.036</w:t>
            </w:r>
          </w:p>
        </w:tc>
      </w:tr>
      <w:tr w14:paraId="5B828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4B3398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>
              <w:rPr>
                <w:rFonts w:hint="eastAsia" w:ascii="Arial" w:hAnsi="Arial" w:cs="Arial"/>
                <w:sz w:val="18"/>
                <w:szCs w:val="18"/>
              </w:rPr>
              <w:t xml:space="preserve">odified </w:t>
            </w:r>
            <w:r>
              <w:rPr>
                <w:rFonts w:ascii="Arial" w:hAnsi="Arial" w:cs="Arial"/>
                <w:sz w:val="18"/>
                <w:szCs w:val="18"/>
              </w:rPr>
              <w:t>TiO</w:t>
            </w:r>
            <w:r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158002B1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60.83±5.15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6AF3F44C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0.0446±0.0037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2BF00A10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214.41±3.05</w:t>
            </w:r>
          </w:p>
        </w:tc>
        <w:tc>
          <w:tcPr>
            <w:tcW w:w="1502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32BEC46E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bCs w:val="0"/>
                <w:sz w:val="18"/>
                <w:szCs w:val="18"/>
              </w:rPr>
              <w:t>0.156±0.052</w:t>
            </w:r>
          </w:p>
        </w:tc>
      </w:tr>
    </w:tbl>
    <w:p w14:paraId="7CB24255"/>
    <w:p w14:paraId="5DA7BC79">
      <w:r>
        <w:br w:type="page"/>
      </w:r>
    </w:p>
    <w:p w14:paraId="49783A89">
      <w:pPr>
        <w:rPr>
          <w:rFonts w:eastAsia="等线"/>
        </w:rPr>
      </w:pPr>
      <w:r>
        <w:t>Video S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 xml:space="preserve"> </w:t>
      </w:r>
      <w:r>
        <w:rPr>
          <w:b w:val="0"/>
          <w:bCs w:val="0"/>
        </w:rPr>
        <w:t>Two-color electrophoresis display video</w:t>
      </w:r>
      <w:r>
        <w:rPr>
          <w:rFonts w:hint="eastAsia"/>
          <w:b w:val="0"/>
          <w:bCs w:val="0"/>
        </w:rPr>
        <w:t xml:space="preserve"> of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 xml:space="preserve">the modified white </w:t>
      </w:r>
      <w:r>
        <w:rPr>
          <w:b w:val="0"/>
          <w:bCs w:val="0"/>
        </w:rPr>
        <w:t>TiO</w:t>
      </w:r>
      <w:r>
        <w:rPr>
          <w:b w:val="0"/>
          <w:bCs w:val="0"/>
          <w:vertAlign w:val="subscript"/>
        </w:rPr>
        <w:t>2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 xml:space="preserve">nanoparticles and the reinforced </w:t>
      </w:r>
      <w:r>
        <w:rPr>
          <w:b w:val="0"/>
          <w:bCs w:val="0"/>
        </w:rPr>
        <w:t xml:space="preserve">Cu-BTC-PEI </w:t>
      </w:r>
      <w:r>
        <w:rPr>
          <w:rFonts w:hint="eastAsia"/>
          <w:b w:val="0"/>
          <w:bCs w:val="0"/>
        </w:rPr>
        <w:t xml:space="preserve">microparticles </w:t>
      </w:r>
      <w:r>
        <w:rPr>
          <w:b w:val="0"/>
          <w:bCs w:val="0"/>
        </w:rPr>
        <w:t xml:space="preserve">packaged in </w:t>
      </w:r>
      <w:r>
        <w:rPr>
          <w:rFonts w:hint="eastAsia"/>
          <w:b w:val="0"/>
          <w:bCs w:val="0"/>
        </w:rPr>
        <w:t>the predetermined</w:t>
      </w:r>
      <w:r>
        <w:rPr>
          <w:b w:val="0"/>
          <w:bCs w:val="0"/>
        </w:rPr>
        <w:t xml:space="preserve"> electrophoresis tank </w:t>
      </w:r>
      <w:r>
        <w:rPr>
          <w:rFonts w:hint="eastAsia"/>
          <w:b w:val="0"/>
          <w:bCs w:val="0"/>
        </w:rPr>
        <w:t xml:space="preserve">with the settled spacing of </w:t>
      </w:r>
      <w:r>
        <w:rPr>
          <w:b w:val="0"/>
          <w:bCs w:val="0"/>
        </w:rPr>
        <w:t>100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>μm</w:t>
      </w:r>
      <w:r>
        <w:rPr>
          <w:rFonts w:hint="eastAsia"/>
          <w:b w:val="0"/>
          <w:bCs w:val="0"/>
        </w:rPr>
        <w:t xml:space="preserve"> at a driving DC voltage of </w:t>
      </w:r>
      <w:r>
        <w:rPr>
          <w:b w:val="0"/>
          <w:bCs w:val="0"/>
        </w:rPr>
        <w:t>±20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>V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>(see the attached video file named “</w:t>
      </w:r>
      <w:r>
        <w:t>Video S</w:t>
      </w:r>
      <w:r>
        <w:rPr>
          <w:rFonts w:hint="eastAsia"/>
        </w:rPr>
        <w:t>1</w:t>
      </w:r>
      <w:r>
        <w:rPr>
          <w:b w:val="0"/>
          <w:bCs w:val="0"/>
        </w:rPr>
        <w:t>”).</w:t>
      </w:r>
    </w:p>
    <w:p w14:paraId="663EB0F4"/>
    <w:p w14:paraId="3D5AFD80">
      <w:pPr>
        <w:rPr>
          <w:b w:val="0"/>
          <w:bCs w:val="0"/>
        </w:rPr>
      </w:pPr>
      <w:r>
        <w:t>Video S</w:t>
      </w:r>
      <w:r>
        <w:rPr>
          <w:rFonts w:hint="eastAsia"/>
        </w:rPr>
        <w:t>2</w:t>
      </w:r>
      <w:r>
        <w:t>.</w:t>
      </w:r>
      <w:r>
        <w:rPr>
          <w:rFonts w:hint="eastAsia"/>
        </w:rPr>
        <w:t xml:space="preserve"> </w:t>
      </w:r>
      <w:r>
        <w:rPr>
          <w:b w:val="0"/>
          <w:bCs w:val="0"/>
        </w:rPr>
        <w:t>Two-color electrophoresis display video</w:t>
      </w:r>
      <w:r>
        <w:rPr>
          <w:rFonts w:hint="eastAsia"/>
          <w:b w:val="0"/>
          <w:bCs w:val="0"/>
        </w:rPr>
        <w:t xml:space="preserve"> of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 xml:space="preserve">the modified white </w:t>
      </w:r>
      <w:r>
        <w:rPr>
          <w:b w:val="0"/>
          <w:bCs w:val="0"/>
        </w:rPr>
        <w:t>TiO</w:t>
      </w:r>
      <w:r>
        <w:rPr>
          <w:b w:val="0"/>
          <w:bCs w:val="0"/>
          <w:vertAlign w:val="subscript"/>
        </w:rPr>
        <w:t>2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 xml:space="preserve">nanoparticles and the reinforced </w:t>
      </w:r>
      <w:r>
        <w:rPr>
          <w:b w:val="0"/>
          <w:bCs w:val="0"/>
        </w:rPr>
        <w:t xml:space="preserve">Fe-BTC-PEI </w:t>
      </w:r>
      <w:r>
        <w:rPr>
          <w:rFonts w:hint="eastAsia"/>
          <w:b w:val="0"/>
          <w:bCs w:val="0"/>
        </w:rPr>
        <w:t xml:space="preserve">microparticles </w:t>
      </w:r>
      <w:r>
        <w:rPr>
          <w:b w:val="0"/>
          <w:bCs w:val="0"/>
        </w:rPr>
        <w:t xml:space="preserve">packaged in </w:t>
      </w:r>
      <w:r>
        <w:rPr>
          <w:rFonts w:hint="eastAsia"/>
          <w:b w:val="0"/>
          <w:bCs w:val="0"/>
        </w:rPr>
        <w:t>the predetermined</w:t>
      </w:r>
      <w:r>
        <w:rPr>
          <w:b w:val="0"/>
          <w:bCs w:val="0"/>
        </w:rPr>
        <w:t xml:space="preserve"> electrophoresis tank </w:t>
      </w:r>
      <w:r>
        <w:rPr>
          <w:rFonts w:hint="eastAsia"/>
          <w:b w:val="0"/>
          <w:bCs w:val="0"/>
        </w:rPr>
        <w:t xml:space="preserve">with the settled spacing of </w:t>
      </w:r>
      <w:r>
        <w:rPr>
          <w:b w:val="0"/>
          <w:bCs w:val="0"/>
        </w:rPr>
        <w:t>100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>μm</w:t>
      </w:r>
      <w:r>
        <w:rPr>
          <w:rFonts w:hint="eastAsia"/>
          <w:b w:val="0"/>
          <w:bCs w:val="0"/>
        </w:rPr>
        <w:t xml:space="preserve"> at a driving DC voltage of </w:t>
      </w:r>
      <w:r>
        <w:rPr>
          <w:b w:val="0"/>
          <w:bCs w:val="0"/>
        </w:rPr>
        <w:t>±20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>V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>(see the attached video file named “</w:t>
      </w:r>
      <w:r>
        <w:t>Video S</w:t>
      </w:r>
      <w:r>
        <w:rPr>
          <w:rFonts w:hint="eastAsia"/>
        </w:rPr>
        <w:t>2</w:t>
      </w:r>
      <w:r>
        <w:rPr>
          <w:b w:val="0"/>
          <w:bCs w:val="0"/>
        </w:rPr>
        <w:t>”).</w:t>
      </w:r>
    </w:p>
    <w:p w14:paraId="2F811CE7">
      <w:pPr>
        <w:rPr>
          <w:b w:val="0"/>
          <w:bCs w:val="0"/>
        </w:rPr>
      </w:pPr>
    </w:p>
    <w:p w14:paraId="048B2FCA">
      <w:pPr>
        <w:rPr>
          <w:b w:val="0"/>
          <w:bCs w:val="0"/>
        </w:rPr>
      </w:pPr>
      <w:r>
        <w:t>Video S</w:t>
      </w:r>
      <w:r>
        <w:rPr>
          <w:rFonts w:hint="eastAsia"/>
        </w:rPr>
        <w:t>3</w:t>
      </w:r>
      <w:r>
        <w:t>.</w:t>
      </w:r>
      <w:r>
        <w:rPr>
          <w:rFonts w:hint="eastAsia"/>
        </w:rPr>
        <w:t xml:space="preserve"> </w:t>
      </w:r>
      <w:r>
        <w:rPr>
          <w:b w:val="0"/>
          <w:bCs w:val="0"/>
        </w:rPr>
        <w:t>Two-color electrophoresis display video</w:t>
      </w:r>
      <w:r>
        <w:rPr>
          <w:rFonts w:hint="eastAsia"/>
          <w:b w:val="0"/>
          <w:bCs w:val="0"/>
        </w:rPr>
        <w:t xml:space="preserve"> of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the modified white</w:t>
      </w:r>
      <w:r>
        <w:rPr>
          <w:b w:val="0"/>
          <w:bCs w:val="0"/>
        </w:rPr>
        <w:t xml:space="preserve"> TiO</w:t>
      </w:r>
      <w:r>
        <w:rPr>
          <w:b w:val="0"/>
          <w:bCs w:val="0"/>
          <w:vertAlign w:val="subscript"/>
        </w:rPr>
        <w:t>2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 xml:space="preserve">nanoparticles and the reinforced </w:t>
      </w:r>
      <w:r>
        <w:rPr>
          <w:b w:val="0"/>
          <w:bCs w:val="0"/>
        </w:rPr>
        <w:t xml:space="preserve">Ni-BTC-PEI </w:t>
      </w:r>
      <w:r>
        <w:rPr>
          <w:rFonts w:hint="eastAsia"/>
          <w:b w:val="0"/>
          <w:bCs w:val="0"/>
        </w:rPr>
        <w:t xml:space="preserve">microparticles </w:t>
      </w:r>
      <w:r>
        <w:rPr>
          <w:b w:val="0"/>
          <w:bCs w:val="0"/>
        </w:rPr>
        <w:t xml:space="preserve">packaged in </w:t>
      </w:r>
      <w:r>
        <w:rPr>
          <w:rFonts w:hint="eastAsia"/>
          <w:b w:val="0"/>
          <w:bCs w:val="0"/>
        </w:rPr>
        <w:t>the predetermined</w:t>
      </w:r>
      <w:r>
        <w:rPr>
          <w:b w:val="0"/>
          <w:bCs w:val="0"/>
        </w:rPr>
        <w:t xml:space="preserve"> electrophoresis tank </w:t>
      </w:r>
      <w:r>
        <w:rPr>
          <w:rFonts w:hint="eastAsia"/>
          <w:b w:val="0"/>
          <w:bCs w:val="0"/>
        </w:rPr>
        <w:t xml:space="preserve">with the settled spacing of </w:t>
      </w:r>
      <w:r>
        <w:rPr>
          <w:b w:val="0"/>
          <w:bCs w:val="0"/>
        </w:rPr>
        <w:t>100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>μm</w:t>
      </w:r>
      <w:r>
        <w:rPr>
          <w:rFonts w:hint="eastAsia"/>
          <w:b w:val="0"/>
          <w:bCs w:val="0"/>
        </w:rPr>
        <w:t xml:space="preserve"> at a driving DC voltage of </w:t>
      </w:r>
      <w:r>
        <w:rPr>
          <w:b w:val="0"/>
          <w:bCs w:val="0"/>
        </w:rPr>
        <w:t>±20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>V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>(see the attached video file named “</w:t>
      </w:r>
      <w:r>
        <w:t>Video S</w:t>
      </w:r>
      <w:r>
        <w:rPr>
          <w:rFonts w:hint="eastAsia"/>
        </w:rPr>
        <w:t>3</w:t>
      </w:r>
      <w:r>
        <w:rPr>
          <w:b w:val="0"/>
          <w:bCs w:val="0"/>
        </w:rPr>
        <w:t>”).</w:t>
      </w:r>
    </w:p>
    <w:p w14:paraId="3DE4A6E6">
      <w:pPr>
        <w:rPr>
          <w:b w:val="0"/>
          <w:bCs w:val="0"/>
        </w:rPr>
      </w:pPr>
    </w:p>
    <w:p w14:paraId="43CB2754">
      <w:pPr>
        <w:rPr>
          <w:rFonts w:eastAsia="等线"/>
        </w:rPr>
      </w:pPr>
      <w:r>
        <w:t>Video S</w:t>
      </w:r>
      <w:r>
        <w:rPr>
          <w:rFonts w:hint="eastAsia"/>
        </w:rPr>
        <w:t>4</w:t>
      </w:r>
      <w:r>
        <w:t>.</w:t>
      </w:r>
      <w:r>
        <w:rPr>
          <w:rFonts w:hint="eastAsia"/>
        </w:rPr>
        <w:t xml:space="preserve"> </w:t>
      </w:r>
      <w:r>
        <w:rPr>
          <w:b w:val="0"/>
          <w:bCs w:val="0"/>
        </w:rPr>
        <w:t>Two-color electrophoresis display video</w:t>
      </w:r>
      <w:r>
        <w:rPr>
          <w:rFonts w:hint="eastAsia"/>
          <w:b w:val="0"/>
          <w:bCs w:val="0"/>
        </w:rPr>
        <w:t xml:space="preserve"> of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the modified white</w:t>
      </w:r>
      <w:r>
        <w:rPr>
          <w:b w:val="0"/>
          <w:bCs w:val="0"/>
        </w:rPr>
        <w:t xml:space="preserve"> TiO</w:t>
      </w:r>
      <w:r>
        <w:rPr>
          <w:b w:val="0"/>
          <w:bCs w:val="0"/>
          <w:vertAlign w:val="subscript"/>
        </w:rPr>
        <w:t>2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 xml:space="preserve">nanoparticles and the reinforced </w:t>
      </w:r>
      <w:r>
        <w:rPr>
          <w:b w:val="0"/>
          <w:bCs w:val="0"/>
        </w:rPr>
        <w:t xml:space="preserve">Co-BTC-PEI </w:t>
      </w:r>
      <w:r>
        <w:rPr>
          <w:rFonts w:hint="eastAsia"/>
          <w:b w:val="0"/>
          <w:bCs w:val="0"/>
        </w:rPr>
        <w:t xml:space="preserve">microparticles </w:t>
      </w:r>
      <w:r>
        <w:rPr>
          <w:b w:val="0"/>
          <w:bCs w:val="0"/>
        </w:rPr>
        <w:t xml:space="preserve">packaged in </w:t>
      </w:r>
      <w:r>
        <w:rPr>
          <w:rFonts w:hint="eastAsia"/>
          <w:b w:val="0"/>
          <w:bCs w:val="0"/>
        </w:rPr>
        <w:t>the predetermined</w:t>
      </w:r>
      <w:r>
        <w:rPr>
          <w:b w:val="0"/>
          <w:bCs w:val="0"/>
        </w:rPr>
        <w:t xml:space="preserve"> electrophoresis tank </w:t>
      </w:r>
      <w:r>
        <w:rPr>
          <w:rFonts w:hint="eastAsia"/>
          <w:b w:val="0"/>
          <w:bCs w:val="0"/>
        </w:rPr>
        <w:t xml:space="preserve">with the settled spacing of </w:t>
      </w:r>
      <w:r>
        <w:rPr>
          <w:b w:val="0"/>
          <w:bCs w:val="0"/>
        </w:rPr>
        <w:t>100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>μm</w:t>
      </w:r>
      <w:r>
        <w:rPr>
          <w:rFonts w:hint="eastAsia"/>
          <w:b w:val="0"/>
          <w:bCs w:val="0"/>
        </w:rPr>
        <w:t xml:space="preserve"> at a driving DC voltage of </w:t>
      </w:r>
      <w:r>
        <w:rPr>
          <w:b w:val="0"/>
          <w:bCs w:val="0"/>
        </w:rPr>
        <w:t>±20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>V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>(see the attached video file named “</w:t>
      </w:r>
      <w:r>
        <w:t>Video S</w:t>
      </w:r>
      <w:r>
        <w:rPr>
          <w:rFonts w:hint="eastAsia"/>
        </w:rPr>
        <w:t>4</w:t>
      </w:r>
      <w:r>
        <w:rPr>
          <w:b w:val="0"/>
          <w:bCs w:val="0"/>
        </w:rPr>
        <w:t>”).</w:t>
      </w:r>
    </w:p>
    <w:p w14:paraId="1891AA3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dvOTb92eb7df.I">
    <w:altName w:val="黑体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480" w:lineRule="auto"/>
      </w:pPr>
      <w:r>
        <w:separator/>
      </w:r>
    </w:p>
  </w:footnote>
  <w:footnote w:type="continuationSeparator" w:id="1">
    <w:p>
      <w:pPr>
        <w:spacing w:line="48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E0MGUyZjdjNDJiOWI4MDBjY2YzNjNiN2MzYjExYzkifQ=="/>
  </w:docVars>
  <w:rsids>
    <w:rsidRoot w:val="77CA4989"/>
    <w:rsid w:val="00015D91"/>
    <w:rsid w:val="00076FC5"/>
    <w:rsid w:val="00143E0C"/>
    <w:rsid w:val="00144FDD"/>
    <w:rsid w:val="001E6824"/>
    <w:rsid w:val="00200FDF"/>
    <w:rsid w:val="004313AE"/>
    <w:rsid w:val="00496540"/>
    <w:rsid w:val="004F3CDF"/>
    <w:rsid w:val="00525D65"/>
    <w:rsid w:val="0057442A"/>
    <w:rsid w:val="005A0026"/>
    <w:rsid w:val="005D40A7"/>
    <w:rsid w:val="005E4459"/>
    <w:rsid w:val="00663719"/>
    <w:rsid w:val="007068C7"/>
    <w:rsid w:val="007B2131"/>
    <w:rsid w:val="00807474"/>
    <w:rsid w:val="008723CD"/>
    <w:rsid w:val="008B6ED3"/>
    <w:rsid w:val="008F56DF"/>
    <w:rsid w:val="0090704D"/>
    <w:rsid w:val="009F2870"/>
    <w:rsid w:val="009F47A4"/>
    <w:rsid w:val="00A1102F"/>
    <w:rsid w:val="00A211B6"/>
    <w:rsid w:val="00A212DE"/>
    <w:rsid w:val="00A42E90"/>
    <w:rsid w:val="00A63C6E"/>
    <w:rsid w:val="00B03525"/>
    <w:rsid w:val="00B4151B"/>
    <w:rsid w:val="00C25E19"/>
    <w:rsid w:val="00C853D0"/>
    <w:rsid w:val="00CA31B0"/>
    <w:rsid w:val="00CD55DE"/>
    <w:rsid w:val="00CE1857"/>
    <w:rsid w:val="00D031E8"/>
    <w:rsid w:val="00D707DA"/>
    <w:rsid w:val="00DE54DA"/>
    <w:rsid w:val="00E054A8"/>
    <w:rsid w:val="00E1520A"/>
    <w:rsid w:val="00E25F96"/>
    <w:rsid w:val="00E54EF9"/>
    <w:rsid w:val="00F53DB5"/>
    <w:rsid w:val="00FC5498"/>
    <w:rsid w:val="015E0632"/>
    <w:rsid w:val="04610813"/>
    <w:rsid w:val="053F0D12"/>
    <w:rsid w:val="078057A6"/>
    <w:rsid w:val="07D77390"/>
    <w:rsid w:val="0DAB10A3"/>
    <w:rsid w:val="0E1919FC"/>
    <w:rsid w:val="103D49E7"/>
    <w:rsid w:val="123F1DBA"/>
    <w:rsid w:val="159F3C7C"/>
    <w:rsid w:val="15E92769"/>
    <w:rsid w:val="173B3498"/>
    <w:rsid w:val="19B87A90"/>
    <w:rsid w:val="1A8567D8"/>
    <w:rsid w:val="1D28001A"/>
    <w:rsid w:val="1E1F25AF"/>
    <w:rsid w:val="1FED554B"/>
    <w:rsid w:val="21354AB4"/>
    <w:rsid w:val="21817CF9"/>
    <w:rsid w:val="227B299A"/>
    <w:rsid w:val="29003BF9"/>
    <w:rsid w:val="2F410269"/>
    <w:rsid w:val="320A7897"/>
    <w:rsid w:val="33CE05A7"/>
    <w:rsid w:val="35D94150"/>
    <w:rsid w:val="36EF13F3"/>
    <w:rsid w:val="38A751B8"/>
    <w:rsid w:val="3AE74C19"/>
    <w:rsid w:val="3C7A1385"/>
    <w:rsid w:val="3D995F73"/>
    <w:rsid w:val="432E01EA"/>
    <w:rsid w:val="43866643"/>
    <w:rsid w:val="44957494"/>
    <w:rsid w:val="450B59A8"/>
    <w:rsid w:val="48EE48B5"/>
    <w:rsid w:val="496E51FC"/>
    <w:rsid w:val="4C0231EF"/>
    <w:rsid w:val="4C8A089D"/>
    <w:rsid w:val="4DD238F7"/>
    <w:rsid w:val="4EA959B2"/>
    <w:rsid w:val="4F004D13"/>
    <w:rsid w:val="508807F5"/>
    <w:rsid w:val="5224454D"/>
    <w:rsid w:val="55480FA4"/>
    <w:rsid w:val="56821842"/>
    <w:rsid w:val="56F95FA8"/>
    <w:rsid w:val="5B04316E"/>
    <w:rsid w:val="5BA800EC"/>
    <w:rsid w:val="5C292E8C"/>
    <w:rsid w:val="5C8046D0"/>
    <w:rsid w:val="5CE15514"/>
    <w:rsid w:val="5F580B1A"/>
    <w:rsid w:val="5F6A1FDD"/>
    <w:rsid w:val="5F73441E"/>
    <w:rsid w:val="60FF41BB"/>
    <w:rsid w:val="6162299C"/>
    <w:rsid w:val="61C251E9"/>
    <w:rsid w:val="65EA0B04"/>
    <w:rsid w:val="66784DCF"/>
    <w:rsid w:val="68D16119"/>
    <w:rsid w:val="6DAD19D6"/>
    <w:rsid w:val="6DCB52BC"/>
    <w:rsid w:val="704E2A69"/>
    <w:rsid w:val="70AF3CC1"/>
    <w:rsid w:val="72694E43"/>
    <w:rsid w:val="748F51CD"/>
    <w:rsid w:val="74AB66DC"/>
    <w:rsid w:val="751122B7"/>
    <w:rsid w:val="765566B2"/>
    <w:rsid w:val="77CA4989"/>
    <w:rsid w:val="77CD6969"/>
    <w:rsid w:val="79B06543"/>
    <w:rsid w:val="7C73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iPriority="99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480" w:lineRule="auto"/>
      <w:contextualSpacing/>
      <w:jc w:val="both"/>
    </w:pPr>
    <w:rPr>
      <w:rFonts w:ascii="Times New Roman" w:hAnsi="Times New Roman" w:cs="Times New Roman" w:eastAsiaTheme="minorEastAsia"/>
      <w:b/>
      <w:bCs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 w:val="0"/>
      <w:bCs w:val="0"/>
      <w:kern w:val="44"/>
      <w:sz w:val="44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able of figures"/>
    <w:basedOn w:val="1"/>
    <w:next w:val="1"/>
    <w:unhideWhenUsed/>
    <w:qFormat/>
    <w:uiPriority w:val="99"/>
    <w:pPr>
      <w:ind w:left="200" w:leftChars="200" w:hanging="200" w:hangingChars="200"/>
    </w:pPr>
  </w:style>
  <w:style w:type="paragraph" w:styleId="6">
    <w:name w:val="toc 2"/>
    <w:basedOn w:val="1"/>
    <w:next w:val="1"/>
    <w:unhideWhenUsed/>
    <w:qFormat/>
    <w:uiPriority w:val="39"/>
    <w:pPr>
      <w:tabs>
        <w:tab w:val="right" w:leader="dot" w:pos="8296"/>
      </w:tabs>
      <w:ind w:left="420" w:leftChars="200"/>
    </w:pPr>
  </w:style>
  <w:style w:type="paragraph" w:styleId="7">
    <w:name w:val="Normal (Web)"/>
    <w:basedOn w:val="1"/>
    <w:qFormat/>
    <w:uiPriority w:val="0"/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autoRedefine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TOC 标题1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/>
      <w:bCs/>
      <w:color w:val="2E54A1" w:themeColor="accent1" w:themeShade="BF"/>
      <w:kern w:val="0"/>
      <w:sz w:val="32"/>
      <w:szCs w:val="32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633</Words>
  <Characters>3823</Characters>
  <Lines>32</Lines>
  <Paragraphs>9</Paragraphs>
  <TotalTime>141</TotalTime>
  <ScaleCrop>false</ScaleCrop>
  <LinksUpToDate>false</LinksUpToDate>
  <CharactersWithSpaces>4415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2025-01-23T14:02:00Z</dcterms:created>
  <dc:creator>小程</dc:creator>
  <cp:lastModifiedBy>小程</cp:lastModifiedBy>
  <dcterms:modified xsi:type="dcterms:W3CDTF">2025-03-18T05:25:31Z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AFE4A5E1CE6747D2BD9BC3C148EB1E70_13</vt:lpwstr>
  </property>
  <property fmtid="{D5CDD505-2E9C-101B-9397-08002B2CF9AE}" pid="4" name="KSOTemplateDocerSaveRecord">
    <vt:lpwstr>eyJoZGlkIjoiZjIxNjJkMDJiOGU4YmFiZGEwMzQyMDllMGNlNGRiMDciLCJ1c2VySWQiOiI0MDg5Mjk2ODYifQ==</vt:lpwstr>
  </property>
</Properties>
</file>