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1FF17" w14:textId="77777777" w:rsidR="0084781E" w:rsidRPr="00D929A1" w:rsidRDefault="0084781E" w:rsidP="00D929A1">
      <w:pPr>
        <w:jc w:val="both"/>
        <w:rPr>
          <w:b/>
          <w:bCs/>
          <w:sz w:val="24"/>
          <w:szCs w:val="24"/>
        </w:rPr>
      </w:pPr>
    </w:p>
    <w:p w14:paraId="42989325" w14:textId="5F8797A8" w:rsidR="00C07852" w:rsidRPr="00D929A1" w:rsidRDefault="00C07852" w:rsidP="00D929A1">
      <w:pPr>
        <w:jc w:val="both"/>
        <w:rPr>
          <w:b/>
          <w:bCs/>
          <w:sz w:val="24"/>
          <w:szCs w:val="24"/>
        </w:rPr>
      </w:pPr>
      <w:r w:rsidRPr="00D929A1">
        <w:rPr>
          <w:b/>
          <w:bCs/>
          <w:sz w:val="24"/>
          <w:szCs w:val="24"/>
        </w:rPr>
        <w:t>Supplemental Figure Legends</w:t>
      </w:r>
    </w:p>
    <w:p w14:paraId="4D8C7571" w14:textId="77777777" w:rsidR="00C07852" w:rsidRPr="00D929A1" w:rsidRDefault="00C07852" w:rsidP="00D929A1">
      <w:pPr>
        <w:jc w:val="both"/>
        <w:rPr>
          <w:b/>
          <w:bCs/>
          <w:sz w:val="24"/>
          <w:szCs w:val="24"/>
        </w:rPr>
      </w:pPr>
    </w:p>
    <w:p w14:paraId="67B99B42" w14:textId="05973C8C" w:rsidR="00F85C58" w:rsidRPr="00D929A1" w:rsidRDefault="00177D17" w:rsidP="00D929A1">
      <w:pPr>
        <w:jc w:val="both"/>
        <w:rPr>
          <w:sz w:val="24"/>
          <w:szCs w:val="24"/>
        </w:rPr>
      </w:pPr>
      <w:r w:rsidRPr="00D929A1">
        <w:rPr>
          <w:b/>
          <w:bCs/>
          <w:sz w:val="24"/>
          <w:szCs w:val="24"/>
        </w:rPr>
        <w:t xml:space="preserve">Supplemental </w:t>
      </w:r>
      <w:r w:rsidR="00F85C58" w:rsidRPr="00D929A1">
        <w:rPr>
          <w:b/>
          <w:bCs/>
          <w:sz w:val="24"/>
          <w:szCs w:val="24"/>
        </w:rPr>
        <w:t xml:space="preserve">Figure 1. Median Progression Free survival for CLL patients </w:t>
      </w:r>
      <w:r w:rsidR="00F85C58" w:rsidRPr="00D929A1">
        <w:rPr>
          <w:sz w:val="24"/>
          <w:szCs w:val="24"/>
        </w:rPr>
        <w:t>on B</w:t>
      </w:r>
      <w:r w:rsidR="00C07852" w:rsidRPr="00D929A1">
        <w:rPr>
          <w:sz w:val="24"/>
          <w:szCs w:val="24"/>
        </w:rPr>
        <w:t>RUIN</w:t>
      </w:r>
      <w:r w:rsidR="00F85C58" w:rsidRPr="00D929A1">
        <w:rPr>
          <w:sz w:val="24"/>
          <w:szCs w:val="24"/>
        </w:rPr>
        <w:t xml:space="preserve"> trial</w:t>
      </w:r>
      <w:r w:rsidR="00C07852" w:rsidRPr="00D929A1">
        <w:rPr>
          <w:sz w:val="24"/>
          <w:szCs w:val="24"/>
        </w:rPr>
        <w:t xml:space="preserve"> enrolled at MD Anderson and analyzed in the present project.  </w:t>
      </w:r>
      <w:r w:rsidR="00F85C58" w:rsidRPr="00D929A1">
        <w:rPr>
          <w:sz w:val="24"/>
          <w:szCs w:val="24"/>
        </w:rPr>
        <w:t>Kaplan M</w:t>
      </w:r>
      <w:r w:rsidR="00C07852" w:rsidRPr="00D929A1">
        <w:rPr>
          <w:sz w:val="24"/>
          <w:szCs w:val="24"/>
        </w:rPr>
        <w:t>eier</w:t>
      </w:r>
      <w:r w:rsidR="00F85C58" w:rsidRPr="00D929A1">
        <w:rPr>
          <w:sz w:val="24"/>
          <w:szCs w:val="24"/>
        </w:rPr>
        <w:t xml:space="preserve"> curve showing the median progression survival (PFS) of CLL </w:t>
      </w:r>
      <w:proofErr w:type="gramStart"/>
      <w:r w:rsidR="00F85C58" w:rsidRPr="00D929A1">
        <w:rPr>
          <w:sz w:val="24"/>
          <w:szCs w:val="24"/>
        </w:rPr>
        <w:t>patients  (</w:t>
      </w:r>
      <w:proofErr w:type="gramEnd"/>
      <w:r w:rsidR="00F85C58" w:rsidRPr="00D929A1">
        <w:rPr>
          <w:sz w:val="24"/>
          <w:szCs w:val="24"/>
        </w:rPr>
        <w:t xml:space="preserve">n=25) at MD Anderson Cancer Center. </w:t>
      </w:r>
      <w:r w:rsidR="00C07852" w:rsidRPr="00D929A1">
        <w:rPr>
          <w:sz w:val="24"/>
          <w:szCs w:val="24"/>
        </w:rPr>
        <w:t xml:space="preserve"> Median</w:t>
      </w:r>
      <w:r w:rsidR="00F85C58" w:rsidRPr="00D929A1">
        <w:rPr>
          <w:sz w:val="24"/>
          <w:szCs w:val="24"/>
        </w:rPr>
        <w:t xml:space="preserve"> PFS </w:t>
      </w:r>
      <w:r w:rsidR="00C07852" w:rsidRPr="00D929A1">
        <w:rPr>
          <w:sz w:val="24"/>
          <w:szCs w:val="24"/>
        </w:rPr>
        <w:t>was</w:t>
      </w:r>
      <w:r w:rsidR="00F85C58" w:rsidRPr="00D929A1">
        <w:rPr>
          <w:sz w:val="24"/>
          <w:szCs w:val="24"/>
        </w:rPr>
        <w:t xml:space="preserve"> 18.5 months. </w:t>
      </w:r>
    </w:p>
    <w:p w14:paraId="70B3FE87" w14:textId="5A1C0B48" w:rsidR="00F85C58" w:rsidRPr="00D929A1" w:rsidRDefault="00F85C58" w:rsidP="00D929A1">
      <w:pPr>
        <w:jc w:val="both"/>
        <w:rPr>
          <w:b/>
          <w:bCs/>
          <w:sz w:val="24"/>
          <w:szCs w:val="24"/>
        </w:rPr>
      </w:pPr>
    </w:p>
    <w:p w14:paraId="00A895B6" w14:textId="5535917F" w:rsidR="00F85C58" w:rsidRPr="00D929A1" w:rsidRDefault="00177D17" w:rsidP="00D929A1">
      <w:pPr>
        <w:jc w:val="both"/>
        <w:rPr>
          <w:sz w:val="24"/>
          <w:szCs w:val="24"/>
        </w:rPr>
      </w:pPr>
      <w:r w:rsidRPr="00D929A1">
        <w:rPr>
          <w:b/>
          <w:bCs/>
          <w:sz w:val="24"/>
          <w:szCs w:val="24"/>
        </w:rPr>
        <w:t xml:space="preserve">Supplemental </w:t>
      </w:r>
      <w:r w:rsidR="00F85C58" w:rsidRPr="00D929A1">
        <w:rPr>
          <w:b/>
          <w:bCs/>
          <w:sz w:val="24"/>
          <w:szCs w:val="24"/>
        </w:rPr>
        <w:t xml:space="preserve">Figure 2. Correlation between </w:t>
      </w:r>
      <w:r w:rsidRPr="00D929A1">
        <w:rPr>
          <w:b/>
          <w:bCs/>
          <w:sz w:val="24"/>
          <w:szCs w:val="24"/>
        </w:rPr>
        <w:t>baseline</w:t>
      </w:r>
      <w:r w:rsidR="00F85C58" w:rsidRPr="00D929A1">
        <w:rPr>
          <w:b/>
          <w:bCs/>
          <w:sz w:val="24"/>
          <w:szCs w:val="24"/>
        </w:rPr>
        <w:t xml:space="preserve"> features and progression free survival</w:t>
      </w:r>
      <w:r w:rsidR="00C07852" w:rsidRPr="00D929A1">
        <w:rPr>
          <w:b/>
          <w:bCs/>
          <w:sz w:val="24"/>
          <w:szCs w:val="24"/>
        </w:rPr>
        <w:t xml:space="preserve"> of CLL patients (n=25)</w:t>
      </w:r>
      <w:r w:rsidRPr="00D929A1">
        <w:rPr>
          <w:b/>
          <w:bCs/>
          <w:sz w:val="24"/>
          <w:szCs w:val="24"/>
        </w:rPr>
        <w:t xml:space="preserve">.  </w:t>
      </w:r>
      <w:r w:rsidR="00F85C58" w:rsidRPr="00D929A1">
        <w:rPr>
          <w:sz w:val="24"/>
          <w:szCs w:val="24"/>
        </w:rPr>
        <w:t>Kaplan M</w:t>
      </w:r>
      <w:r w:rsidR="00C07852" w:rsidRPr="00D929A1">
        <w:rPr>
          <w:sz w:val="24"/>
          <w:szCs w:val="24"/>
        </w:rPr>
        <w:t>eier</w:t>
      </w:r>
      <w:r w:rsidR="00F85C58" w:rsidRPr="00D929A1">
        <w:rPr>
          <w:sz w:val="24"/>
          <w:szCs w:val="24"/>
        </w:rPr>
        <w:t xml:space="preserve"> curves showing progression free survival of patient</w:t>
      </w:r>
      <w:r w:rsidR="00C07852" w:rsidRPr="00D929A1">
        <w:rPr>
          <w:sz w:val="24"/>
          <w:szCs w:val="24"/>
        </w:rPr>
        <w:t>s with different b</w:t>
      </w:r>
      <w:r w:rsidR="00201871" w:rsidRPr="00D929A1">
        <w:rPr>
          <w:sz w:val="24"/>
          <w:szCs w:val="24"/>
        </w:rPr>
        <w:t>a</w:t>
      </w:r>
      <w:r w:rsidR="00C07852" w:rsidRPr="00D929A1">
        <w:rPr>
          <w:sz w:val="24"/>
          <w:szCs w:val="24"/>
        </w:rPr>
        <w:t>seline</w:t>
      </w:r>
      <w:r w:rsidR="00F85C58" w:rsidRPr="00D929A1">
        <w:rPr>
          <w:sz w:val="24"/>
          <w:szCs w:val="24"/>
        </w:rPr>
        <w:t xml:space="preserve"> features. </w:t>
      </w:r>
      <w:r w:rsidR="00C07852" w:rsidRPr="00D929A1">
        <w:rPr>
          <w:sz w:val="24"/>
          <w:szCs w:val="24"/>
        </w:rPr>
        <w:t xml:space="preserve"> </w:t>
      </w:r>
      <w:r w:rsidR="00F85C58" w:rsidRPr="00D929A1">
        <w:rPr>
          <w:b/>
          <w:bCs/>
          <w:sz w:val="24"/>
          <w:szCs w:val="24"/>
        </w:rPr>
        <w:t>A.</w:t>
      </w:r>
      <w:r w:rsidR="00F85C58" w:rsidRPr="00D929A1">
        <w:rPr>
          <w:sz w:val="24"/>
          <w:szCs w:val="24"/>
        </w:rPr>
        <w:t xml:space="preserve"> All patients with XPO1 mutation had progressed with a median PFS of 12 months as compared to unreached PFS </w:t>
      </w:r>
      <w:r w:rsidR="00C07852" w:rsidRPr="00D929A1">
        <w:rPr>
          <w:sz w:val="24"/>
          <w:szCs w:val="24"/>
        </w:rPr>
        <w:t>for</w:t>
      </w:r>
      <w:r w:rsidR="00F85C58" w:rsidRPr="00D929A1">
        <w:rPr>
          <w:sz w:val="24"/>
          <w:szCs w:val="24"/>
        </w:rPr>
        <w:t xml:space="preserve"> those without XPO1 mutation. Log rank test</w:t>
      </w:r>
      <w:r w:rsidR="00B52A56" w:rsidRPr="00D929A1">
        <w:rPr>
          <w:sz w:val="24"/>
          <w:szCs w:val="24"/>
        </w:rPr>
        <w:t xml:space="preserve">= </w:t>
      </w:r>
      <w:r w:rsidR="00F85C58" w:rsidRPr="00D929A1">
        <w:rPr>
          <w:sz w:val="24"/>
          <w:szCs w:val="24"/>
        </w:rPr>
        <w:t>7.7</w:t>
      </w:r>
      <w:r w:rsidR="009960EA" w:rsidRPr="00D929A1">
        <w:rPr>
          <w:sz w:val="24"/>
          <w:szCs w:val="24"/>
        </w:rPr>
        <w:t>, p value (0.005),</w:t>
      </w:r>
      <w:r w:rsidR="00B52A56" w:rsidRPr="00D929A1">
        <w:rPr>
          <w:sz w:val="24"/>
          <w:szCs w:val="24"/>
        </w:rPr>
        <w:t xml:space="preserve"> log-rank</w:t>
      </w:r>
      <w:r w:rsidR="009960EA" w:rsidRPr="00D929A1">
        <w:rPr>
          <w:sz w:val="24"/>
          <w:szCs w:val="24"/>
        </w:rPr>
        <w:t xml:space="preserve"> Hazard Ratio (HR)= 11</w:t>
      </w:r>
      <w:r w:rsidR="00B52A56" w:rsidRPr="00D929A1">
        <w:rPr>
          <w:sz w:val="24"/>
          <w:szCs w:val="24"/>
        </w:rPr>
        <w:t xml:space="preserve"> with </w:t>
      </w:r>
      <w:r w:rsidR="009960EA" w:rsidRPr="00D929A1">
        <w:rPr>
          <w:sz w:val="24"/>
          <w:szCs w:val="24"/>
        </w:rPr>
        <w:t xml:space="preserve">95% CI = 2 to 60.1. </w:t>
      </w:r>
      <w:r w:rsidR="00C07852" w:rsidRPr="00D929A1">
        <w:rPr>
          <w:sz w:val="24"/>
          <w:szCs w:val="24"/>
        </w:rPr>
        <w:t xml:space="preserve"> </w:t>
      </w:r>
      <w:r w:rsidR="009960EA" w:rsidRPr="00D929A1">
        <w:rPr>
          <w:b/>
          <w:bCs/>
          <w:sz w:val="24"/>
          <w:szCs w:val="24"/>
        </w:rPr>
        <w:t>B.</w:t>
      </w:r>
      <w:r w:rsidR="009960EA" w:rsidRPr="00D929A1">
        <w:rPr>
          <w:sz w:val="24"/>
          <w:szCs w:val="24"/>
        </w:rPr>
        <w:t xml:space="preserve">  PFS was not statistically different between those with TP53/17pdel mutation </w:t>
      </w:r>
      <w:r w:rsidR="00B52A56" w:rsidRPr="00D929A1">
        <w:rPr>
          <w:sz w:val="24"/>
          <w:szCs w:val="24"/>
        </w:rPr>
        <w:t>(</w:t>
      </w:r>
      <w:r w:rsidR="009960EA" w:rsidRPr="00D929A1">
        <w:rPr>
          <w:sz w:val="24"/>
          <w:szCs w:val="24"/>
        </w:rPr>
        <w:t>PFS= 17 months) and WT TP53/17p (PFS 28.5 months)</w:t>
      </w:r>
      <w:r w:rsidR="00B52A56" w:rsidRPr="00D929A1">
        <w:rPr>
          <w:sz w:val="24"/>
          <w:szCs w:val="24"/>
        </w:rPr>
        <w:t xml:space="preserve">, log- rank Mantel-Cox test is 1.083, p-value= 0.2. log rank HR= 1.7 with 95% CI= 0.6 to 4.9. </w:t>
      </w:r>
      <w:r w:rsidR="00C07852" w:rsidRPr="00D929A1">
        <w:rPr>
          <w:sz w:val="24"/>
          <w:szCs w:val="24"/>
        </w:rPr>
        <w:t xml:space="preserve"> </w:t>
      </w:r>
      <w:r w:rsidR="00B52A56" w:rsidRPr="00D929A1">
        <w:rPr>
          <w:b/>
          <w:bCs/>
          <w:sz w:val="24"/>
          <w:szCs w:val="24"/>
        </w:rPr>
        <w:t>C.</w:t>
      </w:r>
      <w:r w:rsidR="00B52A56" w:rsidRPr="00D929A1">
        <w:rPr>
          <w:sz w:val="24"/>
          <w:szCs w:val="24"/>
        </w:rPr>
        <w:t xml:space="preserve"> Similar PFS for both mutant and WT ATM (median PFS= 19 months for both), with log-rank Mantel-Cox test of 0.12, p-value 0.73, HR= 1.2 with 95% CI= 0.39 to 3.7.  </w:t>
      </w:r>
      <w:r w:rsidR="00B52A56" w:rsidRPr="00D929A1">
        <w:rPr>
          <w:b/>
          <w:bCs/>
          <w:sz w:val="24"/>
          <w:szCs w:val="24"/>
        </w:rPr>
        <w:t>D.</w:t>
      </w:r>
      <w:r w:rsidR="00B52A56" w:rsidRPr="00D929A1">
        <w:rPr>
          <w:sz w:val="24"/>
          <w:szCs w:val="24"/>
        </w:rPr>
        <w:t xml:space="preserve"> similar median PFS between </w:t>
      </w:r>
      <w:r w:rsidR="003D68AA" w:rsidRPr="00D929A1">
        <w:rPr>
          <w:sz w:val="24"/>
          <w:szCs w:val="24"/>
        </w:rPr>
        <w:t xml:space="preserve">those with 13q del (PFS= 21 months) and those without 13q del (PFS= 18 months), log-rank Mantle-Cox test= 0.03, p-value= 0.8, log rank HR= 1.1 with 95% CI= 0.38 to 3.1. </w:t>
      </w:r>
      <w:r w:rsidR="00C07852" w:rsidRPr="00D929A1">
        <w:rPr>
          <w:sz w:val="24"/>
          <w:szCs w:val="24"/>
        </w:rPr>
        <w:t xml:space="preserve"> </w:t>
      </w:r>
      <w:r w:rsidR="003D68AA" w:rsidRPr="00D929A1">
        <w:rPr>
          <w:b/>
          <w:bCs/>
          <w:sz w:val="24"/>
          <w:szCs w:val="24"/>
        </w:rPr>
        <w:t>E.</w:t>
      </w:r>
      <w:r w:rsidR="003D68AA" w:rsidRPr="00D929A1">
        <w:rPr>
          <w:sz w:val="24"/>
          <w:szCs w:val="24"/>
        </w:rPr>
        <w:t xml:space="preserve"> No statistically significant difference between those with Notch1 mutation (unreached PFS) and those without Notch1 mutation (PFS= 18 months), log-rank Mantel-Cox test= 1.8, p-value= 0.17, log rank HR= 0.4, with 95% CI= 0.15 to 1.3. </w:t>
      </w:r>
      <w:r w:rsidR="00C07852" w:rsidRPr="00D929A1">
        <w:rPr>
          <w:sz w:val="24"/>
          <w:szCs w:val="24"/>
        </w:rPr>
        <w:t xml:space="preserve"> </w:t>
      </w:r>
      <w:r w:rsidR="003D68AA" w:rsidRPr="00D929A1">
        <w:rPr>
          <w:b/>
          <w:bCs/>
          <w:sz w:val="24"/>
          <w:szCs w:val="24"/>
        </w:rPr>
        <w:t>F.</w:t>
      </w:r>
      <w:r w:rsidR="003D68AA" w:rsidRPr="00D929A1">
        <w:rPr>
          <w:sz w:val="24"/>
          <w:szCs w:val="24"/>
        </w:rPr>
        <w:t xml:space="preserve"> No statistically significant difference between those with Trisomy 12 (PFS= 14.5 months) and those without trisomy12 (</w:t>
      </w:r>
      <w:r w:rsidR="00EE148F" w:rsidRPr="00D929A1">
        <w:rPr>
          <w:sz w:val="24"/>
          <w:szCs w:val="24"/>
        </w:rPr>
        <w:t xml:space="preserve">PFS= 21 months), log-rank Mantel-Cox test= 1, p-value= 0.3, log-rank HR= 1.8, with 95% CI= 0.39 to 8.8. </w:t>
      </w:r>
    </w:p>
    <w:p w14:paraId="1B7B6E44" w14:textId="6941DBFA" w:rsidR="00A1451A" w:rsidRPr="00D929A1" w:rsidRDefault="00A1451A" w:rsidP="00D929A1">
      <w:pPr>
        <w:jc w:val="both"/>
        <w:rPr>
          <w:sz w:val="24"/>
          <w:szCs w:val="24"/>
        </w:rPr>
      </w:pPr>
    </w:p>
    <w:p w14:paraId="6542365F" w14:textId="42B2B2DF" w:rsidR="00A1451A" w:rsidRPr="00D929A1" w:rsidRDefault="00D929A1" w:rsidP="00D929A1">
      <w:pPr>
        <w:jc w:val="both"/>
        <w:rPr>
          <w:sz w:val="24"/>
          <w:szCs w:val="24"/>
        </w:rPr>
      </w:pPr>
      <w:r w:rsidRPr="00D929A1">
        <w:rPr>
          <w:b/>
          <w:bCs/>
          <w:sz w:val="24"/>
          <w:szCs w:val="24"/>
        </w:rPr>
        <w:t xml:space="preserve">Supplemental </w:t>
      </w:r>
      <w:r w:rsidR="00A1451A" w:rsidRPr="00D929A1">
        <w:rPr>
          <w:b/>
          <w:bCs/>
          <w:sz w:val="24"/>
          <w:szCs w:val="24"/>
        </w:rPr>
        <w:t xml:space="preserve">Figure </w:t>
      </w:r>
      <w:r w:rsidR="00201871" w:rsidRPr="00D929A1">
        <w:rPr>
          <w:b/>
          <w:bCs/>
          <w:sz w:val="24"/>
          <w:szCs w:val="24"/>
        </w:rPr>
        <w:t>3</w:t>
      </w:r>
      <w:r w:rsidR="00A1451A" w:rsidRPr="00D929A1">
        <w:rPr>
          <w:b/>
          <w:bCs/>
          <w:sz w:val="24"/>
          <w:szCs w:val="24"/>
        </w:rPr>
        <w:t>. Baseline mutant BTK shows higher risk of disease progression and acquiring second site BTK mutation</w:t>
      </w:r>
      <w:r w:rsidRPr="00D929A1">
        <w:rPr>
          <w:b/>
          <w:bCs/>
          <w:sz w:val="24"/>
          <w:szCs w:val="24"/>
        </w:rPr>
        <w:t xml:space="preserve">.  </w:t>
      </w:r>
      <w:r w:rsidR="00201871" w:rsidRPr="00D929A1">
        <w:rPr>
          <w:b/>
          <w:bCs/>
          <w:sz w:val="24"/>
          <w:szCs w:val="24"/>
        </w:rPr>
        <w:t>A</w:t>
      </w:r>
      <w:r w:rsidR="00201871" w:rsidRPr="00D929A1">
        <w:rPr>
          <w:sz w:val="24"/>
          <w:szCs w:val="24"/>
        </w:rPr>
        <w:t xml:space="preserve">. </w:t>
      </w:r>
      <w:r w:rsidR="00A1451A" w:rsidRPr="00D929A1">
        <w:rPr>
          <w:sz w:val="24"/>
          <w:szCs w:val="24"/>
        </w:rPr>
        <w:t xml:space="preserve">a donut chart showing the relative distribution of BTK status at baseline. </w:t>
      </w:r>
      <w:r w:rsidR="00A1451A" w:rsidRPr="00D929A1">
        <w:rPr>
          <w:b/>
          <w:bCs/>
          <w:sz w:val="24"/>
          <w:szCs w:val="24"/>
        </w:rPr>
        <w:t>B</w:t>
      </w:r>
      <w:r w:rsidR="004E233D" w:rsidRPr="00D929A1">
        <w:rPr>
          <w:sz w:val="24"/>
          <w:szCs w:val="24"/>
        </w:rPr>
        <w:t xml:space="preserve">. </w:t>
      </w:r>
      <w:r w:rsidR="00A1451A" w:rsidRPr="00D929A1">
        <w:rPr>
          <w:sz w:val="24"/>
          <w:szCs w:val="24"/>
        </w:rPr>
        <w:t xml:space="preserve">- table showing similar baseline features between WT BTK and mutant BTK cohorts, except for prior cBTKi r/r and CK, that were relatively higher in the mutant BTK cohorts. </w:t>
      </w:r>
      <w:r w:rsidR="00A1451A" w:rsidRPr="00D929A1">
        <w:rPr>
          <w:b/>
          <w:bCs/>
          <w:sz w:val="24"/>
          <w:szCs w:val="24"/>
        </w:rPr>
        <w:t>C.</w:t>
      </w:r>
      <w:r w:rsidR="00A1451A" w:rsidRPr="00D929A1">
        <w:rPr>
          <w:sz w:val="24"/>
          <w:szCs w:val="24"/>
        </w:rPr>
        <w:t xml:space="preserve"> Bar graph showing higher risk of disease progression for those with baseline mutant BTK even after considering only those with prior cBTKi r/r and excluding those with prior cBTKi intolerance. </w:t>
      </w:r>
      <w:r w:rsidR="00A1451A" w:rsidRPr="00D929A1">
        <w:rPr>
          <w:b/>
          <w:bCs/>
          <w:sz w:val="24"/>
          <w:szCs w:val="24"/>
        </w:rPr>
        <w:t>D.</w:t>
      </w:r>
      <w:r w:rsidR="00A1451A" w:rsidRPr="00D929A1">
        <w:rPr>
          <w:sz w:val="24"/>
          <w:szCs w:val="24"/>
        </w:rPr>
        <w:t xml:space="preserve"> Bar graph showing a higher risk for bas</w:t>
      </w:r>
      <w:r w:rsidR="00810785" w:rsidRPr="00D929A1">
        <w:rPr>
          <w:sz w:val="24"/>
          <w:szCs w:val="24"/>
        </w:rPr>
        <w:t>e</w:t>
      </w:r>
      <w:r w:rsidR="00A1451A" w:rsidRPr="00D929A1">
        <w:rPr>
          <w:sz w:val="24"/>
          <w:szCs w:val="24"/>
        </w:rPr>
        <w:t>lin</w:t>
      </w:r>
      <w:r w:rsidR="00810785" w:rsidRPr="00D929A1">
        <w:rPr>
          <w:sz w:val="24"/>
          <w:szCs w:val="24"/>
        </w:rPr>
        <w:t>e</w:t>
      </w:r>
      <w:r w:rsidR="00A1451A" w:rsidRPr="00D929A1">
        <w:rPr>
          <w:sz w:val="24"/>
          <w:szCs w:val="24"/>
        </w:rPr>
        <w:t xml:space="preserve"> mutant BTK</w:t>
      </w:r>
      <w:r w:rsidR="00810785" w:rsidRPr="00D929A1">
        <w:rPr>
          <w:sz w:val="24"/>
          <w:szCs w:val="24"/>
        </w:rPr>
        <w:t xml:space="preserve"> to acquire a second site BTK mutation at time of disease progression. </w:t>
      </w:r>
      <w:r w:rsidR="00810785" w:rsidRPr="00D929A1">
        <w:rPr>
          <w:b/>
          <w:bCs/>
          <w:sz w:val="24"/>
          <w:szCs w:val="24"/>
        </w:rPr>
        <w:t>E.</w:t>
      </w:r>
      <w:r w:rsidR="00810785" w:rsidRPr="00D929A1">
        <w:rPr>
          <w:sz w:val="24"/>
          <w:szCs w:val="24"/>
        </w:rPr>
        <w:t xml:space="preserve"> Graph showing a shorter time to progression with mutant BTK as compared to WT BTK. There was in relation in the type of baseline BTK mutation and time to progression.</w:t>
      </w:r>
      <w:r w:rsidR="0022296E" w:rsidRPr="00D929A1">
        <w:rPr>
          <w:sz w:val="24"/>
          <w:szCs w:val="24"/>
        </w:rPr>
        <w:t xml:space="preserve">  Abbreviations.  Mt, mutant; WT, wildtype; on Rx, on pirtobrutinib therapy; PD, disease progression on pirtobrutinib.  </w:t>
      </w:r>
    </w:p>
    <w:p w14:paraId="1EA0E548" w14:textId="67159EC8" w:rsidR="00A1451A" w:rsidRPr="00D929A1" w:rsidRDefault="00810785" w:rsidP="00D929A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929A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lastRenderedPageBreak/>
        <w:t xml:space="preserve">Figure </w:t>
      </w:r>
      <w:r w:rsidR="001430FE" w:rsidRPr="00D929A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4</w:t>
      </w:r>
      <w:r w:rsidRPr="00D929A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. </w:t>
      </w:r>
      <w:r w:rsidR="00D929A1" w:rsidRPr="00D929A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Venetoclax and APR-246 addition to pirtobrutinib augment apoptotic response at time of PD.  </w:t>
      </w:r>
      <w:r w:rsidRPr="00D929A1">
        <w:rPr>
          <w:rFonts w:asciiTheme="minorHAnsi" w:hAnsiTheme="minorHAnsi" w:cstheme="minorHAnsi"/>
          <w:b/>
          <w:bCs/>
        </w:rPr>
        <w:t>A.</w:t>
      </w:r>
      <w:r w:rsidRPr="00D929A1">
        <w:rPr>
          <w:rFonts w:asciiTheme="minorHAnsi" w:hAnsiTheme="minorHAnsi" w:cstheme="minorHAnsi"/>
        </w:rPr>
        <w:t xml:space="preserve"> Graph showing Annexin-PI negative rate (cell viability) after ex-vivo incubation of PBMNCs with venetoclax, AZD5991 or ibrutinib alone or in combination with pirtobrutinib at time of </w:t>
      </w:r>
      <w:r w:rsidR="00BE68B4" w:rsidRPr="00D929A1">
        <w:rPr>
          <w:rFonts w:asciiTheme="minorHAnsi" w:hAnsiTheme="minorHAnsi" w:cstheme="minorHAnsi"/>
        </w:rPr>
        <w:t>disease progression</w:t>
      </w:r>
      <w:r w:rsidRPr="00D929A1">
        <w:rPr>
          <w:rFonts w:asciiTheme="minorHAnsi" w:hAnsiTheme="minorHAnsi" w:cstheme="minorHAnsi"/>
        </w:rPr>
        <w:t xml:space="preserve"> (Loxo-305)</w:t>
      </w:r>
      <w:r w:rsidR="00BE68B4" w:rsidRPr="00D929A1">
        <w:rPr>
          <w:rFonts w:asciiTheme="minorHAnsi" w:hAnsiTheme="minorHAnsi" w:cstheme="minorHAnsi"/>
        </w:rPr>
        <w:t xml:space="preserve"> for the indicated time points</w:t>
      </w:r>
      <w:r w:rsidRPr="00D929A1">
        <w:rPr>
          <w:rFonts w:asciiTheme="minorHAnsi" w:hAnsiTheme="minorHAnsi" w:cstheme="minorHAnsi"/>
        </w:rPr>
        <w:t xml:space="preserve">. Venetoclax and AZD5991, but not ibrutinib, can augment apoptotic response when combined with pirtobrutinib at time of disease progression. </w:t>
      </w:r>
      <w:r w:rsidR="004E233D" w:rsidRPr="00D929A1">
        <w:rPr>
          <w:rFonts w:asciiTheme="minorHAnsi" w:hAnsiTheme="minorHAnsi" w:cstheme="minorHAnsi"/>
        </w:rPr>
        <w:t xml:space="preserve"> </w:t>
      </w:r>
      <w:r w:rsidR="00BE68B4" w:rsidRPr="00D929A1">
        <w:rPr>
          <w:rFonts w:asciiTheme="minorHAnsi" w:hAnsiTheme="minorHAnsi" w:cstheme="minorHAnsi"/>
          <w:b/>
          <w:bCs/>
        </w:rPr>
        <w:t>B.</w:t>
      </w:r>
      <w:r w:rsidR="00BE68B4" w:rsidRPr="00D929A1">
        <w:rPr>
          <w:rFonts w:asciiTheme="minorHAnsi" w:hAnsiTheme="minorHAnsi" w:cstheme="minorHAnsi"/>
        </w:rPr>
        <w:t xml:space="preserve"> Graph showing Annexin-PI negative rate (cell viability) after ex-vivo incubation of PBMNCs with APR-246 and trametinib alone or in combination with pirtobrutinib at time of disease progression for the indicated time points. APR-246 shows activity alone or in combination with pirtobrutinib. </w:t>
      </w:r>
      <w:r w:rsidR="004E233D" w:rsidRPr="00D929A1">
        <w:rPr>
          <w:rFonts w:asciiTheme="minorHAnsi" w:hAnsiTheme="minorHAnsi" w:cstheme="minorHAnsi"/>
        </w:rPr>
        <w:t xml:space="preserve"> </w:t>
      </w:r>
      <w:r w:rsidR="00BE68B4" w:rsidRPr="00D929A1">
        <w:rPr>
          <w:rFonts w:asciiTheme="minorHAnsi" w:hAnsiTheme="minorHAnsi" w:cstheme="minorHAnsi"/>
          <w:b/>
          <w:bCs/>
        </w:rPr>
        <w:t>C.</w:t>
      </w:r>
      <w:r w:rsidR="00BE68B4" w:rsidRPr="00D929A1">
        <w:rPr>
          <w:rFonts w:asciiTheme="minorHAnsi" w:hAnsiTheme="minorHAnsi" w:cstheme="minorHAnsi"/>
        </w:rPr>
        <w:t xml:space="preserve"> Graph showing Annexin-PI negative rate (cell viability) for those </w:t>
      </w:r>
      <w:r w:rsidR="00BE68B4" w:rsidRPr="00D929A1">
        <w:rPr>
          <w:rFonts w:asciiTheme="minorHAnsi" w:hAnsiTheme="minorHAnsi" w:cstheme="minorHAnsi"/>
          <w:b/>
          <w:bCs/>
        </w:rPr>
        <w:t>with BCL-2 mutations</w:t>
      </w:r>
      <w:r w:rsidR="00BE68B4" w:rsidRPr="00D929A1">
        <w:rPr>
          <w:rFonts w:asciiTheme="minorHAnsi" w:hAnsiTheme="minorHAnsi" w:cstheme="minorHAnsi"/>
        </w:rPr>
        <w:t xml:space="preserve"> after ex-vivo incubation of PBMNCs with venetoclax, AZD5991 or ibrutinib alone or in combination with pirtobrutinib at time of disease progression (Loxo-305) for the indicated time points. Ex-vivo data shows that the combination of venetoclax with BTKi as the most effective combination for those high</w:t>
      </w:r>
      <w:r w:rsidR="004E233D" w:rsidRPr="00D929A1">
        <w:rPr>
          <w:rFonts w:asciiTheme="minorHAnsi" w:hAnsiTheme="minorHAnsi" w:cstheme="minorHAnsi"/>
        </w:rPr>
        <w:t>-</w:t>
      </w:r>
      <w:r w:rsidR="00BE68B4" w:rsidRPr="00D929A1">
        <w:rPr>
          <w:rFonts w:asciiTheme="minorHAnsi" w:hAnsiTheme="minorHAnsi" w:cstheme="minorHAnsi"/>
        </w:rPr>
        <w:t xml:space="preserve">risk patients. </w:t>
      </w:r>
      <w:r w:rsidR="004E233D" w:rsidRPr="00D929A1">
        <w:rPr>
          <w:rFonts w:asciiTheme="minorHAnsi" w:hAnsiTheme="minorHAnsi" w:cstheme="minorHAnsi"/>
        </w:rPr>
        <w:t>Abbreviations.  IBR, ibrutinib; AZD, AZD5991; Loxo, pirtobrutinib</w:t>
      </w:r>
      <w:r w:rsidR="00F67BEB">
        <w:rPr>
          <w:rFonts w:asciiTheme="minorHAnsi" w:hAnsiTheme="minorHAnsi" w:cstheme="minorHAnsi"/>
        </w:rPr>
        <w:t>.</w:t>
      </w:r>
    </w:p>
    <w:p w14:paraId="16E72293" w14:textId="3C2623CA" w:rsidR="00BE68B4" w:rsidRPr="00D929A1" w:rsidRDefault="00BE68B4" w:rsidP="00D929A1">
      <w:pPr>
        <w:jc w:val="both"/>
        <w:rPr>
          <w:sz w:val="24"/>
          <w:szCs w:val="24"/>
        </w:rPr>
      </w:pPr>
    </w:p>
    <w:p w14:paraId="1E37D3AD" w14:textId="577D312E" w:rsidR="00BE68B4" w:rsidRPr="00D929A1" w:rsidRDefault="00F67BEB" w:rsidP="00D929A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Supplemental </w:t>
      </w:r>
      <w:r w:rsidR="00BE68B4" w:rsidRPr="00D929A1">
        <w:rPr>
          <w:b/>
          <w:bCs/>
          <w:sz w:val="24"/>
          <w:szCs w:val="24"/>
        </w:rPr>
        <w:t xml:space="preserve">Figure </w:t>
      </w:r>
      <w:r w:rsidR="001430FE" w:rsidRPr="00D929A1">
        <w:rPr>
          <w:b/>
          <w:bCs/>
          <w:sz w:val="24"/>
          <w:szCs w:val="24"/>
        </w:rPr>
        <w:t>5</w:t>
      </w:r>
      <w:r w:rsidR="00BE68B4" w:rsidRPr="00D929A1">
        <w:rPr>
          <w:b/>
          <w:bCs/>
          <w:sz w:val="24"/>
          <w:szCs w:val="24"/>
        </w:rPr>
        <w:t xml:space="preserve">. </w:t>
      </w:r>
      <w:r w:rsidR="00BE68B4" w:rsidRPr="00F67BEB">
        <w:rPr>
          <w:b/>
          <w:bCs/>
          <w:sz w:val="24"/>
          <w:szCs w:val="24"/>
        </w:rPr>
        <w:t xml:space="preserve">Pharmacogenomic </w:t>
      </w:r>
      <w:r w:rsidR="004E233D" w:rsidRPr="00F67BEB">
        <w:rPr>
          <w:b/>
          <w:bCs/>
          <w:sz w:val="24"/>
          <w:szCs w:val="24"/>
        </w:rPr>
        <w:t xml:space="preserve">and pharmacological </w:t>
      </w:r>
      <w:r w:rsidR="00BE68B4" w:rsidRPr="00F67BEB">
        <w:rPr>
          <w:b/>
          <w:bCs/>
          <w:sz w:val="24"/>
          <w:szCs w:val="24"/>
        </w:rPr>
        <w:t xml:space="preserve">profiling </w:t>
      </w:r>
      <w:r w:rsidR="004E233D" w:rsidRPr="00F67BEB">
        <w:rPr>
          <w:b/>
          <w:bCs/>
          <w:sz w:val="24"/>
          <w:szCs w:val="24"/>
        </w:rPr>
        <w:t>in P</w:t>
      </w:r>
      <w:r>
        <w:rPr>
          <w:b/>
          <w:bCs/>
          <w:sz w:val="24"/>
          <w:szCs w:val="24"/>
        </w:rPr>
        <w:t>B</w:t>
      </w:r>
      <w:r w:rsidR="004E233D" w:rsidRPr="00F67BEB">
        <w:rPr>
          <w:b/>
          <w:bCs/>
          <w:sz w:val="24"/>
          <w:szCs w:val="24"/>
        </w:rPr>
        <w:t xml:space="preserve">MCs </w:t>
      </w:r>
      <w:r w:rsidR="00BE68B4" w:rsidRPr="00F67BEB">
        <w:rPr>
          <w:b/>
          <w:bCs/>
          <w:sz w:val="24"/>
          <w:szCs w:val="24"/>
        </w:rPr>
        <w:t>at time of Disease progression</w:t>
      </w:r>
      <w:r w:rsidR="00BE68B4" w:rsidRPr="00D929A1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4E233D" w:rsidRPr="00D929A1">
        <w:rPr>
          <w:sz w:val="24"/>
          <w:szCs w:val="24"/>
        </w:rPr>
        <w:t xml:space="preserve">PBMCs were obtained from 11 patients after they fail pirtobrutinib.  Cells were incubated with indicated drugs alone and in combination.  </w:t>
      </w:r>
      <w:r w:rsidR="00BE68B4" w:rsidRPr="00D929A1">
        <w:rPr>
          <w:b/>
          <w:bCs/>
          <w:sz w:val="24"/>
          <w:szCs w:val="24"/>
        </w:rPr>
        <w:t>A</w:t>
      </w:r>
      <w:r w:rsidR="004E233D" w:rsidRPr="00D929A1">
        <w:rPr>
          <w:sz w:val="24"/>
          <w:szCs w:val="24"/>
        </w:rPr>
        <w:t xml:space="preserve">. </w:t>
      </w:r>
      <w:r w:rsidR="00BE68B4" w:rsidRPr="00D929A1">
        <w:rPr>
          <w:sz w:val="24"/>
          <w:szCs w:val="24"/>
        </w:rPr>
        <w:t xml:space="preserve"> Heat map showing Apoptosis % to target agents alone or in combination </w:t>
      </w:r>
      <w:r w:rsidR="00E11446" w:rsidRPr="00D929A1">
        <w:rPr>
          <w:sz w:val="24"/>
          <w:szCs w:val="24"/>
        </w:rPr>
        <w:t>in correlation</w:t>
      </w:r>
      <w:r w:rsidR="00BE68B4" w:rsidRPr="00D929A1">
        <w:rPr>
          <w:sz w:val="24"/>
          <w:szCs w:val="24"/>
        </w:rPr>
        <w:t xml:space="preserve"> to </w:t>
      </w:r>
      <w:r w:rsidR="004D4B6B" w:rsidRPr="00D929A1">
        <w:rPr>
          <w:sz w:val="24"/>
          <w:szCs w:val="24"/>
        </w:rPr>
        <w:t>baseline</w:t>
      </w:r>
      <w:r w:rsidR="00BE68B4" w:rsidRPr="00D929A1">
        <w:rPr>
          <w:sz w:val="24"/>
          <w:szCs w:val="24"/>
        </w:rPr>
        <w:t xml:space="preserve"> genetic features. Generally, combination approach is highly effective regardless of </w:t>
      </w:r>
      <w:r w:rsidR="004D4B6B" w:rsidRPr="00D929A1">
        <w:rPr>
          <w:sz w:val="24"/>
          <w:szCs w:val="24"/>
        </w:rPr>
        <w:t>baseline</w:t>
      </w:r>
      <w:r w:rsidR="00BE68B4" w:rsidRPr="00D929A1">
        <w:rPr>
          <w:sz w:val="24"/>
          <w:szCs w:val="24"/>
        </w:rPr>
        <w:t xml:space="preserve"> genetic features. </w:t>
      </w:r>
      <w:r w:rsidR="004E233D" w:rsidRPr="00D929A1">
        <w:rPr>
          <w:sz w:val="24"/>
          <w:szCs w:val="24"/>
        </w:rPr>
        <w:t xml:space="preserve"> </w:t>
      </w:r>
      <w:r w:rsidR="00BE68B4" w:rsidRPr="00D929A1">
        <w:rPr>
          <w:b/>
          <w:bCs/>
          <w:sz w:val="24"/>
          <w:szCs w:val="24"/>
        </w:rPr>
        <w:t>B</w:t>
      </w:r>
      <w:r w:rsidR="004E233D" w:rsidRPr="00D929A1">
        <w:rPr>
          <w:sz w:val="24"/>
          <w:szCs w:val="24"/>
        </w:rPr>
        <w:t xml:space="preserve">. </w:t>
      </w:r>
      <w:r w:rsidR="00BE68B4" w:rsidRPr="00D929A1">
        <w:rPr>
          <w:sz w:val="24"/>
          <w:szCs w:val="24"/>
        </w:rPr>
        <w:t xml:space="preserve"> Volcano blot showing the p-value</w:t>
      </w:r>
      <w:r w:rsidR="004D4B6B" w:rsidRPr="00D929A1">
        <w:rPr>
          <w:sz w:val="24"/>
          <w:szCs w:val="24"/>
        </w:rPr>
        <w:t xml:space="preserve">s of pharmacogenomic correlation of different target therapies. </w:t>
      </w:r>
      <w:r w:rsidR="00201871" w:rsidRPr="00D929A1">
        <w:rPr>
          <w:sz w:val="24"/>
          <w:szCs w:val="24"/>
        </w:rPr>
        <w:t xml:space="preserve">At strict p value (0.01), </w:t>
      </w:r>
      <w:r w:rsidR="004D4B6B" w:rsidRPr="00D929A1">
        <w:rPr>
          <w:sz w:val="24"/>
          <w:szCs w:val="24"/>
        </w:rPr>
        <w:t xml:space="preserve">BCL-2 mutation significantly decreased apoptosis %, particularly to venetoclax and ibrutinib as compared to WT BCL-2. Interestingly, those with XPO1 mutation were significantly sensitive to ibrutinib. </w:t>
      </w:r>
      <w:r w:rsidR="004E233D" w:rsidRPr="00D929A1">
        <w:rPr>
          <w:sz w:val="24"/>
          <w:szCs w:val="24"/>
        </w:rPr>
        <w:t xml:space="preserve"> </w:t>
      </w:r>
      <w:r w:rsidR="004D4B6B" w:rsidRPr="00D929A1">
        <w:rPr>
          <w:b/>
          <w:bCs/>
          <w:sz w:val="24"/>
          <w:szCs w:val="24"/>
        </w:rPr>
        <w:t>C</w:t>
      </w:r>
      <w:r w:rsidR="004D4B6B" w:rsidRPr="00D929A1">
        <w:rPr>
          <w:sz w:val="24"/>
          <w:szCs w:val="24"/>
        </w:rPr>
        <w:t xml:space="preserve">. </w:t>
      </w:r>
      <w:r w:rsidR="00E11446" w:rsidRPr="00D929A1">
        <w:rPr>
          <w:sz w:val="24"/>
          <w:szCs w:val="24"/>
        </w:rPr>
        <w:t xml:space="preserve">Heat map showing </w:t>
      </w:r>
      <w:r w:rsidR="004E233D" w:rsidRPr="00D929A1">
        <w:rPr>
          <w:sz w:val="24"/>
          <w:szCs w:val="24"/>
        </w:rPr>
        <w:t>percent a</w:t>
      </w:r>
      <w:r w:rsidR="00E11446" w:rsidRPr="00D929A1">
        <w:rPr>
          <w:sz w:val="24"/>
          <w:szCs w:val="24"/>
        </w:rPr>
        <w:t>poptosis to target</w:t>
      </w:r>
      <w:r w:rsidR="004E233D" w:rsidRPr="00D929A1">
        <w:rPr>
          <w:sz w:val="24"/>
          <w:szCs w:val="24"/>
        </w:rPr>
        <w:t>ed</w:t>
      </w:r>
      <w:r w:rsidR="00E11446" w:rsidRPr="00D929A1">
        <w:rPr>
          <w:sz w:val="24"/>
          <w:szCs w:val="24"/>
        </w:rPr>
        <w:t xml:space="preserve"> agents alone or in combination </w:t>
      </w:r>
      <w:r w:rsidR="004E233D" w:rsidRPr="00D929A1">
        <w:rPr>
          <w:sz w:val="24"/>
          <w:szCs w:val="24"/>
        </w:rPr>
        <w:t xml:space="preserve">related to </w:t>
      </w:r>
      <w:r w:rsidR="00E11446" w:rsidRPr="00D929A1">
        <w:rPr>
          <w:sz w:val="24"/>
          <w:szCs w:val="24"/>
        </w:rPr>
        <w:t>prior cBTKi alone or prior cBTK</w:t>
      </w:r>
      <w:r w:rsidR="004E233D" w:rsidRPr="00D929A1">
        <w:rPr>
          <w:sz w:val="24"/>
          <w:szCs w:val="24"/>
        </w:rPr>
        <w:t>i</w:t>
      </w:r>
      <w:r w:rsidR="00E11446" w:rsidRPr="00D929A1">
        <w:rPr>
          <w:sz w:val="24"/>
          <w:szCs w:val="24"/>
        </w:rPr>
        <w:t>+ venetoclax. Generally, those with prior cBTKi alone showed higher apoptosis to target</w:t>
      </w:r>
      <w:r w:rsidR="004E233D" w:rsidRPr="00D929A1">
        <w:rPr>
          <w:sz w:val="24"/>
          <w:szCs w:val="24"/>
        </w:rPr>
        <w:t>ed</w:t>
      </w:r>
      <w:r w:rsidR="00E11446" w:rsidRPr="00D929A1">
        <w:rPr>
          <w:sz w:val="24"/>
          <w:szCs w:val="24"/>
        </w:rPr>
        <w:t xml:space="preserve"> agents alone or in combination as compared to those who received prior cBTKi + venetoclax.</w:t>
      </w:r>
      <w:r w:rsidR="004E233D" w:rsidRPr="00D929A1">
        <w:rPr>
          <w:sz w:val="24"/>
          <w:szCs w:val="24"/>
        </w:rPr>
        <w:t xml:space="preserve">  Abbreviations, APR, APR-246; VEN, venetoclax, IBR, ibrutinib; AZD, AZD5991</w:t>
      </w:r>
    </w:p>
    <w:sectPr w:rsidR="00BE68B4" w:rsidRPr="00D92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85241" w14:textId="77777777" w:rsidR="00106112" w:rsidRDefault="00106112" w:rsidP="00201871">
      <w:pPr>
        <w:spacing w:after="0" w:line="240" w:lineRule="auto"/>
      </w:pPr>
      <w:r>
        <w:separator/>
      </w:r>
    </w:p>
  </w:endnote>
  <w:endnote w:type="continuationSeparator" w:id="0">
    <w:p w14:paraId="7A972838" w14:textId="77777777" w:rsidR="00106112" w:rsidRDefault="00106112" w:rsidP="0020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281EE" w14:textId="77777777" w:rsidR="00106112" w:rsidRDefault="00106112" w:rsidP="00201871">
      <w:pPr>
        <w:spacing w:after="0" w:line="240" w:lineRule="auto"/>
      </w:pPr>
      <w:r>
        <w:separator/>
      </w:r>
    </w:p>
  </w:footnote>
  <w:footnote w:type="continuationSeparator" w:id="0">
    <w:p w14:paraId="6FD167E7" w14:textId="77777777" w:rsidR="00106112" w:rsidRDefault="00106112" w:rsidP="00201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40CC3"/>
    <w:multiLevelType w:val="hybridMultilevel"/>
    <w:tmpl w:val="BD3642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77377"/>
    <w:multiLevelType w:val="hybridMultilevel"/>
    <w:tmpl w:val="59AA5760"/>
    <w:lvl w:ilvl="0" w:tplc="36F24E1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61B85"/>
    <w:multiLevelType w:val="hybridMultilevel"/>
    <w:tmpl w:val="E79CF8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77D65"/>
    <w:multiLevelType w:val="hybridMultilevel"/>
    <w:tmpl w:val="C786E0FE"/>
    <w:lvl w:ilvl="0" w:tplc="50AA234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17F13"/>
    <w:multiLevelType w:val="hybridMultilevel"/>
    <w:tmpl w:val="174AEC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844D3"/>
    <w:multiLevelType w:val="hybridMultilevel"/>
    <w:tmpl w:val="C598DF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838057">
    <w:abstractNumId w:val="4"/>
  </w:num>
  <w:num w:numId="2" w16cid:durableId="1634024240">
    <w:abstractNumId w:val="2"/>
  </w:num>
  <w:num w:numId="3" w16cid:durableId="11153057">
    <w:abstractNumId w:val="0"/>
  </w:num>
  <w:num w:numId="4" w16cid:durableId="1410807350">
    <w:abstractNumId w:val="5"/>
  </w:num>
  <w:num w:numId="5" w16cid:durableId="557591562">
    <w:abstractNumId w:val="1"/>
  </w:num>
  <w:num w:numId="6" w16cid:durableId="1006517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75"/>
    <w:rsid w:val="000B6B43"/>
    <w:rsid w:val="000D2AEB"/>
    <w:rsid w:val="00106112"/>
    <w:rsid w:val="001430FE"/>
    <w:rsid w:val="00177D17"/>
    <w:rsid w:val="001E4CE9"/>
    <w:rsid w:val="00201871"/>
    <w:rsid w:val="0022296E"/>
    <w:rsid w:val="00253B75"/>
    <w:rsid w:val="00272F03"/>
    <w:rsid w:val="003D68AA"/>
    <w:rsid w:val="004C28B4"/>
    <w:rsid w:val="004D4B6B"/>
    <w:rsid w:val="004E233D"/>
    <w:rsid w:val="006B7245"/>
    <w:rsid w:val="006C6587"/>
    <w:rsid w:val="007B7363"/>
    <w:rsid w:val="00810785"/>
    <w:rsid w:val="0084781E"/>
    <w:rsid w:val="009960EA"/>
    <w:rsid w:val="00A1451A"/>
    <w:rsid w:val="00A225E2"/>
    <w:rsid w:val="00AA703A"/>
    <w:rsid w:val="00B52A56"/>
    <w:rsid w:val="00B962EC"/>
    <w:rsid w:val="00BE68B4"/>
    <w:rsid w:val="00C0351C"/>
    <w:rsid w:val="00C07852"/>
    <w:rsid w:val="00C705CF"/>
    <w:rsid w:val="00CE2A49"/>
    <w:rsid w:val="00D43387"/>
    <w:rsid w:val="00D929A1"/>
    <w:rsid w:val="00E11446"/>
    <w:rsid w:val="00E6310A"/>
    <w:rsid w:val="00EA2B94"/>
    <w:rsid w:val="00EE148F"/>
    <w:rsid w:val="00F67BEB"/>
    <w:rsid w:val="00F85C58"/>
    <w:rsid w:val="00FB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7624"/>
  <w15:chartTrackingRefBased/>
  <w15:docId w15:val="{A03190FD-4E28-428D-856A-D51A138B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5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0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8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871"/>
  </w:style>
  <w:style w:type="paragraph" w:styleId="Footer">
    <w:name w:val="footer"/>
    <w:basedOn w:val="Normal"/>
    <w:link w:val="FooterChar"/>
    <w:uiPriority w:val="99"/>
    <w:unhideWhenUsed/>
    <w:rsid w:val="0020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871"/>
  </w:style>
  <w:style w:type="paragraph" w:styleId="Revision">
    <w:name w:val="Revision"/>
    <w:hidden/>
    <w:uiPriority w:val="99"/>
    <w:semiHidden/>
    <w:rsid w:val="00A225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0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4475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M.D. Anderson Cancer Center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Tantawy,Shady I</dc:creator>
  <cp:keywords/>
  <dc:description/>
  <cp:lastModifiedBy>Gandhi,Varsha V</cp:lastModifiedBy>
  <cp:revision>2</cp:revision>
  <dcterms:created xsi:type="dcterms:W3CDTF">2025-03-08T03:51:00Z</dcterms:created>
  <dcterms:modified xsi:type="dcterms:W3CDTF">2025-03-08T03:51:00Z</dcterms:modified>
</cp:coreProperties>
</file>