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D76B3" w14:textId="77777777" w:rsidR="0014088D" w:rsidRDefault="00DD43DB">
      <w:pPr>
        <w:spacing w:after="0" w:line="276" w:lineRule="auto"/>
        <w:jc w:val="center"/>
        <w:rPr>
          <w:rFonts w:asciiTheme="majorBidi" w:hAnsiTheme="majorBidi" w:cstheme="majorBidi"/>
          <w:sz w:val="20"/>
          <w:szCs w:val="20"/>
        </w:rPr>
      </w:pPr>
      <w:r>
        <w:rPr>
          <w:rFonts w:asciiTheme="majorBidi" w:hAnsiTheme="majorBidi" w:cstheme="majorBidi"/>
          <w:sz w:val="20"/>
          <w:szCs w:val="20"/>
        </w:rPr>
        <w:t xml:space="preserve">Supplementary </w:t>
      </w:r>
      <w:proofErr w:type="gramStart"/>
      <w:r>
        <w:rPr>
          <w:rFonts w:asciiTheme="majorBidi" w:hAnsiTheme="majorBidi" w:cstheme="majorBidi"/>
          <w:sz w:val="20"/>
          <w:szCs w:val="20"/>
        </w:rPr>
        <w:t>of  2</w:t>
      </w:r>
      <w:proofErr w:type="gramEnd"/>
      <w:r>
        <w:rPr>
          <w:rFonts w:asciiTheme="majorBidi" w:hAnsiTheme="majorBidi" w:cstheme="majorBidi"/>
          <w:sz w:val="20"/>
          <w:szCs w:val="20"/>
        </w:rPr>
        <w:t>D, 3D exponential Regression, , Multivariate, interaction, Boxplot, linear regression and relationship</w:t>
      </w:r>
    </w:p>
    <w:p w14:paraId="627F81A6" w14:textId="77777777" w:rsidR="0014088D" w:rsidRDefault="00DD43DB">
      <w:pPr>
        <w:spacing w:line="276" w:lineRule="auto"/>
        <w:jc w:val="center"/>
        <w:rPr>
          <w:rFonts w:asciiTheme="majorBidi" w:hAnsiTheme="majorBidi" w:cstheme="majorBidi"/>
          <w:sz w:val="20"/>
          <w:szCs w:val="20"/>
        </w:rPr>
      </w:pPr>
      <w:r>
        <w:rPr>
          <w:rFonts w:asciiTheme="majorBidi" w:hAnsiTheme="majorBidi" w:cstheme="majorBidi"/>
          <w:sz w:val="20"/>
          <w:szCs w:val="20"/>
        </w:rPr>
        <w:t>Supplementary I: Output temperature (To) and the temperature variation (dT)</w:t>
      </w:r>
    </w:p>
    <w:p w14:paraId="509DA83A"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75E88A95" wp14:editId="75196099">
            <wp:extent cx="3959860" cy="2184400"/>
            <wp:effectExtent l="19050" t="19050" r="21590" b="25400"/>
            <wp:docPr id="1760326271"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326271" name="Picture 106"/>
                    <pic:cNvPicPr>
                      <a:picLocks noChangeAspect="1" noChangeArrowheads="1"/>
                    </pic:cNvPicPr>
                  </pic:nvPicPr>
                  <pic:blipFill>
                    <a:blip r:embed="rId9" cstate="print">
                      <a:extLst>
                        <a:ext uri="{28A0092B-C50C-407E-A947-70E740481C1C}">
                          <a14:useLocalDpi xmlns:a14="http://schemas.microsoft.com/office/drawing/2010/main" val="0"/>
                        </a:ext>
                      </a:extLst>
                    </a:blip>
                    <a:srcRect l="9038" t="3883" r="7394" b="4203"/>
                    <a:stretch>
                      <a:fillRect/>
                    </a:stretch>
                  </pic:blipFill>
                  <pic:spPr>
                    <a:xfrm>
                      <a:off x="0" y="0"/>
                      <a:ext cx="3960000" cy="2184683"/>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4B4B9AA0" w14:textId="77777777"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 1 Temperature variation according to (Nf vs. Pi, th)</w:t>
      </w:r>
    </w:p>
    <w:p w14:paraId="2E77D8FF" w14:textId="77777777" w:rsidR="0014088D" w:rsidRDefault="00DD43DB">
      <w:pPr>
        <w:keepNext/>
        <w:spacing w:line="276" w:lineRule="auto"/>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99BD221" wp14:editId="19D92245">
            <wp:extent cx="3959860" cy="2253615"/>
            <wp:effectExtent l="19050" t="19050" r="21590" b="13335"/>
            <wp:docPr id="448916845"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916845" name="Picture 103"/>
                    <pic:cNvPicPr>
                      <a:picLocks noChangeAspect="1" noChangeArrowheads="1"/>
                    </pic:cNvPicPr>
                  </pic:nvPicPr>
                  <pic:blipFill>
                    <a:blip r:embed="rId10" cstate="print">
                      <a:extLst>
                        <a:ext uri="{28A0092B-C50C-407E-A947-70E740481C1C}">
                          <a14:useLocalDpi xmlns:a14="http://schemas.microsoft.com/office/drawing/2010/main" val="0"/>
                        </a:ext>
                      </a:extLst>
                    </a:blip>
                    <a:srcRect l="9982" t="2711" r="8687" b="4973"/>
                    <a:stretch>
                      <a:fillRect/>
                    </a:stretch>
                  </pic:blipFill>
                  <pic:spPr>
                    <a:xfrm>
                      <a:off x="0" y="0"/>
                      <a:ext cx="3960000" cy="2254200"/>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46CC858E" w14:textId="596B72F3" w:rsidR="0014088D" w:rsidRDefault="00DD43DB">
      <w:pPr>
        <w:pStyle w:val="Caption"/>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Fig. 2 Variation of dT a) Superposition of the surfaces family dT, b) 3D-plot of (</w:t>
      </w:r>
      <m:oMath>
        <m:sSub>
          <m:sSubPr>
            <m:ctrlPr>
              <w:rPr>
                <w:rFonts w:ascii="Cambria Math" w:hAnsi="Cambria Math" w:cs="Times New Roman"/>
                <w:color w:val="auto"/>
                <w:sz w:val="20"/>
                <w:szCs w:val="20"/>
              </w:rPr>
            </m:ctrlPr>
          </m:sSubPr>
          <m:e>
            <m:r>
              <m:rPr>
                <m:sty m:val="bi"/>
              </m:rPr>
              <w:rPr>
                <w:rFonts w:ascii="Cambria Math" w:hAnsi="Cambria Math" w:cs="Times New Roman"/>
                <w:color w:val="auto"/>
                <w:sz w:val="20"/>
                <w:szCs w:val="20"/>
              </w:rPr>
              <m:t>b</m:t>
            </m:r>
          </m:e>
          <m:sub>
            <m:r>
              <m:rPr>
                <m:sty m:val="bi"/>
              </m:rPr>
              <w:rPr>
                <w:rFonts w:ascii="Cambria Math" w:hAnsi="Cambria Math" w:cs="Times New Roman"/>
                <w:color w:val="auto"/>
                <w:sz w:val="20"/>
                <w:szCs w:val="20"/>
              </w:rPr>
              <m:t>0</m:t>
            </m:r>
          </m:sub>
        </m:sSub>
        <m:r>
          <w:rPr>
            <w:rFonts w:ascii="Cambria Math" w:hAnsi="Cambria Math" w:cs="Times New Roman"/>
            <w:color w:val="auto"/>
            <w:sz w:val="20"/>
            <w:szCs w:val="20"/>
          </w:rPr>
          <m:t>,</m:t>
        </m:r>
        <m:sSub>
          <m:sSubPr>
            <m:ctrlPr>
              <w:rPr>
                <w:rFonts w:ascii="Cambria Math" w:hAnsi="Cambria Math" w:cs="Times New Roman"/>
                <w:color w:val="auto"/>
                <w:sz w:val="20"/>
                <w:szCs w:val="20"/>
              </w:rPr>
            </m:ctrlPr>
          </m:sSubPr>
          <m:e>
            <m:r>
              <m:rPr>
                <m:sty m:val="bi"/>
              </m:rPr>
              <w:rPr>
                <w:rFonts w:ascii="Cambria Math" w:hAnsi="Cambria Math" w:cs="Times New Roman"/>
                <w:color w:val="auto"/>
                <w:sz w:val="20"/>
                <w:szCs w:val="20"/>
              </w:rPr>
              <m:t>b</m:t>
            </m:r>
          </m:e>
          <m:sub>
            <m:r>
              <m:rPr>
                <m:sty m:val="bi"/>
              </m:rPr>
              <w:rPr>
                <w:rFonts w:ascii="Cambria Math" w:hAnsi="Cambria Math" w:cs="Times New Roman"/>
                <w:color w:val="auto"/>
                <w:sz w:val="20"/>
                <w:szCs w:val="20"/>
              </w:rPr>
              <m:t>1</m:t>
            </m:r>
          </m:sub>
        </m:sSub>
        <m:r>
          <w:rPr>
            <w:rFonts w:ascii="Cambria Math" w:hAnsi="Cambria Math" w:cs="Times New Roman"/>
            <w:color w:val="auto"/>
            <w:sz w:val="20"/>
            <w:szCs w:val="20"/>
          </w:rPr>
          <m:t>,</m:t>
        </m:r>
        <m:sSub>
          <m:sSubPr>
            <m:ctrlPr>
              <w:rPr>
                <w:rFonts w:ascii="Cambria Math" w:hAnsi="Cambria Math" w:cs="Times New Roman"/>
                <w:color w:val="auto"/>
                <w:sz w:val="20"/>
                <w:szCs w:val="20"/>
              </w:rPr>
            </m:ctrlPr>
          </m:sSubPr>
          <m:e>
            <m:r>
              <m:rPr>
                <m:sty m:val="bi"/>
              </m:rPr>
              <w:rPr>
                <w:rFonts w:ascii="Cambria Math" w:hAnsi="Cambria Math" w:cs="Times New Roman"/>
                <w:color w:val="auto"/>
                <w:sz w:val="20"/>
                <w:szCs w:val="20"/>
              </w:rPr>
              <m:t>b</m:t>
            </m:r>
          </m:e>
          <m:sub>
            <m:r>
              <m:rPr>
                <m:sty m:val="bi"/>
              </m:rPr>
              <w:rPr>
                <w:rFonts w:ascii="Cambria Math" w:hAnsi="Cambria Math" w:cs="Times New Roman"/>
                <w:color w:val="auto"/>
                <w:sz w:val="20"/>
                <w:szCs w:val="20"/>
              </w:rPr>
              <m:t>2</m:t>
            </m:r>
          </m:sub>
        </m:sSub>
        <m:r>
          <w:rPr>
            <w:rFonts w:ascii="Cambria Math" w:hAnsi="Cambria Math" w:cs="Times New Roman"/>
            <w:color w:val="auto"/>
            <w:sz w:val="20"/>
            <w:szCs w:val="20"/>
          </w:rPr>
          <m:t xml:space="preserve"> </m:t>
        </m:r>
      </m:oMath>
      <w:r>
        <w:rPr>
          <w:rFonts w:ascii="Times New Roman" w:hAnsi="Times New Roman" w:cs="Times New Roman"/>
          <w:color w:val="auto"/>
          <w:sz w:val="20"/>
          <w:szCs w:val="20"/>
        </w:rPr>
        <w:t xml:space="preserve">), c) Evolution </w:t>
      </w:r>
      <m:oMath>
        <m:sSub>
          <m:sSubPr>
            <m:ctrlPr>
              <w:rPr>
                <w:rFonts w:ascii="Cambria Math" w:hAnsi="Cambria Math" w:cs="Times New Roman"/>
                <w:color w:val="auto"/>
                <w:sz w:val="20"/>
                <w:szCs w:val="20"/>
              </w:rPr>
            </m:ctrlPr>
          </m:sSubPr>
          <m:e>
            <m:r>
              <m:rPr>
                <m:sty m:val="bi"/>
              </m:rPr>
              <w:rPr>
                <w:rFonts w:ascii="Cambria Math" w:hAnsi="Cambria Math" w:cs="Times New Roman"/>
                <w:color w:val="auto"/>
                <w:sz w:val="20"/>
                <w:szCs w:val="20"/>
              </w:rPr>
              <m:t>b</m:t>
            </m:r>
          </m:e>
          <m:sub>
            <m:r>
              <m:rPr>
                <m:sty m:val="bi"/>
              </m:rPr>
              <w:rPr>
                <w:rFonts w:ascii="Cambria Math" w:hAnsi="Cambria Math" w:cs="Times New Roman"/>
                <w:color w:val="auto"/>
                <w:sz w:val="20"/>
                <w:szCs w:val="20"/>
              </w:rPr>
              <m:t>0</m:t>
            </m:r>
          </m:sub>
        </m:sSub>
      </m:oMath>
      <w:r>
        <w:rPr>
          <w:rFonts w:ascii="Times New Roman" w:hAnsi="Times New Roman" w:cs="Times New Roman"/>
          <w:color w:val="auto"/>
          <w:sz w:val="20"/>
          <w:szCs w:val="20"/>
        </w:rPr>
        <w:t xml:space="preserve"> intercepts according to the thickiness th, d) evolution of the first order variation </w:t>
      </w:r>
      <m:oMath>
        <m:sSub>
          <m:sSubPr>
            <m:ctrlPr>
              <w:rPr>
                <w:rFonts w:ascii="Cambria Math" w:hAnsi="Cambria Math" w:cs="Times New Roman"/>
                <w:color w:val="auto"/>
                <w:sz w:val="20"/>
                <w:szCs w:val="20"/>
              </w:rPr>
            </m:ctrlPr>
          </m:sSubPr>
          <m:e>
            <m:r>
              <m:rPr>
                <m:sty m:val="bi"/>
              </m:rPr>
              <w:rPr>
                <w:rFonts w:ascii="Cambria Math" w:hAnsi="Cambria Math" w:cs="Times New Roman"/>
                <w:color w:val="auto"/>
                <w:sz w:val="20"/>
                <w:szCs w:val="20"/>
              </w:rPr>
              <m:t>b</m:t>
            </m:r>
          </m:e>
          <m:sub>
            <m:r>
              <m:rPr>
                <m:sty m:val="bi"/>
              </m:rPr>
              <w:rPr>
                <w:rFonts w:ascii="Cambria Math" w:hAnsi="Cambria Math" w:cs="Times New Roman"/>
                <w:color w:val="auto"/>
                <w:sz w:val="20"/>
                <w:szCs w:val="20"/>
              </w:rPr>
              <m:t>1</m:t>
            </m:r>
          </m:sub>
        </m:sSub>
      </m:oMath>
      <w:r>
        <w:rPr>
          <w:rFonts w:ascii="Times New Roman" w:hAnsi="Times New Roman" w:cs="Times New Roman"/>
          <w:color w:val="auto"/>
          <w:sz w:val="20"/>
          <w:szCs w:val="20"/>
        </w:rPr>
        <w:t xml:space="preserve"> according to the thickiness th, e) evolution of the first order variation </w:t>
      </w:r>
      <m:oMath>
        <m:sSub>
          <m:sSubPr>
            <m:ctrlPr>
              <w:rPr>
                <w:rFonts w:ascii="Cambria Math" w:hAnsi="Cambria Math" w:cs="Times New Roman"/>
                <w:color w:val="auto"/>
                <w:sz w:val="20"/>
                <w:szCs w:val="20"/>
              </w:rPr>
            </m:ctrlPr>
          </m:sSubPr>
          <m:e>
            <m:r>
              <m:rPr>
                <m:sty m:val="bi"/>
              </m:rPr>
              <w:rPr>
                <w:rFonts w:ascii="Cambria Math" w:hAnsi="Cambria Math" w:cs="Times New Roman"/>
                <w:color w:val="auto"/>
                <w:sz w:val="20"/>
                <w:szCs w:val="20"/>
              </w:rPr>
              <m:t>b</m:t>
            </m:r>
          </m:e>
          <m:sub>
            <m:r>
              <m:rPr>
                <m:sty m:val="bi"/>
              </m:rPr>
              <w:rPr>
                <w:rFonts w:ascii="Cambria Math" w:hAnsi="Cambria Math" w:cs="Times New Roman"/>
                <w:color w:val="auto"/>
                <w:sz w:val="20"/>
                <w:szCs w:val="20"/>
              </w:rPr>
              <m:t>2</m:t>
            </m:r>
          </m:sub>
        </m:sSub>
      </m:oMath>
      <w:r>
        <w:rPr>
          <w:rFonts w:ascii="Times New Roman" w:hAnsi="Times New Roman" w:cs="Times New Roman"/>
          <w:color w:val="auto"/>
          <w:sz w:val="20"/>
          <w:szCs w:val="20"/>
        </w:rPr>
        <w:t xml:space="preserve"> according to the thickiness th </w:t>
      </w:r>
    </w:p>
    <w:p w14:paraId="2F2C670A" w14:textId="77777777" w:rsidR="0014088D" w:rsidRDefault="0014088D">
      <w:pPr>
        <w:keepNext/>
        <w:spacing w:line="276" w:lineRule="auto"/>
        <w:jc w:val="center"/>
      </w:pPr>
    </w:p>
    <w:p w14:paraId="5579A4ED" w14:textId="77777777" w:rsidR="0014088D" w:rsidRDefault="00DD43DB">
      <w:pPr>
        <w:keepNext/>
        <w:spacing w:line="276" w:lineRule="auto"/>
        <w:jc w:val="center"/>
      </w:pPr>
      <w:r>
        <w:rPr>
          <w:noProof/>
        </w:rPr>
        <w:drawing>
          <wp:inline distT="0" distB="0" distL="0" distR="0" wp14:anchorId="3A046238" wp14:editId="5538DE2D">
            <wp:extent cx="3599815" cy="2233295"/>
            <wp:effectExtent l="19050" t="19050" r="19685" b="14605"/>
            <wp:docPr id="1023299333"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299333" name="Picture 47"/>
                    <pic:cNvPicPr>
                      <a:picLocks noChangeAspect="1" noChangeArrowheads="1"/>
                    </pic:cNvPicPr>
                  </pic:nvPicPr>
                  <pic:blipFill>
                    <a:blip r:embed="rId11" cstate="print">
                      <a:extLst>
                        <a:ext uri="{28A0092B-C50C-407E-A947-70E740481C1C}">
                          <a14:useLocalDpi xmlns:a14="http://schemas.microsoft.com/office/drawing/2010/main" val="0"/>
                        </a:ext>
                      </a:extLst>
                    </a:blip>
                    <a:srcRect l="10945" t="3685" r="8338"/>
                    <a:stretch>
                      <a:fillRect/>
                    </a:stretch>
                  </pic:blipFill>
                  <pic:spPr>
                    <a:xfrm>
                      <a:off x="0" y="0"/>
                      <a:ext cx="3600000" cy="2233367"/>
                    </a:xfrm>
                    <a:prstGeom prst="rect">
                      <a:avLst/>
                    </a:prstGeom>
                    <a:noFill/>
                    <a:ln w="12700">
                      <a:solidFill>
                        <a:schemeClr val="tx1"/>
                      </a:solidFill>
                    </a:ln>
                  </pic:spPr>
                </pic:pic>
              </a:graphicData>
            </a:graphic>
          </wp:inline>
        </w:drawing>
      </w:r>
    </w:p>
    <w:p w14:paraId="36B8FE13" w14:textId="77777777" w:rsidR="0014088D" w:rsidRDefault="00DD43DB">
      <w:pPr>
        <w:pStyle w:val="Caption"/>
        <w:spacing w:line="276" w:lineRule="auto"/>
        <w:jc w:val="center"/>
        <w:rPr>
          <w:rFonts w:asciiTheme="majorBidi" w:hAnsiTheme="majorBidi" w:cstheme="majorBidi"/>
          <w:color w:val="auto"/>
          <w:sz w:val="20"/>
          <w:szCs w:val="20"/>
        </w:rPr>
      </w:pPr>
      <w:r>
        <w:rPr>
          <w:color w:val="auto"/>
        </w:rPr>
        <w:t xml:space="preserve">Fig. </w:t>
      </w:r>
      <w:proofErr w:type="gramStart"/>
      <w:r>
        <w:rPr>
          <w:color w:val="auto"/>
        </w:rPr>
        <w:t xml:space="preserve">3 </w:t>
      </w:r>
      <w:r>
        <w:rPr>
          <w:rFonts w:asciiTheme="majorBidi" w:hAnsiTheme="majorBidi" w:cstheme="majorBidi"/>
          <w:color w:val="auto"/>
          <w:sz w:val="20"/>
          <w:szCs w:val="20"/>
        </w:rPr>
        <w:t xml:space="preserve"> Interaction</w:t>
      </w:r>
      <w:proofErr w:type="gramEnd"/>
      <w:r>
        <w:rPr>
          <w:rFonts w:asciiTheme="majorBidi" w:hAnsiTheme="majorBidi" w:cstheme="majorBidi"/>
          <w:color w:val="auto"/>
          <w:sz w:val="20"/>
          <w:szCs w:val="20"/>
        </w:rPr>
        <w:t xml:space="preserve"> plot of the temperature variation (dT)</w:t>
      </w:r>
    </w:p>
    <w:p w14:paraId="71F800E8"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01B04A67" wp14:editId="63231407">
            <wp:extent cx="3599815" cy="2475230"/>
            <wp:effectExtent l="19050" t="19050" r="19685" b="20320"/>
            <wp:docPr id="17588664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866466"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l="8933" t="6415" r="27863" b="4764"/>
                    <a:stretch>
                      <a:fillRect/>
                    </a:stretch>
                  </pic:blipFill>
                  <pic:spPr>
                    <a:xfrm>
                      <a:off x="0" y="0"/>
                      <a:ext cx="3600000" cy="2475503"/>
                    </a:xfrm>
                    <a:prstGeom prst="rect">
                      <a:avLst/>
                    </a:prstGeom>
                    <a:noFill/>
                    <a:ln w="12700">
                      <a:solidFill>
                        <a:schemeClr val="tx1"/>
                      </a:solidFill>
                    </a:ln>
                  </pic:spPr>
                </pic:pic>
              </a:graphicData>
            </a:graphic>
          </wp:inline>
        </w:drawing>
      </w:r>
    </w:p>
    <w:p w14:paraId="5247B499" w14:textId="795F9254"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 xml:space="preserve">Fig. 4 </w:t>
      </w:r>
      <w:r w:rsidR="00F807FA">
        <w:rPr>
          <w:rFonts w:asciiTheme="majorBidi" w:hAnsiTheme="majorBidi" w:cstheme="majorBidi"/>
          <w:color w:val="auto"/>
          <w:sz w:val="20"/>
          <w:szCs w:val="20"/>
        </w:rPr>
        <w:t>M</w:t>
      </w:r>
      <w:r>
        <w:rPr>
          <w:rFonts w:asciiTheme="majorBidi" w:hAnsiTheme="majorBidi" w:cstheme="majorBidi"/>
          <w:color w:val="auto"/>
          <w:sz w:val="20"/>
          <w:szCs w:val="20"/>
        </w:rPr>
        <w:t>ultivariate plots and visualizations of the simple effects of dT according to (Nf, th, Pi)</w:t>
      </w:r>
    </w:p>
    <w:p w14:paraId="23E83636"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53C43CBE" wp14:editId="2A5B1A98">
            <wp:extent cx="4319905" cy="2284730"/>
            <wp:effectExtent l="19050" t="19050" r="23495" b="20320"/>
            <wp:docPr id="125258065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580657"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l="8132" t="3536" r="8142" b="5949"/>
                    <a:stretch>
                      <a:fillRect/>
                    </a:stretch>
                  </pic:blipFill>
                  <pic:spPr>
                    <a:xfrm>
                      <a:off x="0" y="0"/>
                      <a:ext cx="4320000" cy="2285236"/>
                    </a:xfrm>
                    <a:prstGeom prst="rect">
                      <a:avLst/>
                    </a:prstGeom>
                    <a:noFill/>
                    <a:ln w="12700">
                      <a:solidFill>
                        <a:schemeClr val="tx1"/>
                      </a:solidFill>
                    </a:ln>
                  </pic:spPr>
                </pic:pic>
              </a:graphicData>
            </a:graphic>
          </wp:inline>
        </w:drawing>
      </w:r>
    </w:p>
    <w:p w14:paraId="1E748D49" w14:textId="07571B54"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 5 Boxplot of dT as function of Nf (A), th (B) and Pi (C)</w:t>
      </w:r>
    </w:p>
    <w:p w14:paraId="785CF0EC"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lastRenderedPageBreak/>
        <w:drawing>
          <wp:inline distT="0" distB="0" distL="0" distR="0" wp14:anchorId="0417FD55" wp14:editId="275E5DA1">
            <wp:extent cx="4319905" cy="2345690"/>
            <wp:effectExtent l="19050" t="19050" r="23495" b="16510"/>
            <wp:docPr id="300871491"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871491" name="Picture 138"/>
                    <pic:cNvPicPr>
                      <a:picLocks noChangeAspect="1" noChangeArrowheads="1"/>
                    </pic:cNvPicPr>
                  </pic:nvPicPr>
                  <pic:blipFill>
                    <a:blip r:embed="rId14" cstate="print">
                      <a:extLst>
                        <a:ext uri="{28A0092B-C50C-407E-A947-70E740481C1C}">
                          <a14:useLocalDpi xmlns:a14="http://schemas.microsoft.com/office/drawing/2010/main" val="0"/>
                        </a:ext>
                      </a:extLst>
                    </a:blip>
                    <a:srcRect l="9798" t="4893" r="7648" b="5719"/>
                    <a:stretch>
                      <a:fillRect/>
                    </a:stretch>
                  </pic:blipFill>
                  <pic:spPr>
                    <a:xfrm>
                      <a:off x="0" y="0"/>
                      <a:ext cx="4320000" cy="2346203"/>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209391E9" w14:textId="5CDB984D"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 xml:space="preserve">Fig. 6 Linear regression model of </w:t>
      </w:r>
      <w:r w:rsidR="00F807FA">
        <w:rPr>
          <w:rFonts w:asciiTheme="majorBidi" w:hAnsiTheme="majorBidi" w:cstheme="majorBidi"/>
          <w:color w:val="auto"/>
          <w:sz w:val="20"/>
          <w:szCs w:val="20"/>
        </w:rPr>
        <w:t xml:space="preserve">dT </w:t>
      </w:r>
      <w:r>
        <w:rPr>
          <w:rFonts w:asciiTheme="majorBidi" w:hAnsiTheme="majorBidi" w:cstheme="majorBidi"/>
          <w:color w:val="auto"/>
          <w:sz w:val="20"/>
          <w:szCs w:val="20"/>
        </w:rPr>
        <w:t>accoding to according to a) Nf, b) th, c) Pi</w:t>
      </w:r>
    </w:p>
    <w:p w14:paraId="58515B01" w14:textId="77777777" w:rsidR="0014088D" w:rsidRDefault="00DD43DB">
      <w:pPr>
        <w:pStyle w:val="Caption"/>
        <w:spacing w:before="240" w:line="276" w:lineRule="auto"/>
        <w:jc w:val="center"/>
        <w:rPr>
          <w:rFonts w:asciiTheme="majorBidi" w:hAnsiTheme="majorBidi" w:cstheme="majorBidi"/>
          <w:i w:val="0"/>
          <w:iCs w:val="0"/>
          <w:color w:val="auto"/>
          <w:sz w:val="20"/>
          <w:szCs w:val="20"/>
        </w:rPr>
      </w:pPr>
      <w:r>
        <w:rPr>
          <w:rFonts w:asciiTheme="majorBidi" w:hAnsiTheme="majorBidi" w:cstheme="majorBidi"/>
          <w:noProof/>
          <w:color w:val="auto"/>
          <w:sz w:val="20"/>
          <w:szCs w:val="20"/>
        </w:rPr>
        <w:drawing>
          <wp:inline distT="0" distB="0" distL="0" distR="0" wp14:anchorId="6A3AA25B" wp14:editId="66737817">
            <wp:extent cx="4319905" cy="2329815"/>
            <wp:effectExtent l="19050" t="19050" r="23495" b="13335"/>
            <wp:docPr id="1720294468"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294468" name="Picture 135"/>
                    <pic:cNvPicPr>
                      <a:picLocks noChangeAspect="1" noChangeArrowheads="1"/>
                    </pic:cNvPicPr>
                  </pic:nvPicPr>
                  <pic:blipFill>
                    <a:blip r:embed="rId15" cstate="print">
                      <a:extLst>
                        <a:ext uri="{28A0092B-C50C-407E-A947-70E740481C1C}">
                          <a14:useLocalDpi xmlns:a14="http://schemas.microsoft.com/office/drawing/2010/main" val="0"/>
                        </a:ext>
                      </a:extLst>
                    </a:blip>
                    <a:srcRect l="8846" t="4133" r="7887" b="6300"/>
                    <a:stretch>
                      <a:fillRect/>
                    </a:stretch>
                  </pic:blipFill>
                  <pic:spPr>
                    <a:xfrm>
                      <a:off x="0" y="0"/>
                      <a:ext cx="4320000" cy="2330310"/>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441D1A84" w14:textId="4C547167" w:rsidR="0014088D" w:rsidRDefault="00DD43DB">
      <w:pPr>
        <w:pStyle w:val="Caption"/>
        <w:spacing w:before="240" w:line="276" w:lineRule="auto"/>
        <w:jc w:val="center"/>
        <w:rPr>
          <w:rFonts w:asciiTheme="majorBidi" w:hAnsiTheme="majorBidi" w:cstheme="majorBidi"/>
          <w:i w:val="0"/>
          <w:iCs w:val="0"/>
          <w:color w:val="auto"/>
          <w:sz w:val="20"/>
          <w:szCs w:val="20"/>
        </w:rPr>
      </w:pPr>
      <w:r>
        <w:rPr>
          <w:rFonts w:asciiTheme="majorBidi" w:hAnsiTheme="majorBidi" w:cstheme="majorBidi"/>
          <w:i w:val="0"/>
          <w:iCs w:val="0"/>
          <w:color w:val="auto"/>
          <w:sz w:val="20"/>
          <w:szCs w:val="20"/>
        </w:rPr>
        <w:t xml:space="preserve">Fig. 7 Linear regression model of </w:t>
      </w:r>
      <w:proofErr w:type="spellStart"/>
      <w:proofErr w:type="gramStart"/>
      <w:r>
        <w:rPr>
          <w:rFonts w:asciiTheme="majorBidi" w:hAnsiTheme="majorBidi" w:cstheme="majorBidi"/>
          <w:i w:val="0"/>
          <w:iCs w:val="0"/>
          <w:color w:val="auto"/>
          <w:sz w:val="20"/>
          <w:szCs w:val="20"/>
        </w:rPr>
        <w:t>To</w:t>
      </w:r>
      <w:proofErr w:type="spellEnd"/>
      <w:proofErr w:type="gramEnd"/>
      <w:r>
        <w:rPr>
          <w:rFonts w:asciiTheme="majorBidi" w:hAnsiTheme="majorBidi" w:cstheme="majorBidi"/>
          <w:i w:val="0"/>
          <w:iCs w:val="0"/>
          <w:color w:val="auto"/>
          <w:sz w:val="20"/>
          <w:szCs w:val="20"/>
        </w:rPr>
        <w:t xml:space="preserve"> </w:t>
      </w:r>
      <w:proofErr w:type="spellStart"/>
      <w:r>
        <w:rPr>
          <w:rFonts w:asciiTheme="majorBidi" w:hAnsiTheme="majorBidi" w:cstheme="majorBidi"/>
          <w:i w:val="0"/>
          <w:iCs w:val="0"/>
          <w:color w:val="auto"/>
          <w:sz w:val="20"/>
          <w:szCs w:val="20"/>
        </w:rPr>
        <w:t>to</w:t>
      </w:r>
      <w:proofErr w:type="spellEnd"/>
      <w:r>
        <w:rPr>
          <w:rFonts w:asciiTheme="majorBidi" w:hAnsiTheme="majorBidi" w:cstheme="majorBidi"/>
          <w:i w:val="0"/>
          <w:iCs w:val="0"/>
          <w:color w:val="auto"/>
          <w:sz w:val="20"/>
          <w:szCs w:val="20"/>
        </w:rPr>
        <w:t xml:space="preserve"> according to a) Nf, b) th, c) Pi</w:t>
      </w:r>
    </w:p>
    <w:p w14:paraId="2B8F1C09" w14:textId="77777777" w:rsidR="0014088D" w:rsidRDefault="00DD43DB">
      <w:pPr>
        <w:keepNext/>
        <w:spacing w:before="240"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76D2EDEF" wp14:editId="7C74454F">
            <wp:extent cx="4319905" cy="2359660"/>
            <wp:effectExtent l="19050" t="19050" r="23495" b="21590"/>
            <wp:docPr id="162679079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790798"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l="9685" t="3810" r="8271" b="4604"/>
                    <a:stretch>
                      <a:fillRect/>
                    </a:stretch>
                  </pic:blipFill>
                  <pic:spPr>
                    <a:xfrm>
                      <a:off x="0" y="0"/>
                      <a:ext cx="4320000" cy="2359824"/>
                    </a:xfrm>
                    <a:prstGeom prst="rect">
                      <a:avLst/>
                    </a:prstGeom>
                    <a:noFill/>
                    <a:ln w="12700" cap="flat" cmpd="sng" algn="ctr">
                      <a:solidFill>
                        <a:schemeClr val="tx1"/>
                      </a:solidFill>
                      <a:prstDash val="solid"/>
                      <a:round/>
                      <a:headEnd type="none" w="med" len="med"/>
                      <a:tailEnd type="none" w="med" len="med"/>
                    </a:ln>
                  </pic:spPr>
                </pic:pic>
              </a:graphicData>
            </a:graphic>
          </wp:inline>
        </w:drawing>
      </w:r>
    </w:p>
    <w:p w14:paraId="2C335632" w14:textId="77777777" w:rsidR="0014088D" w:rsidRDefault="00DD43DB">
      <w:pPr>
        <w:pStyle w:val="Caption"/>
        <w:keepNext/>
        <w:spacing w:line="276" w:lineRule="auto"/>
        <w:jc w:val="center"/>
        <w:rPr>
          <w:rFonts w:asciiTheme="majorBidi" w:hAnsiTheme="majorBidi" w:cstheme="majorBidi"/>
          <w:i w:val="0"/>
          <w:iCs w:val="0"/>
          <w:color w:val="auto"/>
          <w:sz w:val="20"/>
          <w:szCs w:val="20"/>
        </w:rPr>
      </w:pPr>
      <w:r>
        <w:rPr>
          <w:rFonts w:asciiTheme="majorBidi" w:hAnsiTheme="majorBidi" w:cstheme="majorBidi"/>
          <w:i w:val="0"/>
          <w:iCs w:val="0"/>
          <w:color w:val="auto"/>
          <w:sz w:val="20"/>
          <w:szCs w:val="20"/>
        </w:rPr>
        <w:t xml:space="preserve">Fig. 8 Linear model regression </w:t>
      </w:r>
      <w:proofErr w:type="gramStart"/>
      <w:r>
        <w:rPr>
          <w:rFonts w:asciiTheme="majorBidi" w:hAnsiTheme="majorBidi" w:cstheme="majorBidi"/>
          <w:i w:val="0"/>
          <w:iCs w:val="0"/>
          <w:color w:val="auto"/>
          <w:sz w:val="20"/>
          <w:szCs w:val="20"/>
        </w:rPr>
        <w:t>between  dT</w:t>
      </w:r>
      <w:proofErr w:type="gramEnd"/>
      <w:r>
        <w:rPr>
          <w:rFonts w:asciiTheme="majorBidi" w:hAnsiTheme="majorBidi" w:cstheme="majorBidi"/>
          <w:i w:val="0"/>
          <w:iCs w:val="0"/>
          <w:color w:val="auto"/>
          <w:sz w:val="20"/>
          <w:szCs w:val="20"/>
        </w:rPr>
        <w:t xml:space="preserve"> vs. Q, and q </w:t>
      </w:r>
    </w:p>
    <w:p w14:paraId="487E763C" w14:textId="77777777" w:rsidR="0014088D" w:rsidRDefault="00DD43DB">
      <w:pPr>
        <w:spacing w:line="276" w:lineRule="auto"/>
        <w:rPr>
          <w:rFonts w:asciiTheme="majorBidi" w:hAnsiTheme="majorBidi" w:cstheme="majorBidi"/>
          <w:sz w:val="20"/>
          <w:szCs w:val="20"/>
        </w:rPr>
      </w:pPr>
      <w:r>
        <w:rPr>
          <w:rFonts w:asciiTheme="majorBidi" w:hAnsiTheme="majorBidi" w:cstheme="majorBidi"/>
          <w:sz w:val="20"/>
          <w:szCs w:val="20"/>
        </w:rPr>
        <w:br w:type="page"/>
      </w:r>
    </w:p>
    <w:p w14:paraId="368AACDF" w14:textId="77777777" w:rsidR="0014088D" w:rsidRDefault="00DD43DB">
      <w:pPr>
        <w:spacing w:line="276" w:lineRule="auto"/>
        <w:jc w:val="center"/>
        <w:rPr>
          <w:rFonts w:asciiTheme="majorBidi" w:hAnsiTheme="majorBidi" w:cstheme="majorBidi"/>
          <w:sz w:val="20"/>
          <w:szCs w:val="20"/>
        </w:rPr>
      </w:pPr>
      <w:proofErr w:type="spellStart"/>
      <w:r>
        <w:rPr>
          <w:rFonts w:asciiTheme="majorBidi" w:hAnsiTheme="majorBidi" w:cstheme="majorBidi"/>
          <w:sz w:val="20"/>
          <w:szCs w:val="20"/>
        </w:rPr>
        <w:lastRenderedPageBreak/>
        <w:t>Suplementery</w:t>
      </w:r>
      <w:proofErr w:type="spellEnd"/>
      <w:r>
        <w:rPr>
          <w:rFonts w:asciiTheme="majorBidi" w:hAnsiTheme="majorBidi" w:cstheme="majorBidi"/>
          <w:sz w:val="20"/>
          <w:szCs w:val="20"/>
        </w:rPr>
        <w:t xml:space="preserve"> II: Energy storge Q, density of energy (q), energy storage rate (P)  </w:t>
      </w:r>
    </w:p>
    <w:p w14:paraId="0116AF06" w14:textId="77777777"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noProof/>
          <w:color w:val="auto"/>
          <w:sz w:val="20"/>
          <w:szCs w:val="20"/>
        </w:rPr>
        <w:drawing>
          <wp:inline distT="0" distB="0" distL="0" distR="0" wp14:anchorId="0EF267EC" wp14:editId="5048305D">
            <wp:extent cx="4139565" cy="2251710"/>
            <wp:effectExtent l="19050" t="19050" r="13335" b="15240"/>
            <wp:docPr id="102686331"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86331" name="Picture 115"/>
                    <pic:cNvPicPr>
                      <a:picLocks noChangeAspect="1" noChangeArrowheads="1"/>
                    </pic:cNvPicPr>
                  </pic:nvPicPr>
                  <pic:blipFill>
                    <a:blip r:embed="rId17" cstate="print">
                      <a:extLst>
                        <a:ext uri="{28A0092B-C50C-407E-A947-70E740481C1C}">
                          <a14:useLocalDpi xmlns:a14="http://schemas.microsoft.com/office/drawing/2010/main" val="0"/>
                        </a:ext>
                      </a:extLst>
                    </a:blip>
                    <a:srcRect l="8786" t="3883" r="6945" b="4727"/>
                    <a:stretch>
                      <a:fillRect/>
                    </a:stretch>
                  </pic:blipFill>
                  <pic:spPr>
                    <a:xfrm>
                      <a:off x="0" y="0"/>
                      <a:ext cx="4140000" cy="2251852"/>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5E451BA5" w14:textId="77777777"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 1 density of thermal energy storage according to (Nf, Pi, th)</w:t>
      </w:r>
    </w:p>
    <w:p w14:paraId="1C427810"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293E177D" wp14:editId="4E17E921">
            <wp:extent cx="4139565" cy="2314575"/>
            <wp:effectExtent l="19050" t="19050" r="13335" b="28575"/>
            <wp:docPr id="533817255"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817255" name="Picture 116"/>
                    <pic:cNvPicPr>
                      <a:picLocks noChangeAspect="1" noChangeArrowheads="1"/>
                    </pic:cNvPicPr>
                  </pic:nvPicPr>
                  <pic:blipFill>
                    <a:blip r:embed="rId18" cstate="print">
                      <a:extLst>
                        <a:ext uri="{28A0092B-C50C-407E-A947-70E740481C1C}">
                          <a14:useLocalDpi xmlns:a14="http://schemas.microsoft.com/office/drawing/2010/main" val="0"/>
                        </a:ext>
                      </a:extLst>
                    </a:blip>
                    <a:srcRect l="9038" t="3883" r="8661" b="4351"/>
                    <a:stretch>
                      <a:fillRect/>
                    </a:stretch>
                  </pic:blipFill>
                  <pic:spPr>
                    <a:xfrm>
                      <a:off x="0" y="0"/>
                      <a:ext cx="4140000" cy="2315147"/>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3D04CB10" w14:textId="50CF00A4"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Fig.2  Variation of q a) Superposition of the surfaces family q, b) 3D-plot of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0</m:t>
            </m:r>
          </m:sub>
        </m:sSub>
        <m:r>
          <w:rPr>
            <w:rFonts w:ascii="Cambria Math" w:hAnsi="Cambria Math" w:cstheme="majorBidi"/>
            <w:color w:val="auto"/>
            <w:sz w:val="20"/>
            <w:szCs w:val="20"/>
          </w:rPr>
          <m:t>,</m:t>
        </m:r>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1</m:t>
            </m:r>
          </m:sub>
        </m:sSub>
        <m:r>
          <w:rPr>
            <w:rFonts w:ascii="Cambria Math" w:hAnsi="Cambria Math" w:cstheme="majorBidi"/>
            <w:color w:val="auto"/>
            <w:sz w:val="20"/>
            <w:szCs w:val="20"/>
          </w:rPr>
          <m:t>,</m:t>
        </m:r>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2</m:t>
            </m:r>
          </m:sub>
        </m:sSub>
        <m:r>
          <w:rPr>
            <w:rFonts w:ascii="Cambria Math" w:hAnsi="Cambria Math" w:cstheme="majorBidi"/>
            <w:color w:val="auto"/>
            <w:sz w:val="20"/>
            <w:szCs w:val="20"/>
          </w:rPr>
          <m:t xml:space="preserve"> </m:t>
        </m:r>
      </m:oMath>
      <w:r>
        <w:rPr>
          <w:rFonts w:asciiTheme="majorBidi" w:hAnsiTheme="majorBidi" w:cstheme="majorBidi"/>
          <w:color w:val="auto"/>
          <w:sz w:val="20"/>
          <w:szCs w:val="20"/>
        </w:rPr>
        <w:t xml:space="preserve">), c)Evolution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0</m:t>
            </m:r>
          </m:sub>
        </m:sSub>
      </m:oMath>
      <w:r>
        <w:rPr>
          <w:rFonts w:asciiTheme="majorBidi" w:hAnsiTheme="majorBidi" w:cstheme="majorBidi"/>
          <w:color w:val="auto"/>
          <w:sz w:val="20"/>
          <w:szCs w:val="20"/>
        </w:rPr>
        <w:t xml:space="preserve"> intercepts according to the thickiness th, d) evolution of the first order variation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1</m:t>
            </m:r>
          </m:sub>
        </m:sSub>
      </m:oMath>
      <w:r>
        <w:rPr>
          <w:rFonts w:asciiTheme="majorBidi" w:hAnsiTheme="majorBidi" w:cstheme="majorBidi"/>
          <w:color w:val="auto"/>
          <w:sz w:val="20"/>
          <w:szCs w:val="20"/>
        </w:rPr>
        <w:t xml:space="preserve"> according to the thickiness th, e) evolution of the first order variation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2</m:t>
            </m:r>
          </m:sub>
        </m:sSub>
      </m:oMath>
      <w:r>
        <w:rPr>
          <w:rFonts w:asciiTheme="majorBidi" w:hAnsiTheme="majorBidi" w:cstheme="majorBidi"/>
          <w:color w:val="auto"/>
          <w:sz w:val="20"/>
          <w:szCs w:val="20"/>
        </w:rPr>
        <w:t xml:space="preserve"> according to the thickiness th </w:t>
      </w:r>
    </w:p>
    <w:p w14:paraId="7BEF0910"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06578536" wp14:editId="669E2382">
            <wp:extent cx="4139565" cy="2379980"/>
            <wp:effectExtent l="19050" t="19050" r="13335" b="20320"/>
            <wp:docPr id="935764160"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764160" name="Picture 121"/>
                    <pic:cNvPicPr>
                      <a:picLocks noChangeAspect="1" noChangeArrowheads="1"/>
                    </pic:cNvPicPr>
                  </pic:nvPicPr>
                  <pic:blipFill>
                    <a:blip r:embed="rId19" cstate="print">
                      <a:extLst>
                        <a:ext uri="{28A0092B-C50C-407E-A947-70E740481C1C}">
                          <a14:useLocalDpi xmlns:a14="http://schemas.microsoft.com/office/drawing/2010/main" val="0"/>
                        </a:ext>
                      </a:extLst>
                    </a:blip>
                    <a:srcRect l="9544" r="6888" b="4204"/>
                    <a:stretch>
                      <a:fillRect/>
                    </a:stretch>
                  </pic:blipFill>
                  <pic:spPr>
                    <a:xfrm>
                      <a:off x="0" y="0"/>
                      <a:ext cx="4140000" cy="2380390"/>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1C3BAC5E" w14:textId="77777777"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Fig.3 Thermal energy storage according to (Nf, Pi, th)</w:t>
      </w:r>
    </w:p>
    <w:p w14:paraId="385047DF"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lastRenderedPageBreak/>
        <w:drawing>
          <wp:inline distT="0" distB="0" distL="0" distR="0" wp14:anchorId="5BC52996" wp14:editId="35D946E5">
            <wp:extent cx="3897630" cy="2159635"/>
            <wp:effectExtent l="19050" t="19050" r="26670" b="12065"/>
            <wp:docPr id="421671515"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671515" name="Picture 122"/>
                    <pic:cNvPicPr>
                      <a:picLocks noChangeAspect="1" noChangeArrowheads="1"/>
                    </pic:cNvPicPr>
                  </pic:nvPicPr>
                  <pic:blipFill>
                    <a:blip r:embed="rId20" cstate="print">
                      <a:extLst>
                        <a:ext uri="{28A0092B-C50C-407E-A947-70E740481C1C}">
                          <a14:useLocalDpi xmlns:a14="http://schemas.microsoft.com/office/drawing/2010/main" val="0"/>
                        </a:ext>
                      </a:extLst>
                    </a:blip>
                    <a:srcRect l="9291" t="3378" r="7975" b="5215"/>
                    <a:stretch>
                      <a:fillRect/>
                    </a:stretch>
                  </pic:blipFill>
                  <pic:spPr>
                    <a:xfrm>
                      <a:off x="0" y="0"/>
                      <a:ext cx="3897810" cy="2160000"/>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7AE218EA" w14:textId="30586780"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 4 Variation of Q a) Superposition of the surfaces family Q, b) 3D-plot of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0</m:t>
            </m:r>
          </m:sub>
        </m:sSub>
        <m:r>
          <w:rPr>
            <w:rFonts w:ascii="Cambria Math" w:hAnsi="Cambria Math" w:cstheme="majorBidi"/>
            <w:color w:val="auto"/>
            <w:sz w:val="20"/>
            <w:szCs w:val="20"/>
          </w:rPr>
          <m:t>,</m:t>
        </m:r>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1</m:t>
            </m:r>
          </m:sub>
        </m:sSub>
        <m:r>
          <w:rPr>
            <w:rFonts w:ascii="Cambria Math" w:hAnsi="Cambria Math" w:cstheme="majorBidi"/>
            <w:color w:val="auto"/>
            <w:sz w:val="20"/>
            <w:szCs w:val="20"/>
          </w:rPr>
          <m:t>,</m:t>
        </m:r>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2</m:t>
            </m:r>
          </m:sub>
        </m:sSub>
        <m:r>
          <w:rPr>
            <w:rFonts w:ascii="Cambria Math" w:hAnsi="Cambria Math" w:cstheme="majorBidi"/>
            <w:color w:val="auto"/>
            <w:sz w:val="20"/>
            <w:szCs w:val="20"/>
          </w:rPr>
          <m:t xml:space="preserve"> </m:t>
        </m:r>
      </m:oMath>
      <w:r>
        <w:rPr>
          <w:rFonts w:asciiTheme="majorBidi" w:hAnsiTheme="majorBidi" w:cstheme="majorBidi"/>
          <w:color w:val="auto"/>
          <w:sz w:val="20"/>
          <w:szCs w:val="20"/>
        </w:rPr>
        <w:t xml:space="preserve">), c)Evolution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0</m:t>
            </m:r>
          </m:sub>
        </m:sSub>
      </m:oMath>
      <w:r>
        <w:rPr>
          <w:rFonts w:asciiTheme="majorBidi" w:hAnsiTheme="majorBidi" w:cstheme="majorBidi"/>
          <w:color w:val="auto"/>
          <w:sz w:val="20"/>
          <w:szCs w:val="20"/>
        </w:rPr>
        <w:t xml:space="preserve"> intercepts according to the thickiness th, d) evolution of the first order variation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1</m:t>
            </m:r>
          </m:sub>
        </m:sSub>
      </m:oMath>
      <w:r>
        <w:rPr>
          <w:rFonts w:asciiTheme="majorBidi" w:hAnsiTheme="majorBidi" w:cstheme="majorBidi"/>
          <w:color w:val="auto"/>
          <w:sz w:val="20"/>
          <w:szCs w:val="20"/>
        </w:rPr>
        <w:t xml:space="preserve"> according to the thickiness th, e) evolution of the first order variation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2</m:t>
            </m:r>
          </m:sub>
        </m:sSub>
      </m:oMath>
      <w:r>
        <w:rPr>
          <w:rFonts w:asciiTheme="majorBidi" w:hAnsiTheme="majorBidi" w:cstheme="majorBidi"/>
          <w:color w:val="auto"/>
          <w:sz w:val="20"/>
          <w:szCs w:val="20"/>
        </w:rPr>
        <w:t xml:space="preserve"> according to the thickiness th </w:t>
      </w: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4"/>
        <w:gridCol w:w="5077"/>
      </w:tblGrid>
      <w:tr w:rsidR="0014088D" w14:paraId="5D06325F" w14:textId="77777777">
        <w:trPr>
          <w:trHeight w:val="138"/>
        </w:trPr>
        <w:tc>
          <w:tcPr>
            <w:tcW w:w="4678" w:type="dxa"/>
          </w:tcPr>
          <w:p w14:paraId="4EE2C038" w14:textId="77777777" w:rsidR="0014088D" w:rsidRDefault="00DD43DB">
            <w:pPr>
              <w:pStyle w:val="ListParagraph"/>
              <w:keepNext/>
              <w:numPr>
                <w:ilvl w:val="0"/>
                <w:numId w:val="16"/>
              </w:numPr>
              <w:spacing w:line="276" w:lineRule="auto"/>
              <w:ind w:left="33" w:hanging="33"/>
              <w:jc w:val="center"/>
              <w:rPr>
                <w:rFonts w:asciiTheme="majorBidi" w:hAnsiTheme="majorBidi" w:cstheme="majorBidi"/>
                <w:sz w:val="20"/>
                <w:szCs w:val="20"/>
              </w:rPr>
            </w:pPr>
            <w:r>
              <w:rPr>
                <w:rFonts w:asciiTheme="majorBidi" w:hAnsiTheme="majorBidi" w:cstheme="majorBidi"/>
                <w:sz w:val="20"/>
                <w:szCs w:val="20"/>
              </w:rPr>
              <w:t>Multivariate of density of thermal energy (q)</w:t>
            </w:r>
            <w:r>
              <w:t xml:space="preserve"> </w:t>
            </w:r>
          </w:p>
          <w:p w14:paraId="6BF4FDE1" w14:textId="77777777" w:rsidR="0014088D" w:rsidRDefault="00DD43DB">
            <w:pPr>
              <w:pStyle w:val="ListParagraph"/>
              <w:keepNext/>
              <w:spacing w:line="276" w:lineRule="auto"/>
              <w:ind w:left="33"/>
              <w:rPr>
                <w:rFonts w:asciiTheme="majorBidi" w:hAnsiTheme="majorBidi" w:cstheme="majorBidi"/>
                <w:sz w:val="20"/>
                <w:szCs w:val="20"/>
              </w:rPr>
            </w:pPr>
            <w:r>
              <w:rPr>
                <w:noProof/>
              </w:rPr>
              <w:drawing>
                <wp:inline distT="0" distB="0" distL="0" distR="0" wp14:anchorId="6B818C24" wp14:editId="63EA2FD2">
                  <wp:extent cx="2699385" cy="1598930"/>
                  <wp:effectExtent l="0" t="0" r="5715" b="1270"/>
                  <wp:docPr id="1017299653"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299653" name="Picture 49"/>
                          <pic:cNvPicPr>
                            <a:picLocks noChangeAspect="1" noChangeArrowheads="1"/>
                          </pic:cNvPicPr>
                        </pic:nvPicPr>
                        <pic:blipFill>
                          <a:blip r:embed="rId21" cstate="print">
                            <a:extLst>
                              <a:ext uri="{28A0092B-C50C-407E-A947-70E740481C1C}">
                                <a14:useLocalDpi xmlns:a14="http://schemas.microsoft.com/office/drawing/2010/main" val="0"/>
                              </a:ext>
                            </a:extLst>
                          </a:blip>
                          <a:srcRect l="8784" t="4226" r="7155"/>
                          <a:stretch>
                            <a:fillRect/>
                          </a:stretch>
                        </pic:blipFill>
                        <pic:spPr>
                          <a:xfrm>
                            <a:off x="0" y="0"/>
                            <a:ext cx="2700000" cy="1599344"/>
                          </a:xfrm>
                          <a:prstGeom prst="rect">
                            <a:avLst/>
                          </a:prstGeom>
                          <a:noFill/>
                          <a:ln>
                            <a:noFill/>
                          </a:ln>
                        </pic:spPr>
                      </pic:pic>
                    </a:graphicData>
                  </a:graphic>
                </wp:inline>
              </w:drawing>
            </w:r>
          </w:p>
        </w:tc>
        <w:tc>
          <w:tcPr>
            <w:tcW w:w="5103" w:type="dxa"/>
          </w:tcPr>
          <w:p w14:paraId="30BCA344" w14:textId="77777777" w:rsidR="0014088D" w:rsidRDefault="0014088D">
            <w:pPr>
              <w:spacing w:after="0" w:line="240" w:lineRule="auto"/>
              <w:rPr>
                <w:rFonts w:asciiTheme="majorBidi" w:hAnsiTheme="majorBidi" w:cstheme="majorBidi"/>
                <w:sz w:val="20"/>
                <w:szCs w:val="20"/>
              </w:rPr>
            </w:pPr>
          </w:p>
          <w:p w14:paraId="4FD02B5D" w14:textId="77777777" w:rsidR="0014088D" w:rsidRDefault="00DD43DB">
            <w:pPr>
              <w:pStyle w:val="ListParagraph"/>
              <w:keepNext/>
              <w:numPr>
                <w:ilvl w:val="0"/>
                <w:numId w:val="16"/>
              </w:numPr>
              <w:spacing w:line="276" w:lineRule="auto"/>
              <w:rPr>
                <w:rFonts w:asciiTheme="majorBidi" w:hAnsiTheme="majorBidi" w:cstheme="majorBidi"/>
                <w:sz w:val="20"/>
                <w:szCs w:val="20"/>
              </w:rPr>
            </w:pPr>
            <w:r>
              <w:rPr>
                <w:rFonts w:asciiTheme="majorBidi" w:hAnsiTheme="majorBidi" w:cstheme="majorBidi"/>
                <w:sz w:val="20"/>
                <w:szCs w:val="20"/>
              </w:rPr>
              <w:t>Multivariate of thermal energy storage (Q).</w:t>
            </w:r>
          </w:p>
          <w:p w14:paraId="001C6974" w14:textId="77777777" w:rsidR="0014088D" w:rsidRDefault="00DD43DB">
            <w:pPr>
              <w:keepNext/>
              <w:spacing w:line="276" w:lineRule="auto"/>
              <w:ind w:left="360"/>
              <w:rPr>
                <w:rFonts w:asciiTheme="majorBidi" w:hAnsiTheme="majorBidi" w:cstheme="majorBidi"/>
                <w:sz w:val="20"/>
                <w:szCs w:val="20"/>
              </w:rPr>
            </w:pPr>
            <w:r>
              <w:rPr>
                <w:noProof/>
              </w:rPr>
              <w:drawing>
                <wp:inline distT="0" distB="0" distL="0" distR="0" wp14:anchorId="2A39771D" wp14:editId="799B559E">
                  <wp:extent cx="2699385" cy="1615440"/>
                  <wp:effectExtent l="0" t="0" r="5715" b="3810"/>
                  <wp:docPr id="1045189489"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189489" name="Picture 50"/>
                          <pic:cNvPicPr>
                            <a:picLocks noChangeAspect="1" noChangeArrowheads="1"/>
                          </pic:cNvPicPr>
                        </pic:nvPicPr>
                        <pic:blipFill>
                          <a:blip r:embed="rId22" cstate="print">
                            <a:extLst>
                              <a:ext uri="{28A0092B-C50C-407E-A947-70E740481C1C}">
                                <a14:useLocalDpi xmlns:a14="http://schemas.microsoft.com/office/drawing/2010/main" val="0"/>
                              </a:ext>
                            </a:extLst>
                          </a:blip>
                          <a:srcRect l="8825" t="2830" r="6769"/>
                          <a:stretch>
                            <a:fillRect/>
                          </a:stretch>
                        </pic:blipFill>
                        <pic:spPr>
                          <a:xfrm>
                            <a:off x="0" y="0"/>
                            <a:ext cx="2700000" cy="1616008"/>
                          </a:xfrm>
                          <a:prstGeom prst="rect">
                            <a:avLst/>
                          </a:prstGeom>
                          <a:noFill/>
                          <a:ln>
                            <a:noFill/>
                          </a:ln>
                        </pic:spPr>
                      </pic:pic>
                    </a:graphicData>
                  </a:graphic>
                </wp:inline>
              </w:drawing>
            </w:r>
          </w:p>
        </w:tc>
      </w:tr>
      <w:tr w:rsidR="0014088D" w14:paraId="54AF418D" w14:textId="77777777">
        <w:trPr>
          <w:trHeight w:val="240"/>
        </w:trPr>
        <w:tc>
          <w:tcPr>
            <w:tcW w:w="4678" w:type="dxa"/>
          </w:tcPr>
          <w:p w14:paraId="51C75F4C" w14:textId="77777777" w:rsidR="0014088D" w:rsidRDefault="00DD43DB">
            <w:pPr>
              <w:pStyle w:val="ListParagraph"/>
              <w:keepNext/>
              <w:numPr>
                <w:ilvl w:val="0"/>
                <w:numId w:val="16"/>
              </w:numPr>
              <w:spacing w:line="276" w:lineRule="auto"/>
              <w:ind w:left="317" w:hanging="284"/>
              <w:jc w:val="center"/>
              <w:rPr>
                <w:rFonts w:asciiTheme="majorBidi" w:hAnsiTheme="majorBidi" w:cstheme="majorBidi"/>
                <w:sz w:val="20"/>
                <w:szCs w:val="20"/>
              </w:rPr>
            </w:pPr>
            <w:r>
              <w:rPr>
                <w:rFonts w:asciiTheme="majorBidi" w:hAnsiTheme="majorBidi" w:cstheme="majorBidi"/>
                <w:sz w:val="20"/>
                <w:szCs w:val="20"/>
              </w:rPr>
              <w:t>Interaction plot of density of thermal energy (q)</w:t>
            </w:r>
            <w:r>
              <w:rPr>
                <w:rFonts w:asciiTheme="majorBidi" w:hAnsiTheme="majorBidi" w:cstheme="majorBidi"/>
                <w:noProof/>
                <w:sz w:val="20"/>
                <w:szCs w:val="20"/>
              </w:rPr>
              <w:drawing>
                <wp:inline distT="0" distB="0" distL="0" distR="0" wp14:anchorId="5730968B" wp14:editId="7E0C2DFB">
                  <wp:extent cx="2639060" cy="2259330"/>
                  <wp:effectExtent l="0" t="0" r="8890" b="7620"/>
                  <wp:docPr id="56991020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910203" name="Picture 15"/>
                          <pic:cNvPicPr>
                            <a:picLocks noChangeAspect="1" noChangeArrowheads="1"/>
                          </pic:cNvPicPr>
                        </pic:nvPicPr>
                        <pic:blipFill>
                          <a:blip r:embed="rId23" cstate="print">
                            <a:extLst>
                              <a:ext uri="{28A0092B-C50C-407E-A947-70E740481C1C}">
                                <a14:useLocalDpi xmlns:a14="http://schemas.microsoft.com/office/drawing/2010/main" val="0"/>
                              </a:ext>
                            </a:extLst>
                          </a:blip>
                          <a:srcRect l="9370" t="6313" r="27448" b="4299"/>
                          <a:stretch>
                            <a:fillRect/>
                          </a:stretch>
                        </pic:blipFill>
                        <pic:spPr>
                          <a:xfrm>
                            <a:off x="0" y="0"/>
                            <a:ext cx="2708100" cy="2318304"/>
                          </a:xfrm>
                          <a:prstGeom prst="rect">
                            <a:avLst/>
                          </a:prstGeom>
                          <a:noFill/>
                          <a:ln>
                            <a:noFill/>
                          </a:ln>
                        </pic:spPr>
                      </pic:pic>
                    </a:graphicData>
                  </a:graphic>
                </wp:inline>
              </w:drawing>
            </w:r>
          </w:p>
        </w:tc>
        <w:tc>
          <w:tcPr>
            <w:tcW w:w="5103" w:type="dxa"/>
          </w:tcPr>
          <w:p w14:paraId="689FC757" w14:textId="77777777" w:rsidR="0014088D" w:rsidRDefault="00DD43DB">
            <w:pPr>
              <w:pStyle w:val="ListParagraph"/>
              <w:keepNext/>
              <w:numPr>
                <w:ilvl w:val="0"/>
                <w:numId w:val="16"/>
              </w:numPr>
              <w:spacing w:line="276" w:lineRule="auto"/>
              <w:ind w:left="129" w:hanging="2"/>
              <w:jc w:val="center"/>
              <w:rPr>
                <w:rFonts w:asciiTheme="majorBidi" w:hAnsiTheme="majorBidi" w:cstheme="majorBidi"/>
                <w:sz w:val="20"/>
                <w:szCs w:val="20"/>
              </w:rPr>
            </w:pPr>
            <w:r>
              <w:rPr>
                <w:rFonts w:asciiTheme="majorBidi" w:hAnsiTheme="majorBidi" w:cstheme="majorBidi"/>
                <w:sz w:val="20"/>
                <w:szCs w:val="20"/>
              </w:rPr>
              <w:t>interaction plot of thermal energy storage (Q).</w:t>
            </w:r>
            <w:r>
              <w:rPr>
                <w:rFonts w:asciiTheme="majorBidi" w:hAnsiTheme="majorBidi" w:cstheme="majorBidi"/>
                <w:noProof/>
                <w:sz w:val="20"/>
                <w:szCs w:val="20"/>
              </w:rPr>
              <w:drawing>
                <wp:inline distT="0" distB="0" distL="0" distR="0" wp14:anchorId="344CEE12" wp14:editId="0655F3FF">
                  <wp:extent cx="2333625" cy="2199005"/>
                  <wp:effectExtent l="0" t="0" r="9525" b="0"/>
                  <wp:docPr id="100986194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861945"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l="8350" t="5055" r="27834" b="4542"/>
                          <a:stretch>
                            <a:fillRect/>
                          </a:stretch>
                        </pic:blipFill>
                        <pic:spPr>
                          <a:xfrm>
                            <a:off x="0" y="0"/>
                            <a:ext cx="2381121" cy="2243710"/>
                          </a:xfrm>
                          <a:prstGeom prst="rect">
                            <a:avLst/>
                          </a:prstGeom>
                          <a:noFill/>
                          <a:ln>
                            <a:noFill/>
                          </a:ln>
                        </pic:spPr>
                      </pic:pic>
                    </a:graphicData>
                  </a:graphic>
                </wp:inline>
              </w:drawing>
            </w:r>
          </w:p>
        </w:tc>
      </w:tr>
    </w:tbl>
    <w:p w14:paraId="62729C1B" w14:textId="0BC939E8"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 5 Multivariate charts and Interaction plot of density thermal energy q and energy storage Q</w:t>
      </w:r>
    </w:p>
    <w:p w14:paraId="61DBA880" w14:textId="77777777" w:rsidR="0014088D" w:rsidRDefault="00DD43DB">
      <w:pPr>
        <w:spacing w:line="276" w:lineRule="auto"/>
        <w:rPr>
          <w:rFonts w:asciiTheme="majorBidi" w:hAnsiTheme="majorBidi" w:cstheme="majorBidi"/>
          <w:sz w:val="20"/>
          <w:szCs w:val="20"/>
        </w:rPr>
      </w:pPr>
      <w:r>
        <w:rPr>
          <w:rFonts w:asciiTheme="majorBidi" w:hAnsiTheme="majorBidi" w:cstheme="majorBidi"/>
          <w:sz w:val="20"/>
          <w:szCs w:val="20"/>
        </w:rPr>
        <w:br w:type="page"/>
      </w:r>
    </w:p>
    <w:tbl>
      <w:tblPr>
        <w:tblStyle w:val="TableGrid"/>
        <w:tblW w:w="0" w:type="auto"/>
        <w:jc w:val="center"/>
        <w:tblLook w:val="04A0" w:firstRow="1" w:lastRow="0" w:firstColumn="1" w:lastColumn="0" w:noHBand="0" w:noVBand="1"/>
      </w:tblPr>
      <w:tblGrid>
        <w:gridCol w:w="7288"/>
      </w:tblGrid>
      <w:tr w:rsidR="0014088D" w14:paraId="0AFE51B1" w14:textId="77777777">
        <w:trPr>
          <w:jc w:val="center"/>
        </w:trPr>
        <w:tc>
          <w:tcPr>
            <w:tcW w:w="7288" w:type="dxa"/>
          </w:tcPr>
          <w:p w14:paraId="42DC1788" w14:textId="77777777" w:rsidR="0014088D" w:rsidRDefault="00DD43DB">
            <w:pPr>
              <w:keepNext/>
              <w:spacing w:after="0" w:line="276" w:lineRule="auto"/>
              <w:jc w:val="center"/>
              <w:rPr>
                <w:rFonts w:asciiTheme="majorBidi" w:hAnsiTheme="majorBidi" w:cstheme="majorBidi"/>
                <w:sz w:val="20"/>
                <w:szCs w:val="20"/>
              </w:rPr>
            </w:pPr>
            <w:r>
              <w:rPr>
                <w:rFonts w:asciiTheme="majorBidi" w:hAnsiTheme="majorBidi" w:cstheme="majorBidi"/>
                <w:noProof/>
                <w:sz w:val="20"/>
                <w:szCs w:val="20"/>
              </w:rPr>
              <w:lastRenderedPageBreak/>
              <w:drawing>
                <wp:inline distT="0" distB="0" distL="0" distR="0" wp14:anchorId="2A7E2DBE" wp14:editId="6C81F2B0">
                  <wp:extent cx="4319905" cy="2179955"/>
                  <wp:effectExtent l="0" t="0" r="4445" b="0"/>
                  <wp:docPr id="169216281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162819" name="Picture 15"/>
                          <pic:cNvPicPr>
                            <a:picLocks noChangeAspect="1" noChangeArrowheads="1"/>
                          </pic:cNvPicPr>
                        </pic:nvPicPr>
                        <pic:blipFill>
                          <a:blip r:embed="rId25" cstate="print">
                            <a:extLst>
                              <a:ext uri="{28A0092B-C50C-407E-A947-70E740481C1C}">
                                <a14:useLocalDpi xmlns:a14="http://schemas.microsoft.com/office/drawing/2010/main" val="0"/>
                              </a:ext>
                            </a:extLst>
                          </a:blip>
                          <a:srcRect l="7754" t="4461" r="8437" b="15850"/>
                          <a:stretch>
                            <a:fillRect/>
                          </a:stretch>
                        </pic:blipFill>
                        <pic:spPr>
                          <a:xfrm>
                            <a:off x="0" y="0"/>
                            <a:ext cx="4320000" cy="2180408"/>
                          </a:xfrm>
                          <a:prstGeom prst="rect">
                            <a:avLst/>
                          </a:prstGeom>
                          <a:noFill/>
                          <a:ln>
                            <a:noFill/>
                          </a:ln>
                        </pic:spPr>
                      </pic:pic>
                    </a:graphicData>
                  </a:graphic>
                </wp:inline>
              </w:drawing>
            </w:r>
          </w:p>
          <w:p w14:paraId="107F9EDE" w14:textId="7F8C88F0" w:rsidR="0014088D" w:rsidRDefault="00F807FA">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a</w:t>
            </w:r>
            <w:r w:rsidR="00DD43DB">
              <w:rPr>
                <w:rFonts w:asciiTheme="majorBidi" w:hAnsiTheme="majorBidi" w:cstheme="majorBidi"/>
                <w:color w:val="auto"/>
                <w:sz w:val="20"/>
                <w:szCs w:val="20"/>
              </w:rPr>
              <w:t>)</w:t>
            </w:r>
          </w:p>
        </w:tc>
      </w:tr>
      <w:tr w:rsidR="0014088D" w14:paraId="37921091" w14:textId="77777777">
        <w:trPr>
          <w:jc w:val="center"/>
        </w:trPr>
        <w:tc>
          <w:tcPr>
            <w:tcW w:w="7288" w:type="dxa"/>
            <w:vAlign w:val="center"/>
          </w:tcPr>
          <w:p w14:paraId="599098C4" w14:textId="77777777" w:rsidR="0014088D" w:rsidRDefault="00DD43DB">
            <w:pPr>
              <w:keepNext/>
              <w:spacing w:after="0"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306DE891" wp14:editId="037FC00C">
                  <wp:extent cx="4319905" cy="2364105"/>
                  <wp:effectExtent l="0" t="0" r="4445" b="0"/>
                  <wp:docPr id="149132777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327776" name="Picture 16"/>
                          <pic:cNvPicPr>
                            <a:picLocks noChangeAspect="1" noChangeArrowheads="1"/>
                          </pic:cNvPicPr>
                        </pic:nvPicPr>
                        <pic:blipFill>
                          <a:blip r:embed="rId26" cstate="print">
                            <a:extLst>
                              <a:ext uri="{28A0092B-C50C-407E-A947-70E740481C1C}">
                                <a14:useLocalDpi xmlns:a14="http://schemas.microsoft.com/office/drawing/2010/main" val="0"/>
                              </a:ext>
                            </a:extLst>
                          </a:blip>
                          <a:srcRect l="7604" t="4759" r="8147" b="15553"/>
                          <a:stretch>
                            <a:fillRect/>
                          </a:stretch>
                        </pic:blipFill>
                        <pic:spPr>
                          <a:xfrm>
                            <a:off x="0" y="0"/>
                            <a:ext cx="4320000" cy="2364734"/>
                          </a:xfrm>
                          <a:prstGeom prst="rect">
                            <a:avLst/>
                          </a:prstGeom>
                          <a:noFill/>
                          <a:ln>
                            <a:noFill/>
                          </a:ln>
                        </pic:spPr>
                      </pic:pic>
                    </a:graphicData>
                  </a:graphic>
                </wp:inline>
              </w:drawing>
            </w:r>
          </w:p>
          <w:p w14:paraId="1B416A27" w14:textId="44A82D05" w:rsidR="0014088D" w:rsidRDefault="00042B9A">
            <w:pPr>
              <w:pStyle w:val="Caption"/>
              <w:keepNext/>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b</w:t>
            </w:r>
            <w:r w:rsidR="00DD43DB">
              <w:rPr>
                <w:rFonts w:asciiTheme="majorBidi" w:hAnsiTheme="majorBidi" w:cstheme="majorBidi"/>
                <w:color w:val="auto"/>
                <w:sz w:val="20"/>
                <w:szCs w:val="20"/>
              </w:rPr>
              <w:t>)</w:t>
            </w:r>
          </w:p>
        </w:tc>
      </w:tr>
    </w:tbl>
    <w:p w14:paraId="79925F91" w14:textId="1C5E84E8"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 xml:space="preserve">Fig.6: Boxplot of density of thermal energy </w:t>
      </w:r>
      <w:r w:rsidR="00042B9A">
        <w:rPr>
          <w:rFonts w:asciiTheme="majorBidi" w:hAnsiTheme="majorBidi" w:cstheme="majorBidi"/>
          <w:color w:val="auto"/>
          <w:sz w:val="20"/>
          <w:szCs w:val="20"/>
        </w:rPr>
        <w:t>a</w:t>
      </w:r>
      <w:r>
        <w:rPr>
          <w:rFonts w:asciiTheme="majorBidi" w:hAnsiTheme="majorBidi" w:cstheme="majorBidi"/>
          <w:color w:val="auto"/>
          <w:sz w:val="20"/>
          <w:szCs w:val="20"/>
        </w:rPr>
        <w:t xml:space="preserve">) and thermal energy Storage </w:t>
      </w:r>
      <w:r w:rsidR="00042B9A">
        <w:rPr>
          <w:rFonts w:asciiTheme="majorBidi" w:hAnsiTheme="majorBidi" w:cstheme="majorBidi"/>
          <w:color w:val="auto"/>
          <w:sz w:val="20"/>
          <w:szCs w:val="20"/>
        </w:rPr>
        <w:t>b)</w:t>
      </w:r>
    </w:p>
    <w:p w14:paraId="7F693628" w14:textId="77777777" w:rsidR="0014088D" w:rsidRDefault="00DD43DB">
      <w:pPr>
        <w:spacing w:line="276" w:lineRule="auto"/>
        <w:rPr>
          <w:rFonts w:asciiTheme="majorBidi" w:hAnsiTheme="majorBidi" w:cstheme="majorBidi"/>
          <w:sz w:val="20"/>
          <w:szCs w:val="20"/>
        </w:rPr>
      </w:pPr>
      <w:r>
        <w:rPr>
          <w:rFonts w:asciiTheme="majorBidi" w:hAnsiTheme="majorBidi" w:cstheme="majorBidi"/>
          <w:sz w:val="20"/>
          <w:szCs w:val="20"/>
        </w:rPr>
        <w:br w:type="page"/>
      </w:r>
    </w:p>
    <w:p w14:paraId="024F9FBC" w14:textId="77777777" w:rsidR="0014088D" w:rsidRDefault="0014088D">
      <w:pPr>
        <w:keepNext/>
        <w:spacing w:line="276" w:lineRule="auto"/>
        <w:jc w:val="both"/>
        <w:rPr>
          <w:rFonts w:asciiTheme="majorBidi" w:hAnsiTheme="majorBidi" w:cstheme="majorBidi"/>
          <w:sz w:val="20"/>
          <w:szCs w:val="20"/>
        </w:rPr>
      </w:pPr>
    </w:p>
    <w:p w14:paraId="43AFA4DF"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56F736C5" wp14:editId="64FCF60F">
            <wp:extent cx="3909060" cy="2159635"/>
            <wp:effectExtent l="19050" t="19050" r="15240" b="12065"/>
            <wp:docPr id="69970158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701585" name="Picture 11"/>
                    <pic:cNvPicPr>
                      <a:picLocks noChangeAspect="1" noChangeArrowheads="1"/>
                    </pic:cNvPicPr>
                  </pic:nvPicPr>
                  <pic:blipFill>
                    <a:blip r:embed="rId27" cstate="print">
                      <a:extLst>
                        <a:ext uri="{28A0092B-C50C-407E-A947-70E740481C1C}">
                          <a14:useLocalDpi xmlns:a14="http://schemas.microsoft.com/office/drawing/2010/main" val="0"/>
                        </a:ext>
                      </a:extLst>
                    </a:blip>
                    <a:srcRect l="9944" t="3258" r="7766" b="6132"/>
                    <a:stretch>
                      <a:fillRect/>
                    </a:stretch>
                  </pic:blipFill>
                  <pic:spPr>
                    <a:xfrm>
                      <a:off x="0" y="0"/>
                      <a:ext cx="3909425" cy="2160000"/>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4454D3FC" w14:textId="77777777"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 7 Relationship between a) q vs. Q, b) p vs. Q, c) p vs. q</w:t>
      </w:r>
    </w:p>
    <w:p w14:paraId="05553448" w14:textId="77777777" w:rsidR="0014088D" w:rsidRDefault="00DD43DB">
      <w:pPr>
        <w:pStyle w:val="Caption"/>
        <w:spacing w:before="120" w:after="0" w:line="276" w:lineRule="auto"/>
        <w:jc w:val="center"/>
        <w:rPr>
          <w:rFonts w:asciiTheme="majorBidi" w:hAnsiTheme="majorBidi" w:cstheme="majorBidi"/>
          <w:color w:val="auto"/>
          <w:sz w:val="20"/>
          <w:szCs w:val="20"/>
        </w:rPr>
      </w:pPr>
      <w:r>
        <w:rPr>
          <w:rFonts w:asciiTheme="majorBidi" w:hAnsiTheme="majorBidi" w:cstheme="majorBidi"/>
          <w:noProof/>
          <w:color w:val="auto"/>
          <w:sz w:val="20"/>
          <w:szCs w:val="20"/>
        </w:rPr>
        <w:drawing>
          <wp:inline distT="0" distB="0" distL="0" distR="0" wp14:anchorId="57789D20" wp14:editId="4930C23F">
            <wp:extent cx="4001770" cy="2159635"/>
            <wp:effectExtent l="19050" t="19050" r="17780" b="12065"/>
            <wp:docPr id="1685891115"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891115" name="Picture 127"/>
                    <pic:cNvPicPr>
                      <a:picLocks noChangeAspect="1" noChangeArrowheads="1"/>
                    </pic:cNvPicPr>
                  </pic:nvPicPr>
                  <pic:blipFill>
                    <a:blip r:embed="rId28" cstate="print">
                      <a:extLst>
                        <a:ext uri="{28A0092B-C50C-407E-A947-70E740481C1C}">
                          <a14:useLocalDpi xmlns:a14="http://schemas.microsoft.com/office/drawing/2010/main" val="0"/>
                        </a:ext>
                      </a:extLst>
                    </a:blip>
                    <a:srcRect l="8784" t="4892" r="8154" b="5739"/>
                    <a:stretch>
                      <a:fillRect/>
                    </a:stretch>
                  </pic:blipFill>
                  <pic:spPr>
                    <a:xfrm>
                      <a:off x="0" y="0"/>
                      <a:ext cx="4002284" cy="2160000"/>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30C35771" w14:textId="77777777" w:rsidR="0014088D" w:rsidRDefault="00DD43DB">
      <w:pPr>
        <w:pStyle w:val="Caption"/>
        <w:spacing w:before="120" w:after="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 xml:space="preserve">Fig. 8 Linear regression model for density of thermal energy storage accoding to according to a) Nf, b) th, </w:t>
      </w:r>
      <w:proofErr w:type="gramStart"/>
      <w:r>
        <w:rPr>
          <w:rFonts w:asciiTheme="majorBidi" w:hAnsiTheme="majorBidi" w:cstheme="majorBidi"/>
          <w:color w:val="auto"/>
          <w:sz w:val="20"/>
          <w:szCs w:val="20"/>
        </w:rPr>
        <w:t>c)Pi</w:t>
      </w:r>
      <w:proofErr w:type="gramEnd"/>
      <w:r>
        <w:rPr>
          <w:rFonts w:asciiTheme="majorBidi" w:hAnsiTheme="majorBidi" w:cstheme="majorBidi"/>
          <w:color w:val="auto"/>
          <w:sz w:val="20"/>
          <w:szCs w:val="20"/>
        </w:rPr>
        <w:t xml:space="preserve"> </w:t>
      </w:r>
    </w:p>
    <w:p w14:paraId="50FE671C" w14:textId="77777777"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noProof/>
          <w:color w:val="auto"/>
          <w:sz w:val="20"/>
          <w:szCs w:val="20"/>
        </w:rPr>
        <w:drawing>
          <wp:inline distT="0" distB="0" distL="0" distR="0" wp14:anchorId="6E98BAC2" wp14:editId="499ECF42">
            <wp:extent cx="3963035" cy="2159635"/>
            <wp:effectExtent l="19050" t="19050" r="18415" b="12065"/>
            <wp:docPr id="1378644020"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644020" name="Picture 136"/>
                    <pic:cNvPicPr>
                      <a:picLocks noChangeAspect="1" noChangeArrowheads="1"/>
                    </pic:cNvPicPr>
                  </pic:nvPicPr>
                  <pic:blipFill>
                    <a:blip r:embed="rId29" cstate="print">
                      <a:extLst>
                        <a:ext uri="{28A0092B-C50C-407E-A947-70E740481C1C}">
                          <a14:useLocalDpi xmlns:a14="http://schemas.microsoft.com/office/drawing/2010/main" val="0"/>
                        </a:ext>
                      </a:extLst>
                    </a:blip>
                    <a:srcRect l="9291" t="3884" r="7648" b="5871"/>
                    <a:stretch>
                      <a:fillRect/>
                    </a:stretch>
                  </pic:blipFill>
                  <pic:spPr>
                    <a:xfrm>
                      <a:off x="0" y="0"/>
                      <a:ext cx="3963418" cy="2160000"/>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4AC68DF0" w14:textId="77777777"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  9 Linear regression model of thermal energy storage accoding to according to a) Nf, b) th, c) Pi</w:t>
      </w:r>
    </w:p>
    <w:p w14:paraId="3E401830" w14:textId="77777777" w:rsidR="0014088D" w:rsidRDefault="0014088D">
      <w:pPr>
        <w:spacing w:line="276" w:lineRule="auto"/>
        <w:rPr>
          <w:rFonts w:asciiTheme="majorBidi" w:hAnsiTheme="majorBidi" w:cstheme="majorBidi"/>
          <w:sz w:val="20"/>
          <w:szCs w:val="20"/>
        </w:rPr>
      </w:pPr>
    </w:p>
    <w:p w14:paraId="3BECC7C6" w14:textId="77777777" w:rsidR="0014088D" w:rsidRDefault="00DD43DB">
      <w:pPr>
        <w:spacing w:line="276" w:lineRule="auto"/>
        <w:jc w:val="center"/>
        <w:rPr>
          <w:rFonts w:asciiTheme="majorBidi" w:hAnsiTheme="majorBidi" w:cstheme="majorBidi"/>
          <w:sz w:val="20"/>
          <w:szCs w:val="20"/>
        </w:rPr>
      </w:pPr>
      <w:r>
        <w:rPr>
          <w:rFonts w:asciiTheme="majorBidi" w:hAnsiTheme="majorBidi" w:cstheme="majorBidi"/>
          <w:sz w:val="20"/>
          <w:szCs w:val="20"/>
        </w:rPr>
        <w:br w:type="page"/>
      </w:r>
    </w:p>
    <w:p w14:paraId="05B8C4B6" w14:textId="77777777" w:rsidR="0014088D" w:rsidRDefault="00DD43DB">
      <w:pPr>
        <w:spacing w:line="276" w:lineRule="auto"/>
        <w:jc w:val="center"/>
        <w:rPr>
          <w:rFonts w:asciiTheme="majorBidi" w:hAnsiTheme="majorBidi" w:cstheme="majorBidi"/>
          <w:sz w:val="20"/>
          <w:szCs w:val="20"/>
        </w:rPr>
      </w:pPr>
      <w:proofErr w:type="spellStart"/>
      <w:r>
        <w:rPr>
          <w:rFonts w:asciiTheme="majorBidi" w:hAnsiTheme="majorBidi" w:cstheme="majorBidi"/>
          <w:sz w:val="20"/>
          <w:szCs w:val="20"/>
        </w:rPr>
        <w:lastRenderedPageBreak/>
        <w:t>Suplementery</w:t>
      </w:r>
      <w:proofErr w:type="spellEnd"/>
      <w:r>
        <w:rPr>
          <w:rFonts w:asciiTheme="majorBidi" w:hAnsiTheme="majorBidi" w:cstheme="majorBidi"/>
          <w:sz w:val="20"/>
          <w:szCs w:val="20"/>
        </w:rPr>
        <w:t xml:space="preserve"> III:  surface Stanton number and surface Nusselt number</w:t>
      </w:r>
    </w:p>
    <w:p w14:paraId="1C5F1C10"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13355188" wp14:editId="7F859835">
            <wp:extent cx="3959860" cy="2169795"/>
            <wp:effectExtent l="19050" t="19050" r="21590" b="20955"/>
            <wp:docPr id="659233618"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233618" name="Picture 74"/>
                    <pic:cNvPicPr>
                      <a:picLocks noChangeAspect="1" noChangeArrowheads="1"/>
                    </pic:cNvPicPr>
                  </pic:nvPicPr>
                  <pic:blipFill>
                    <a:blip r:embed="rId30" cstate="print">
                      <a:extLst>
                        <a:ext uri="{28A0092B-C50C-407E-A947-70E740481C1C}">
                          <a14:useLocalDpi xmlns:a14="http://schemas.microsoft.com/office/drawing/2010/main" val="0"/>
                        </a:ext>
                      </a:extLst>
                    </a:blip>
                    <a:srcRect l="8531" t="2872" r="6889" b="4710"/>
                    <a:stretch>
                      <a:fillRect/>
                    </a:stretch>
                  </pic:blipFill>
                  <pic:spPr>
                    <a:xfrm>
                      <a:off x="0" y="0"/>
                      <a:ext cx="3960000" cy="2170246"/>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07C45028" w14:textId="77777777"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Fig.1 surface Stanton number according to (Nf, Pi, th)</w:t>
      </w:r>
    </w:p>
    <w:p w14:paraId="1143C6CE"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432D263C" wp14:editId="3620A4BD">
            <wp:extent cx="3959860" cy="2219960"/>
            <wp:effectExtent l="19050" t="19050" r="21590" b="27940"/>
            <wp:docPr id="474249718"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249718" name="Picture 75"/>
                    <pic:cNvPicPr>
                      <a:picLocks noChangeAspect="1" noChangeArrowheads="1"/>
                    </pic:cNvPicPr>
                  </pic:nvPicPr>
                  <pic:blipFill>
                    <a:blip r:embed="rId31" cstate="print">
                      <a:extLst>
                        <a:ext uri="{28A0092B-C50C-407E-A947-70E740481C1C}">
                          <a14:useLocalDpi xmlns:a14="http://schemas.microsoft.com/office/drawing/2010/main" val="0"/>
                        </a:ext>
                      </a:extLst>
                    </a:blip>
                    <a:srcRect l="9037" t="3378" r="8408" b="4352"/>
                    <a:stretch>
                      <a:fillRect/>
                    </a:stretch>
                  </pic:blipFill>
                  <pic:spPr>
                    <a:xfrm>
                      <a:off x="0" y="0"/>
                      <a:ext cx="3960000" cy="2220078"/>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702E901E" w14:textId="711D88AD" w:rsidR="0014088D" w:rsidRDefault="00DD43DB">
      <w:pPr>
        <w:pStyle w:val="Caption"/>
        <w:spacing w:line="276" w:lineRule="auto"/>
        <w:jc w:val="center"/>
        <w:rPr>
          <w:rFonts w:asciiTheme="majorBidi" w:hAnsiTheme="majorBidi" w:cstheme="majorBidi"/>
          <w:sz w:val="20"/>
          <w:szCs w:val="20"/>
        </w:rPr>
      </w:pPr>
      <w:r>
        <w:rPr>
          <w:rFonts w:asciiTheme="majorBidi" w:hAnsiTheme="majorBidi" w:cstheme="majorBidi"/>
          <w:color w:val="auto"/>
          <w:sz w:val="20"/>
          <w:szCs w:val="20"/>
        </w:rPr>
        <w:t xml:space="preserve">Fig. 2 Variation of </w:t>
      </w:r>
      <w:proofErr w:type="spellStart"/>
      <w:r>
        <w:rPr>
          <w:rFonts w:asciiTheme="majorBidi" w:hAnsiTheme="majorBidi" w:cstheme="majorBidi"/>
          <w:color w:val="auto"/>
          <w:sz w:val="20"/>
          <w:szCs w:val="20"/>
        </w:rPr>
        <w:t>ssn</w:t>
      </w:r>
      <w:proofErr w:type="spellEnd"/>
      <w:r>
        <w:rPr>
          <w:rFonts w:asciiTheme="majorBidi" w:hAnsiTheme="majorBidi" w:cstheme="majorBidi"/>
          <w:color w:val="auto"/>
          <w:sz w:val="20"/>
          <w:szCs w:val="20"/>
        </w:rPr>
        <w:t xml:space="preserve"> a) Superposition of the surfaces family </w:t>
      </w:r>
      <w:proofErr w:type="spellStart"/>
      <w:r>
        <w:rPr>
          <w:rFonts w:asciiTheme="majorBidi" w:hAnsiTheme="majorBidi" w:cstheme="majorBidi"/>
          <w:color w:val="auto"/>
          <w:sz w:val="20"/>
          <w:szCs w:val="20"/>
        </w:rPr>
        <w:t>ssn</w:t>
      </w:r>
      <w:proofErr w:type="spellEnd"/>
      <w:r>
        <w:rPr>
          <w:rFonts w:asciiTheme="majorBidi" w:hAnsiTheme="majorBidi" w:cstheme="majorBidi"/>
          <w:color w:val="auto"/>
          <w:sz w:val="20"/>
          <w:szCs w:val="20"/>
        </w:rPr>
        <w:t>, b) 3D-plot of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0</m:t>
            </m:r>
          </m:sub>
        </m:sSub>
        <m:r>
          <w:rPr>
            <w:rFonts w:ascii="Cambria Math" w:hAnsi="Cambria Math" w:cstheme="majorBidi"/>
            <w:color w:val="auto"/>
            <w:sz w:val="20"/>
            <w:szCs w:val="20"/>
          </w:rPr>
          <m:t>,</m:t>
        </m:r>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1</m:t>
            </m:r>
          </m:sub>
        </m:sSub>
        <m:r>
          <w:rPr>
            <w:rFonts w:ascii="Cambria Math" w:hAnsi="Cambria Math" w:cstheme="majorBidi"/>
            <w:color w:val="auto"/>
            <w:sz w:val="20"/>
            <w:szCs w:val="20"/>
          </w:rPr>
          <m:t>,</m:t>
        </m:r>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2</m:t>
            </m:r>
          </m:sub>
        </m:sSub>
        <m:r>
          <w:rPr>
            <w:rFonts w:ascii="Cambria Math" w:hAnsi="Cambria Math" w:cstheme="majorBidi"/>
            <w:color w:val="auto"/>
            <w:sz w:val="20"/>
            <w:szCs w:val="20"/>
          </w:rPr>
          <m:t xml:space="preserve"> </m:t>
        </m:r>
      </m:oMath>
      <w:r>
        <w:rPr>
          <w:rFonts w:asciiTheme="majorBidi" w:hAnsiTheme="majorBidi" w:cstheme="majorBidi"/>
          <w:color w:val="auto"/>
          <w:sz w:val="20"/>
          <w:szCs w:val="20"/>
        </w:rPr>
        <w:t xml:space="preserve">), c)Evolution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0</m:t>
            </m:r>
          </m:sub>
        </m:sSub>
      </m:oMath>
      <w:r>
        <w:rPr>
          <w:rFonts w:asciiTheme="majorBidi" w:hAnsiTheme="majorBidi" w:cstheme="majorBidi"/>
          <w:color w:val="auto"/>
          <w:sz w:val="20"/>
          <w:szCs w:val="20"/>
        </w:rPr>
        <w:t xml:space="preserve"> intercepts according to the thickiness th, d) evolution of the first order variation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1</m:t>
            </m:r>
          </m:sub>
        </m:sSub>
      </m:oMath>
      <w:r>
        <w:rPr>
          <w:rFonts w:asciiTheme="majorBidi" w:hAnsiTheme="majorBidi" w:cstheme="majorBidi"/>
          <w:color w:val="auto"/>
          <w:sz w:val="20"/>
          <w:szCs w:val="20"/>
        </w:rPr>
        <w:t xml:space="preserve"> according to the thickiness th, e) evolution of the first order variation </w:t>
      </w:r>
      <m:oMath>
        <m:sSub>
          <m:sSubPr>
            <m:ctrlPr>
              <w:rPr>
                <w:rFonts w:ascii="Cambria Math" w:hAnsi="Cambria Math" w:cstheme="majorBidi"/>
                <w:color w:val="auto"/>
                <w:sz w:val="20"/>
                <w:szCs w:val="20"/>
              </w:rPr>
            </m:ctrlPr>
          </m:sSubPr>
          <m:e>
            <m:r>
              <m:rPr>
                <m:sty m:val="bi"/>
              </m:rPr>
              <w:rPr>
                <w:rFonts w:ascii="Cambria Math" w:hAnsi="Cambria Math" w:cstheme="majorBidi"/>
                <w:color w:val="auto"/>
                <w:sz w:val="20"/>
                <w:szCs w:val="20"/>
              </w:rPr>
              <m:t>b</m:t>
            </m:r>
          </m:e>
          <m:sub>
            <m:r>
              <m:rPr>
                <m:sty m:val="bi"/>
              </m:rPr>
              <w:rPr>
                <w:rFonts w:ascii="Cambria Math" w:hAnsi="Cambria Math" w:cstheme="majorBidi"/>
                <w:color w:val="auto"/>
                <w:sz w:val="20"/>
                <w:szCs w:val="20"/>
              </w:rPr>
              <m:t>2</m:t>
            </m:r>
          </m:sub>
        </m:sSub>
      </m:oMath>
      <w:r>
        <w:rPr>
          <w:rFonts w:asciiTheme="majorBidi" w:hAnsiTheme="majorBidi" w:cstheme="majorBidi"/>
          <w:color w:val="auto"/>
          <w:sz w:val="20"/>
          <w:szCs w:val="20"/>
        </w:rPr>
        <w:t xml:space="preserve"> according to the thickiness th.</w:t>
      </w:r>
      <w:r>
        <w:rPr>
          <w:rFonts w:asciiTheme="majorBidi" w:hAnsiTheme="majorBidi" w:cstheme="majorBidi"/>
          <w:sz w:val="20"/>
          <w:szCs w:val="20"/>
        </w:rPr>
        <w:t xml:space="preserve"> </w:t>
      </w:r>
      <w:r>
        <w:rPr>
          <w:rFonts w:asciiTheme="majorBidi" w:hAnsiTheme="majorBidi" w:cstheme="majorBidi"/>
          <w:noProof/>
          <w:sz w:val="20"/>
          <w:szCs w:val="20"/>
        </w:rPr>
        <w:drawing>
          <wp:inline distT="0" distB="0" distL="0" distR="0" wp14:anchorId="1D5CB171" wp14:editId="080FFA2C">
            <wp:extent cx="3599815" cy="2573655"/>
            <wp:effectExtent l="19050" t="19050" r="19685" b="17145"/>
            <wp:docPr id="109896926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969266" name="Picture 96"/>
                    <pic:cNvPicPr>
                      <a:picLocks noChangeAspect="1" noChangeArrowheads="1"/>
                    </pic:cNvPicPr>
                  </pic:nvPicPr>
                  <pic:blipFill>
                    <a:blip r:embed="rId32" cstate="print">
                      <a:extLst>
                        <a:ext uri="{28A0092B-C50C-407E-A947-70E740481C1C}">
                          <a14:useLocalDpi xmlns:a14="http://schemas.microsoft.com/office/drawing/2010/main" val="0"/>
                        </a:ext>
                      </a:extLst>
                    </a:blip>
                    <a:srcRect l="8703" t="5424" r="28388" b="4913"/>
                    <a:stretch>
                      <a:fillRect/>
                    </a:stretch>
                  </pic:blipFill>
                  <pic:spPr>
                    <a:xfrm>
                      <a:off x="0" y="0"/>
                      <a:ext cx="3600000" cy="2573861"/>
                    </a:xfrm>
                    <a:prstGeom prst="rect">
                      <a:avLst/>
                    </a:prstGeom>
                    <a:noFill/>
                    <a:ln w="12700">
                      <a:solidFill>
                        <a:schemeClr val="tx1"/>
                      </a:solidFill>
                    </a:ln>
                  </pic:spPr>
                </pic:pic>
              </a:graphicData>
            </a:graphic>
          </wp:inline>
        </w:drawing>
      </w:r>
    </w:p>
    <w:p w14:paraId="455BD372" w14:textId="54660BFD" w:rsidR="0014088D" w:rsidRDefault="00DD43DB">
      <w:pPr>
        <w:pStyle w:val="Caption"/>
        <w:spacing w:line="276" w:lineRule="auto"/>
        <w:jc w:val="center"/>
        <w:rPr>
          <w:rFonts w:asciiTheme="majorBidi" w:hAnsiTheme="majorBidi" w:cstheme="majorBidi"/>
          <w:i w:val="0"/>
          <w:iCs w:val="0"/>
          <w:color w:val="auto"/>
          <w:sz w:val="20"/>
          <w:szCs w:val="20"/>
        </w:rPr>
      </w:pPr>
      <w:r>
        <w:rPr>
          <w:rFonts w:asciiTheme="majorBidi" w:hAnsiTheme="majorBidi" w:cstheme="majorBidi"/>
          <w:i w:val="0"/>
          <w:iCs w:val="0"/>
          <w:color w:val="auto"/>
          <w:sz w:val="20"/>
          <w:szCs w:val="20"/>
        </w:rPr>
        <w:t xml:space="preserve">Fig. 3 Interaction plot of surface Stanton number </w:t>
      </w:r>
      <w:proofErr w:type="spellStart"/>
      <w:r>
        <w:rPr>
          <w:rFonts w:asciiTheme="majorBidi" w:hAnsiTheme="majorBidi" w:cstheme="majorBidi"/>
          <w:i w:val="0"/>
          <w:iCs w:val="0"/>
          <w:color w:val="auto"/>
          <w:sz w:val="20"/>
          <w:szCs w:val="20"/>
        </w:rPr>
        <w:t>ssn</w:t>
      </w:r>
      <w:proofErr w:type="spellEnd"/>
      <w:r>
        <w:rPr>
          <w:rFonts w:asciiTheme="majorBidi" w:hAnsiTheme="majorBidi" w:cstheme="majorBidi"/>
          <w:i w:val="0"/>
          <w:iCs w:val="0"/>
          <w:color w:val="auto"/>
          <w:sz w:val="20"/>
          <w:szCs w:val="20"/>
        </w:rPr>
        <w:t xml:space="preserve"> with (Nf, th, Pi)</w:t>
      </w:r>
    </w:p>
    <w:p w14:paraId="6ECBA2B0" w14:textId="77777777" w:rsidR="0014088D" w:rsidRDefault="00DD43DB">
      <w:pPr>
        <w:keepNext/>
        <w:spacing w:line="276" w:lineRule="auto"/>
        <w:jc w:val="center"/>
        <w:rPr>
          <w:rFonts w:asciiTheme="majorBidi" w:hAnsiTheme="majorBidi" w:cstheme="majorBidi"/>
          <w:sz w:val="20"/>
          <w:szCs w:val="20"/>
        </w:rPr>
      </w:pPr>
      <w:r>
        <w:rPr>
          <w:noProof/>
        </w:rPr>
        <w:lastRenderedPageBreak/>
        <w:drawing>
          <wp:inline distT="0" distB="0" distL="0" distR="0" wp14:anchorId="67FD0D59" wp14:editId="71F60557">
            <wp:extent cx="3959860" cy="2387600"/>
            <wp:effectExtent l="19050" t="19050" r="21590" b="12700"/>
            <wp:docPr id="1082439200"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439200" name="Picture 51"/>
                    <pic:cNvPicPr>
                      <a:picLocks noChangeAspect="1" noChangeArrowheads="1"/>
                    </pic:cNvPicPr>
                  </pic:nvPicPr>
                  <pic:blipFill>
                    <a:blip r:embed="rId33" cstate="print">
                      <a:extLst>
                        <a:ext uri="{28A0092B-C50C-407E-A947-70E740481C1C}">
                          <a14:useLocalDpi xmlns:a14="http://schemas.microsoft.com/office/drawing/2010/main" val="0"/>
                        </a:ext>
                      </a:extLst>
                    </a:blip>
                    <a:srcRect l="9303" t="3684" r="7654"/>
                    <a:stretch>
                      <a:fillRect/>
                    </a:stretch>
                  </pic:blipFill>
                  <pic:spPr>
                    <a:xfrm>
                      <a:off x="0" y="0"/>
                      <a:ext cx="3960000" cy="2387902"/>
                    </a:xfrm>
                    <a:prstGeom prst="rect">
                      <a:avLst/>
                    </a:prstGeom>
                    <a:noFill/>
                    <a:ln w="12700">
                      <a:solidFill>
                        <a:schemeClr val="tx1"/>
                      </a:solidFill>
                    </a:ln>
                  </pic:spPr>
                </pic:pic>
              </a:graphicData>
            </a:graphic>
          </wp:inline>
        </w:drawing>
      </w:r>
    </w:p>
    <w:p w14:paraId="152D37D2" w14:textId="10218B2A"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 xml:space="preserve">Fig.4 </w:t>
      </w:r>
      <w:r w:rsidR="00042B9A">
        <w:rPr>
          <w:rFonts w:asciiTheme="majorBidi" w:hAnsiTheme="majorBidi" w:cstheme="majorBidi"/>
          <w:color w:val="auto"/>
          <w:sz w:val="20"/>
          <w:szCs w:val="20"/>
        </w:rPr>
        <w:t>M</w:t>
      </w:r>
      <w:r>
        <w:rPr>
          <w:rFonts w:asciiTheme="majorBidi" w:hAnsiTheme="majorBidi" w:cstheme="majorBidi"/>
          <w:color w:val="auto"/>
          <w:sz w:val="20"/>
          <w:szCs w:val="20"/>
        </w:rPr>
        <w:t xml:space="preserve">ultivariate </w:t>
      </w:r>
      <w:proofErr w:type="gramStart"/>
      <w:r>
        <w:rPr>
          <w:rFonts w:asciiTheme="majorBidi" w:hAnsiTheme="majorBidi" w:cstheme="majorBidi"/>
          <w:color w:val="auto"/>
          <w:sz w:val="20"/>
          <w:szCs w:val="20"/>
        </w:rPr>
        <w:t>charts  and</w:t>
      </w:r>
      <w:proofErr w:type="gramEnd"/>
      <w:r>
        <w:rPr>
          <w:rFonts w:asciiTheme="majorBidi" w:hAnsiTheme="majorBidi" w:cstheme="majorBidi"/>
          <w:color w:val="auto"/>
          <w:sz w:val="20"/>
          <w:szCs w:val="20"/>
        </w:rPr>
        <w:t xml:space="preserve"> visualizations of the simple effects of </w:t>
      </w:r>
      <w:proofErr w:type="spellStart"/>
      <w:r w:rsidR="00042B9A">
        <w:rPr>
          <w:rFonts w:asciiTheme="majorBidi" w:hAnsiTheme="majorBidi" w:cstheme="majorBidi"/>
          <w:color w:val="auto"/>
          <w:sz w:val="20"/>
          <w:szCs w:val="20"/>
        </w:rPr>
        <w:t>ssn</w:t>
      </w:r>
      <w:proofErr w:type="spellEnd"/>
      <w:r>
        <w:rPr>
          <w:rFonts w:asciiTheme="majorBidi" w:hAnsiTheme="majorBidi" w:cstheme="majorBidi"/>
          <w:color w:val="auto"/>
          <w:sz w:val="20"/>
          <w:szCs w:val="20"/>
        </w:rPr>
        <w:t xml:space="preserve"> according to (Nf, th, Pi)</w:t>
      </w:r>
    </w:p>
    <w:p w14:paraId="02C32CC3"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0637DE09" wp14:editId="284DA376">
            <wp:extent cx="3959860" cy="1953895"/>
            <wp:effectExtent l="19050" t="19050" r="21590" b="27305"/>
            <wp:docPr id="1861554738"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554738" name="Picture 93"/>
                    <pic:cNvPicPr>
                      <a:picLocks noChangeAspect="1" noChangeArrowheads="1"/>
                    </pic:cNvPicPr>
                  </pic:nvPicPr>
                  <pic:blipFill>
                    <a:blip r:embed="rId34" cstate="print">
                      <a:extLst>
                        <a:ext uri="{28A0092B-C50C-407E-A947-70E740481C1C}">
                          <a14:useLocalDpi xmlns:a14="http://schemas.microsoft.com/office/drawing/2010/main" val="0"/>
                        </a:ext>
                      </a:extLst>
                    </a:blip>
                    <a:srcRect l="9609" t="3977" r="8447" b="15390"/>
                    <a:stretch>
                      <a:fillRect/>
                    </a:stretch>
                  </pic:blipFill>
                  <pic:spPr>
                    <a:xfrm>
                      <a:off x="0" y="0"/>
                      <a:ext cx="3960000" cy="1954176"/>
                    </a:xfrm>
                    <a:prstGeom prst="rect">
                      <a:avLst/>
                    </a:prstGeom>
                    <a:noFill/>
                    <a:ln w="12700">
                      <a:solidFill>
                        <a:schemeClr val="tx1"/>
                      </a:solidFill>
                    </a:ln>
                  </pic:spPr>
                </pic:pic>
              </a:graphicData>
            </a:graphic>
          </wp:inline>
        </w:drawing>
      </w:r>
    </w:p>
    <w:p w14:paraId="1498F488" w14:textId="0F368166" w:rsidR="0014088D" w:rsidRDefault="00DD43DB">
      <w:pPr>
        <w:pStyle w:val="Caption"/>
        <w:spacing w:line="276" w:lineRule="auto"/>
        <w:rPr>
          <w:rFonts w:asciiTheme="majorBidi" w:hAnsiTheme="majorBidi" w:cstheme="majorBidi"/>
          <w:color w:val="auto"/>
          <w:sz w:val="20"/>
          <w:szCs w:val="20"/>
        </w:rPr>
      </w:pPr>
      <w:r>
        <w:rPr>
          <w:rFonts w:asciiTheme="majorBidi" w:hAnsiTheme="majorBidi" w:cstheme="majorBidi"/>
          <w:color w:val="auto"/>
          <w:sz w:val="20"/>
          <w:szCs w:val="20"/>
        </w:rPr>
        <w:t xml:space="preserve">Fig.5 Boxplot of surface Stanton number as function of Nf (A), th </w:t>
      </w:r>
      <w:r w:rsidR="00B87718">
        <w:rPr>
          <w:rFonts w:asciiTheme="majorBidi" w:hAnsiTheme="majorBidi" w:cstheme="majorBidi"/>
          <w:color w:val="auto"/>
          <w:sz w:val="20"/>
          <w:szCs w:val="20"/>
        </w:rPr>
        <w:t>(</w:t>
      </w:r>
      <w:r>
        <w:rPr>
          <w:rFonts w:asciiTheme="majorBidi" w:hAnsiTheme="majorBidi" w:cstheme="majorBidi"/>
          <w:color w:val="auto"/>
          <w:sz w:val="20"/>
          <w:szCs w:val="20"/>
        </w:rPr>
        <w:t>B) and Pi (C)</w:t>
      </w:r>
    </w:p>
    <w:p w14:paraId="4AE9C805" w14:textId="77777777"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noProof/>
          <w:color w:val="auto"/>
          <w:sz w:val="20"/>
          <w:szCs w:val="20"/>
        </w:rPr>
        <w:drawing>
          <wp:inline distT="0" distB="0" distL="0" distR="0" wp14:anchorId="4584B571" wp14:editId="0F318626">
            <wp:extent cx="4319905" cy="2359660"/>
            <wp:effectExtent l="19050" t="19050" r="23495" b="21590"/>
            <wp:docPr id="1686489468"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489468" name="Picture 131"/>
                    <pic:cNvPicPr>
                      <a:picLocks noChangeAspect="1" noChangeArrowheads="1"/>
                    </pic:cNvPicPr>
                  </pic:nvPicPr>
                  <pic:blipFill>
                    <a:blip r:embed="rId35" cstate="print">
                      <a:extLst>
                        <a:ext uri="{28A0092B-C50C-407E-A947-70E740481C1C}">
                          <a14:useLocalDpi xmlns:a14="http://schemas.microsoft.com/office/drawing/2010/main" val="0"/>
                        </a:ext>
                      </a:extLst>
                    </a:blip>
                    <a:srcRect l="9944" t="4721" r="7277" b="5118"/>
                    <a:stretch>
                      <a:fillRect/>
                    </a:stretch>
                  </pic:blipFill>
                  <pic:spPr>
                    <a:xfrm>
                      <a:off x="0" y="0"/>
                      <a:ext cx="4320000" cy="2359920"/>
                    </a:xfrm>
                    <a:prstGeom prst="rect">
                      <a:avLst/>
                    </a:prstGeom>
                    <a:noFill/>
                    <a:ln w="12700" cap="flat" cmpd="sng" algn="ctr">
                      <a:solidFill>
                        <a:sysClr val="windowText" lastClr="000000"/>
                      </a:solidFill>
                      <a:prstDash val="solid"/>
                      <a:round/>
                      <a:headEnd type="none" w="med" len="med"/>
                      <a:tailEnd type="none" w="med" len="med"/>
                    </a:ln>
                  </pic:spPr>
                </pic:pic>
              </a:graphicData>
            </a:graphic>
          </wp:inline>
        </w:drawing>
      </w:r>
    </w:p>
    <w:p w14:paraId="05AB44A8" w14:textId="136ED875" w:rsidR="0014088D" w:rsidRDefault="00DD43DB">
      <w:pPr>
        <w:pStyle w:val="Caption"/>
        <w:spacing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 xml:space="preserve">Fig.6 Linear regression model of </w:t>
      </w:r>
      <w:proofErr w:type="spellStart"/>
      <w:r w:rsidR="00B87718">
        <w:rPr>
          <w:rFonts w:asciiTheme="majorBidi" w:hAnsiTheme="majorBidi" w:cstheme="majorBidi"/>
          <w:color w:val="auto"/>
          <w:sz w:val="20"/>
          <w:szCs w:val="20"/>
        </w:rPr>
        <w:t>snn</w:t>
      </w:r>
      <w:proofErr w:type="spellEnd"/>
      <w:r>
        <w:rPr>
          <w:rFonts w:asciiTheme="majorBidi" w:hAnsiTheme="majorBidi" w:cstheme="majorBidi"/>
          <w:color w:val="auto"/>
          <w:sz w:val="20"/>
          <w:szCs w:val="20"/>
        </w:rPr>
        <w:t xml:space="preserve"> accoding to according to a) Nf, b) th, c) Pi</w:t>
      </w:r>
    </w:p>
    <w:p w14:paraId="16759688"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lastRenderedPageBreak/>
        <w:drawing>
          <wp:inline distT="0" distB="0" distL="0" distR="0" wp14:anchorId="79F407F7" wp14:editId="21E2765C">
            <wp:extent cx="4306570" cy="2159635"/>
            <wp:effectExtent l="19050" t="19050" r="17780" b="12065"/>
            <wp:docPr id="882180200"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180200" name="Picture 13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4306640" cy="2160000"/>
                    </a:xfrm>
                    <a:prstGeom prst="rect">
                      <a:avLst/>
                    </a:prstGeom>
                    <a:noFill/>
                    <a:ln w="12700">
                      <a:solidFill>
                        <a:schemeClr val="tx1"/>
                      </a:solidFill>
                    </a:ln>
                  </pic:spPr>
                </pic:pic>
              </a:graphicData>
            </a:graphic>
          </wp:inline>
        </w:drawing>
      </w:r>
    </w:p>
    <w:p w14:paraId="381CAD68" w14:textId="77777777" w:rsidR="0014088D" w:rsidRDefault="00DD43DB">
      <w:pPr>
        <w:pStyle w:val="Caption"/>
        <w:spacing w:line="276" w:lineRule="auto"/>
        <w:jc w:val="center"/>
        <w:rPr>
          <w:rFonts w:asciiTheme="majorBidi" w:hAnsiTheme="majorBidi" w:cstheme="majorBidi"/>
          <w:color w:val="auto"/>
          <w:sz w:val="20"/>
          <w:szCs w:val="20"/>
        </w:rPr>
        <w:sectPr w:rsidR="0014088D">
          <w:footerReference w:type="default" r:id="rId37"/>
          <w:type w:val="continuous"/>
          <w:pgSz w:w="11906" w:h="16838"/>
          <w:pgMar w:top="1440" w:right="1080" w:bottom="1440" w:left="1080" w:header="709" w:footer="117" w:gutter="0"/>
          <w:cols w:space="708"/>
          <w:docGrid w:linePitch="360"/>
        </w:sectPr>
      </w:pPr>
      <w:r>
        <w:rPr>
          <w:rFonts w:asciiTheme="majorBidi" w:hAnsiTheme="majorBidi" w:cstheme="majorBidi"/>
          <w:color w:val="auto"/>
          <w:sz w:val="20"/>
          <w:szCs w:val="20"/>
        </w:rPr>
        <w:t xml:space="preserve">Fig.7: Linear regression model of surface Stanton numbers </w:t>
      </w:r>
      <w:proofErr w:type="spellStart"/>
      <w:r>
        <w:rPr>
          <w:rFonts w:asciiTheme="majorBidi" w:hAnsiTheme="majorBidi" w:cstheme="majorBidi"/>
          <w:color w:val="auto"/>
          <w:sz w:val="20"/>
          <w:szCs w:val="20"/>
        </w:rPr>
        <w:t>ssn</w:t>
      </w:r>
      <w:proofErr w:type="spellEnd"/>
      <w:r>
        <w:rPr>
          <w:rFonts w:asciiTheme="majorBidi" w:hAnsiTheme="majorBidi" w:cstheme="majorBidi"/>
          <w:color w:val="auto"/>
          <w:sz w:val="20"/>
          <w:szCs w:val="20"/>
        </w:rPr>
        <w:t xml:space="preserve"> according to a) Nf, b) th, c) Pi</w:t>
      </w:r>
    </w:p>
    <w:p w14:paraId="3F354BFE" w14:textId="77777777" w:rsidR="0014088D" w:rsidRDefault="00DD43DB">
      <w:pPr>
        <w:spacing w:line="276" w:lineRule="auto"/>
        <w:jc w:val="center"/>
        <w:rPr>
          <w:rFonts w:asciiTheme="majorBidi" w:hAnsiTheme="majorBidi" w:cstheme="majorBidi"/>
          <w:sz w:val="20"/>
          <w:szCs w:val="20"/>
        </w:rPr>
      </w:pPr>
      <w:r>
        <w:rPr>
          <w:rFonts w:asciiTheme="majorBidi" w:hAnsiTheme="majorBidi" w:cstheme="majorBidi"/>
          <w:sz w:val="20"/>
          <w:szCs w:val="20"/>
        </w:rPr>
        <w:lastRenderedPageBreak/>
        <w:t xml:space="preserve">Appendix I: Table of </w:t>
      </w:r>
      <w:proofErr w:type="spellStart"/>
      <w:r>
        <w:rPr>
          <w:rFonts w:asciiTheme="majorBidi" w:hAnsiTheme="majorBidi" w:cstheme="majorBidi"/>
          <w:sz w:val="20"/>
          <w:szCs w:val="20"/>
        </w:rPr>
        <w:t>experiements</w:t>
      </w:r>
      <w:proofErr w:type="spellEnd"/>
      <w:r>
        <w:rPr>
          <w:rFonts w:asciiTheme="majorBidi" w:hAnsiTheme="majorBidi" w:cstheme="majorBidi"/>
          <w:sz w:val="20"/>
          <w:szCs w:val="20"/>
        </w:rPr>
        <w:t xml:space="preserve"> data</w:t>
      </w:r>
    </w:p>
    <w:p w14:paraId="794991CA" w14:textId="32CDCF90" w:rsidR="0014088D" w:rsidRDefault="00DD43DB" w:rsidP="00BB0FDA">
      <w:pPr>
        <w:spacing w:line="276" w:lineRule="auto"/>
        <w:jc w:val="both"/>
        <w:rPr>
          <w:rFonts w:asciiTheme="majorBidi" w:hAnsiTheme="majorBidi"/>
          <w:sz w:val="20"/>
          <w:szCs w:val="20"/>
        </w:rPr>
      </w:pPr>
      <w:r>
        <w:rPr>
          <w:rFonts w:asciiTheme="majorBidi" w:hAnsiTheme="majorBidi"/>
          <w:sz w:val="20"/>
          <w:szCs w:val="20"/>
        </w:rPr>
        <w:t xml:space="preserve">Column </w:t>
      </w:r>
      <w:proofErr w:type="gramStart"/>
      <w:r>
        <w:rPr>
          <w:rFonts w:asciiTheme="majorBidi" w:hAnsiTheme="majorBidi"/>
          <w:sz w:val="20"/>
          <w:szCs w:val="20"/>
        </w:rPr>
        <w:t>titles</w:t>
      </w:r>
      <w:r w:rsidR="000149D8" w:rsidRPr="000149D8">
        <w:rPr>
          <w:rFonts w:asciiTheme="majorBidi" w:hAnsiTheme="majorBidi"/>
          <w:sz w:val="20"/>
          <w:szCs w:val="20"/>
          <w:vertAlign w:val="superscript"/>
        </w:rPr>
        <w:t>(</w:t>
      </w:r>
      <w:proofErr w:type="gramEnd"/>
      <w:r w:rsidR="000149D8" w:rsidRPr="000149D8">
        <w:rPr>
          <w:rFonts w:asciiTheme="majorBidi" w:hAnsiTheme="majorBidi"/>
          <w:sz w:val="20"/>
          <w:szCs w:val="20"/>
          <w:vertAlign w:val="superscript"/>
        </w:rPr>
        <w:t>2)</w:t>
      </w:r>
      <w:r>
        <w:rPr>
          <w:rFonts w:asciiTheme="majorBidi" w:hAnsiTheme="majorBidi"/>
          <w:sz w:val="20"/>
          <w:szCs w:val="20"/>
        </w:rPr>
        <w:t xml:space="preserve"> notations of Table are displayed in the list of notations of the paper </w:t>
      </w:r>
    </w:p>
    <w:tbl>
      <w:tblPr>
        <w:tblStyle w:val="TableGrid"/>
        <w:tblW w:w="4688" w:type="pct"/>
        <w:tblLook w:val="04A0" w:firstRow="1" w:lastRow="0" w:firstColumn="1" w:lastColumn="0" w:noHBand="0" w:noVBand="1"/>
      </w:tblPr>
      <w:tblGrid>
        <w:gridCol w:w="792"/>
        <w:gridCol w:w="586"/>
        <w:gridCol w:w="674"/>
        <w:gridCol w:w="579"/>
        <w:gridCol w:w="927"/>
        <w:gridCol w:w="927"/>
        <w:gridCol w:w="927"/>
        <w:gridCol w:w="927"/>
        <w:gridCol w:w="927"/>
        <w:gridCol w:w="927"/>
        <w:gridCol w:w="927"/>
        <w:gridCol w:w="927"/>
        <w:gridCol w:w="927"/>
        <w:gridCol w:w="927"/>
        <w:gridCol w:w="1113"/>
        <w:gridCol w:w="902"/>
      </w:tblGrid>
      <w:tr w:rsidR="0014088D" w14:paraId="56D4531B" w14:textId="77777777">
        <w:trPr>
          <w:trHeight w:val="20"/>
        </w:trPr>
        <w:tc>
          <w:tcPr>
            <w:tcW w:w="285" w:type="pct"/>
            <w:noWrap/>
          </w:tcPr>
          <w:p w14:paraId="166AF7FC" w14:textId="77777777" w:rsidR="0014088D" w:rsidRDefault="00DD43DB">
            <w:pPr>
              <w:spacing w:after="0" w:line="276" w:lineRule="auto"/>
              <w:rPr>
                <w:rFonts w:asciiTheme="majorBidi" w:hAnsiTheme="majorBidi" w:cstheme="majorBidi"/>
                <w:b/>
                <w:bCs/>
                <w:sz w:val="12"/>
                <w:szCs w:val="12"/>
              </w:rPr>
            </w:pPr>
            <w:r>
              <w:rPr>
                <w:rFonts w:asciiTheme="majorBidi" w:hAnsiTheme="majorBidi" w:cstheme="majorBidi"/>
                <w:b/>
                <w:bCs/>
                <w:sz w:val="12"/>
                <w:szCs w:val="12"/>
              </w:rPr>
              <w:t>Exp N</w:t>
            </w:r>
          </w:p>
        </w:tc>
        <w:tc>
          <w:tcPr>
            <w:tcW w:w="211" w:type="pct"/>
            <w:noWrap/>
          </w:tcPr>
          <w:p w14:paraId="20B82CEE" w14:textId="77777777" w:rsidR="0014088D" w:rsidRDefault="00DD43DB">
            <w:pPr>
              <w:spacing w:after="0" w:line="276" w:lineRule="auto"/>
              <w:rPr>
                <w:rFonts w:asciiTheme="majorBidi" w:hAnsiTheme="majorBidi" w:cstheme="majorBidi"/>
                <w:b/>
                <w:bCs/>
                <w:sz w:val="12"/>
                <w:szCs w:val="12"/>
              </w:rPr>
            </w:pPr>
            <w:r>
              <w:rPr>
                <w:rFonts w:asciiTheme="majorBidi" w:hAnsiTheme="majorBidi" w:cstheme="majorBidi"/>
                <w:b/>
                <w:bCs/>
                <w:sz w:val="12"/>
                <w:szCs w:val="12"/>
              </w:rPr>
              <w:t>Nf</w:t>
            </w:r>
          </w:p>
        </w:tc>
        <w:tc>
          <w:tcPr>
            <w:tcW w:w="242" w:type="pct"/>
            <w:noWrap/>
          </w:tcPr>
          <w:p w14:paraId="54A06AA5" w14:textId="77777777" w:rsidR="0014088D" w:rsidRDefault="00DD43DB">
            <w:pPr>
              <w:spacing w:after="0" w:line="276" w:lineRule="auto"/>
              <w:rPr>
                <w:rFonts w:asciiTheme="majorBidi" w:hAnsiTheme="majorBidi" w:cstheme="majorBidi"/>
                <w:b/>
                <w:bCs/>
                <w:sz w:val="12"/>
                <w:szCs w:val="12"/>
              </w:rPr>
            </w:pPr>
            <w:r>
              <w:rPr>
                <w:rFonts w:asciiTheme="majorBidi" w:hAnsiTheme="majorBidi" w:cstheme="majorBidi"/>
                <w:b/>
                <w:bCs/>
                <w:sz w:val="12"/>
                <w:szCs w:val="12"/>
              </w:rPr>
              <w:t>th</w:t>
            </w:r>
          </w:p>
        </w:tc>
        <w:tc>
          <w:tcPr>
            <w:tcW w:w="208" w:type="pct"/>
            <w:noWrap/>
          </w:tcPr>
          <w:p w14:paraId="29282105" w14:textId="77777777" w:rsidR="0014088D" w:rsidRDefault="00DD43DB">
            <w:pPr>
              <w:spacing w:after="0" w:line="276" w:lineRule="auto"/>
              <w:rPr>
                <w:rFonts w:asciiTheme="majorBidi" w:hAnsiTheme="majorBidi" w:cstheme="majorBidi"/>
                <w:b/>
                <w:bCs/>
                <w:sz w:val="12"/>
                <w:szCs w:val="12"/>
              </w:rPr>
            </w:pPr>
            <w:r>
              <w:rPr>
                <w:rFonts w:asciiTheme="majorBidi" w:hAnsiTheme="majorBidi" w:cstheme="majorBidi"/>
                <w:b/>
                <w:bCs/>
                <w:sz w:val="12"/>
                <w:szCs w:val="12"/>
              </w:rPr>
              <w:t>Pi</w:t>
            </w:r>
          </w:p>
        </w:tc>
        <w:tc>
          <w:tcPr>
            <w:tcW w:w="333" w:type="pct"/>
            <w:noWrap/>
          </w:tcPr>
          <w:p w14:paraId="038797EF" w14:textId="77777777" w:rsidR="0014088D" w:rsidRDefault="00DD43DB">
            <w:pPr>
              <w:spacing w:after="0" w:line="276" w:lineRule="auto"/>
              <w:rPr>
                <w:rFonts w:asciiTheme="majorBidi" w:hAnsiTheme="majorBidi" w:cstheme="majorBidi"/>
                <w:b/>
                <w:bCs/>
                <w:sz w:val="12"/>
                <w:szCs w:val="12"/>
              </w:rPr>
            </w:pPr>
            <w:r>
              <w:rPr>
                <w:rFonts w:asciiTheme="majorBidi" w:hAnsiTheme="majorBidi" w:cstheme="majorBidi"/>
                <w:b/>
                <w:bCs/>
                <w:sz w:val="12"/>
                <w:szCs w:val="12"/>
              </w:rPr>
              <w:t>Ti</w:t>
            </w:r>
          </w:p>
        </w:tc>
        <w:tc>
          <w:tcPr>
            <w:tcW w:w="333" w:type="pct"/>
            <w:noWrap/>
          </w:tcPr>
          <w:p w14:paraId="03DC5A82" w14:textId="77777777" w:rsidR="0014088D" w:rsidRPr="00BF6501" w:rsidRDefault="00DD43DB">
            <w:pPr>
              <w:spacing w:after="0" w:line="276" w:lineRule="auto"/>
              <w:rPr>
                <w:rFonts w:asciiTheme="majorBidi" w:hAnsiTheme="majorBidi" w:cstheme="majorBidi"/>
                <w:sz w:val="12"/>
                <w:szCs w:val="12"/>
              </w:rPr>
            </w:pPr>
            <w:r w:rsidRPr="00BF6501">
              <w:rPr>
                <w:rFonts w:asciiTheme="majorBidi" w:hAnsiTheme="majorBidi" w:cstheme="majorBidi"/>
                <w:sz w:val="12"/>
                <w:szCs w:val="12"/>
              </w:rPr>
              <w:t>Tm</w:t>
            </w:r>
            <w:r w:rsidRPr="00BF6501">
              <w:rPr>
                <w:rFonts w:asciiTheme="majorBidi" w:hAnsiTheme="majorBidi" w:cstheme="majorBidi"/>
                <w:sz w:val="12"/>
                <w:szCs w:val="12"/>
                <w:vertAlign w:val="superscript"/>
              </w:rPr>
              <w:t xml:space="preserve"> (1)</w:t>
            </w:r>
          </w:p>
        </w:tc>
        <w:tc>
          <w:tcPr>
            <w:tcW w:w="333" w:type="pct"/>
            <w:noWrap/>
          </w:tcPr>
          <w:p w14:paraId="3788E6EC" w14:textId="77777777" w:rsidR="0014088D" w:rsidRDefault="00DD43DB">
            <w:pPr>
              <w:spacing w:after="0" w:line="276" w:lineRule="auto"/>
              <w:rPr>
                <w:rFonts w:asciiTheme="majorBidi" w:hAnsiTheme="majorBidi" w:cstheme="majorBidi"/>
                <w:b/>
                <w:bCs/>
                <w:sz w:val="12"/>
                <w:szCs w:val="12"/>
              </w:rPr>
            </w:pPr>
            <w:proofErr w:type="gramStart"/>
            <w:r>
              <w:rPr>
                <w:rFonts w:asciiTheme="majorBidi" w:hAnsiTheme="majorBidi" w:cstheme="majorBidi"/>
                <w:b/>
                <w:bCs/>
                <w:sz w:val="12"/>
                <w:szCs w:val="12"/>
              </w:rPr>
              <w:t>Cp</w:t>
            </w:r>
            <w:r>
              <w:rPr>
                <w:rFonts w:asciiTheme="majorBidi" w:hAnsiTheme="majorBidi"/>
                <w:b/>
                <w:bCs/>
                <w:sz w:val="12"/>
                <w:szCs w:val="12"/>
                <w:vertAlign w:val="superscript"/>
              </w:rPr>
              <w:t>(</w:t>
            </w:r>
            <w:proofErr w:type="gramEnd"/>
            <w:r>
              <w:rPr>
                <w:rFonts w:asciiTheme="majorBidi" w:hAnsiTheme="majorBidi"/>
                <w:b/>
                <w:bCs/>
                <w:sz w:val="12"/>
                <w:szCs w:val="12"/>
                <w:vertAlign w:val="superscript"/>
              </w:rPr>
              <w:t>1)</w:t>
            </w:r>
          </w:p>
        </w:tc>
        <w:tc>
          <w:tcPr>
            <w:tcW w:w="333" w:type="pct"/>
            <w:noWrap/>
          </w:tcPr>
          <w:p w14:paraId="1A0FC055" w14:textId="77777777" w:rsidR="0014088D" w:rsidRDefault="00DD43DB">
            <w:pPr>
              <w:spacing w:after="0" w:line="276" w:lineRule="auto"/>
              <w:rPr>
                <w:rFonts w:asciiTheme="majorBidi" w:hAnsiTheme="majorBidi" w:cstheme="majorBidi"/>
                <w:b/>
                <w:bCs/>
                <w:sz w:val="12"/>
                <w:szCs w:val="12"/>
              </w:rPr>
            </w:pPr>
            <w:proofErr w:type="gramStart"/>
            <w:r>
              <w:rPr>
                <w:rFonts w:asciiTheme="majorBidi" w:hAnsiTheme="majorBidi" w:cstheme="majorBidi"/>
                <w:b/>
                <w:bCs/>
                <w:sz w:val="12"/>
                <w:szCs w:val="12"/>
              </w:rPr>
              <w:t>To</w:t>
            </w:r>
            <w:r>
              <w:rPr>
                <w:rFonts w:asciiTheme="majorBidi" w:hAnsiTheme="majorBidi" w:cstheme="majorBidi"/>
                <w:b/>
                <w:bCs/>
                <w:sz w:val="12"/>
                <w:szCs w:val="12"/>
                <w:vertAlign w:val="superscript"/>
              </w:rPr>
              <w:t>(</w:t>
            </w:r>
            <w:proofErr w:type="gramEnd"/>
            <w:r>
              <w:rPr>
                <w:rFonts w:asciiTheme="majorBidi" w:hAnsiTheme="majorBidi" w:cstheme="majorBidi"/>
                <w:b/>
                <w:bCs/>
                <w:sz w:val="12"/>
                <w:szCs w:val="12"/>
                <w:vertAlign w:val="superscript"/>
              </w:rPr>
              <w:t>1)</w:t>
            </w:r>
          </w:p>
        </w:tc>
        <w:tc>
          <w:tcPr>
            <w:tcW w:w="333" w:type="pct"/>
            <w:noWrap/>
          </w:tcPr>
          <w:p w14:paraId="69523320" w14:textId="77777777" w:rsidR="0014088D" w:rsidRPr="00BF6501" w:rsidRDefault="00DD43DB">
            <w:pPr>
              <w:spacing w:after="0" w:line="276" w:lineRule="auto"/>
              <w:rPr>
                <w:rFonts w:asciiTheme="majorBidi" w:hAnsiTheme="majorBidi" w:cstheme="majorBidi"/>
                <w:sz w:val="12"/>
                <w:szCs w:val="12"/>
              </w:rPr>
            </w:pPr>
            <w:proofErr w:type="spellStart"/>
            <w:r w:rsidRPr="00BF6501">
              <w:rPr>
                <w:rFonts w:asciiTheme="majorBidi" w:hAnsiTheme="majorBidi" w:cstheme="majorBidi"/>
                <w:sz w:val="12"/>
                <w:szCs w:val="12"/>
              </w:rPr>
              <w:t>mpcm</w:t>
            </w:r>
            <w:proofErr w:type="spellEnd"/>
          </w:p>
        </w:tc>
        <w:tc>
          <w:tcPr>
            <w:tcW w:w="333" w:type="pct"/>
            <w:noWrap/>
          </w:tcPr>
          <w:p w14:paraId="11803FF3" w14:textId="77777777" w:rsidR="0014088D" w:rsidRDefault="00DD43DB">
            <w:pPr>
              <w:spacing w:after="0" w:line="276" w:lineRule="auto"/>
              <w:rPr>
                <w:rFonts w:asciiTheme="majorBidi" w:hAnsiTheme="majorBidi" w:cstheme="majorBidi"/>
                <w:b/>
                <w:bCs/>
                <w:sz w:val="12"/>
                <w:szCs w:val="12"/>
              </w:rPr>
            </w:pPr>
            <w:proofErr w:type="gramStart"/>
            <w:r>
              <w:rPr>
                <w:rFonts w:asciiTheme="majorBidi" w:hAnsiTheme="majorBidi" w:cstheme="majorBidi"/>
                <w:b/>
                <w:bCs/>
                <w:sz w:val="12"/>
                <w:szCs w:val="12"/>
              </w:rPr>
              <w:t>Q</w:t>
            </w:r>
            <w:r>
              <w:rPr>
                <w:rFonts w:asciiTheme="majorBidi" w:hAnsiTheme="majorBidi" w:cstheme="majorBidi"/>
                <w:b/>
                <w:bCs/>
                <w:sz w:val="12"/>
                <w:szCs w:val="12"/>
                <w:vertAlign w:val="superscript"/>
              </w:rPr>
              <w:t>(</w:t>
            </w:r>
            <w:proofErr w:type="gramEnd"/>
            <w:r>
              <w:rPr>
                <w:rFonts w:asciiTheme="majorBidi" w:hAnsiTheme="majorBidi" w:cstheme="majorBidi"/>
                <w:b/>
                <w:bCs/>
                <w:sz w:val="12"/>
                <w:szCs w:val="12"/>
                <w:vertAlign w:val="superscript"/>
              </w:rPr>
              <w:t>2)</w:t>
            </w:r>
          </w:p>
        </w:tc>
        <w:tc>
          <w:tcPr>
            <w:tcW w:w="333" w:type="pct"/>
            <w:noWrap/>
          </w:tcPr>
          <w:p w14:paraId="00220148" w14:textId="77777777" w:rsidR="0014088D" w:rsidRDefault="00DD43DB">
            <w:pPr>
              <w:spacing w:after="0" w:line="276" w:lineRule="auto"/>
              <w:rPr>
                <w:rFonts w:asciiTheme="majorBidi" w:hAnsiTheme="majorBidi" w:cstheme="majorBidi"/>
                <w:b/>
                <w:bCs/>
                <w:sz w:val="12"/>
                <w:szCs w:val="12"/>
              </w:rPr>
            </w:pPr>
            <w:r>
              <w:rPr>
                <w:rFonts w:asciiTheme="majorBidi" w:hAnsiTheme="majorBidi" w:cstheme="majorBidi"/>
                <w:b/>
                <w:bCs/>
                <w:sz w:val="12"/>
                <w:szCs w:val="12"/>
              </w:rPr>
              <w:t xml:space="preserve">Q </w:t>
            </w:r>
            <w:proofErr w:type="spellStart"/>
            <w:r>
              <w:rPr>
                <w:rFonts w:asciiTheme="majorBidi" w:hAnsiTheme="majorBidi" w:cstheme="majorBidi"/>
                <w:b/>
                <w:bCs/>
                <w:sz w:val="12"/>
                <w:szCs w:val="12"/>
              </w:rPr>
              <w:t>kJ_</w:t>
            </w:r>
            <w:proofErr w:type="gramStart"/>
            <w:r>
              <w:rPr>
                <w:rFonts w:asciiTheme="majorBidi" w:hAnsiTheme="majorBidi" w:cstheme="majorBidi"/>
                <w:b/>
                <w:bCs/>
                <w:sz w:val="12"/>
                <w:szCs w:val="12"/>
              </w:rPr>
              <w:t>kg</w:t>
            </w:r>
            <w:proofErr w:type="spellEnd"/>
            <w:r>
              <w:rPr>
                <w:rFonts w:asciiTheme="majorBidi" w:hAnsiTheme="majorBidi" w:cstheme="majorBidi"/>
                <w:b/>
                <w:bCs/>
                <w:sz w:val="12"/>
                <w:szCs w:val="12"/>
                <w:vertAlign w:val="superscript"/>
              </w:rPr>
              <w:t>(</w:t>
            </w:r>
            <w:proofErr w:type="gramEnd"/>
            <w:r>
              <w:rPr>
                <w:rFonts w:asciiTheme="majorBidi" w:hAnsiTheme="majorBidi" w:cstheme="majorBidi"/>
                <w:b/>
                <w:bCs/>
                <w:sz w:val="12"/>
                <w:szCs w:val="12"/>
                <w:vertAlign w:val="superscript"/>
              </w:rPr>
              <w:t>2)</w:t>
            </w:r>
          </w:p>
        </w:tc>
        <w:tc>
          <w:tcPr>
            <w:tcW w:w="333" w:type="pct"/>
            <w:noWrap/>
          </w:tcPr>
          <w:p w14:paraId="3397DCE2" w14:textId="77777777" w:rsidR="0014088D" w:rsidRDefault="00DD43DB">
            <w:pPr>
              <w:spacing w:after="0" w:line="276" w:lineRule="auto"/>
              <w:rPr>
                <w:rFonts w:asciiTheme="majorBidi" w:hAnsiTheme="majorBidi" w:cstheme="majorBidi"/>
                <w:b/>
                <w:bCs/>
                <w:sz w:val="12"/>
                <w:szCs w:val="12"/>
              </w:rPr>
            </w:pPr>
            <w:proofErr w:type="gramStart"/>
            <w:r>
              <w:rPr>
                <w:rFonts w:asciiTheme="majorBidi" w:hAnsiTheme="majorBidi" w:cstheme="majorBidi"/>
                <w:b/>
                <w:bCs/>
                <w:sz w:val="12"/>
                <w:szCs w:val="12"/>
              </w:rPr>
              <w:t>p</w:t>
            </w:r>
            <w:r>
              <w:rPr>
                <w:rFonts w:asciiTheme="majorBidi" w:hAnsiTheme="majorBidi" w:cstheme="majorBidi"/>
                <w:b/>
                <w:bCs/>
                <w:sz w:val="12"/>
                <w:szCs w:val="12"/>
                <w:vertAlign w:val="superscript"/>
              </w:rPr>
              <w:t>(</w:t>
            </w:r>
            <w:proofErr w:type="gramEnd"/>
            <w:r>
              <w:rPr>
                <w:rFonts w:asciiTheme="majorBidi" w:hAnsiTheme="majorBidi" w:cstheme="majorBidi"/>
                <w:b/>
                <w:bCs/>
                <w:sz w:val="12"/>
                <w:szCs w:val="12"/>
                <w:vertAlign w:val="superscript"/>
              </w:rPr>
              <w:t>2)</w:t>
            </w:r>
          </w:p>
        </w:tc>
        <w:tc>
          <w:tcPr>
            <w:tcW w:w="333" w:type="pct"/>
            <w:noWrap/>
          </w:tcPr>
          <w:p w14:paraId="640186A5" w14:textId="77777777" w:rsidR="0014088D" w:rsidRDefault="00DD43DB">
            <w:pPr>
              <w:spacing w:after="0" w:line="276" w:lineRule="auto"/>
              <w:rPr>
                <w:rFonts w:asciiTheme="majorBidi" w:hAnsiTheme="majorBidi" w:cstheme="majorBidi"/>
                <w:b/>
                <w:bCs/>
                <w:sz w:val="12"/>
                <w:szCs w:val="12"/>
              </w:rPr>
            </w:pPr>
            <w:proofErr w:type="gramStart"/>
            <w:r>
              <w:rPr>
                <w:rFonts w:asciiTheme="majorBidi" w:hAnsiTheme="majorBidi" w:cstheme="majorBidi"/>
                <w:b/>
                <w:bCs/>
                <w:sz w:val="12"/>
                <w:szCs w:val="12"/>
              </w:rPr>
              <w:t>q</w:t>
            </w:r>
            <w:r>
              <w:rPr>
                <w:rFonts w:asciiTheme="majorBidi" w:hAnsiTheme="majorBidi" w:cstheme="majorBidi"/>
                <w:b/>
                <w:bCs/>
                <w:sz w:val="12"/>
                <w:szCs w:val="12"/>
                <w:vertAlign w:val="superscript"/>
              </w:rPr>
              <w:t>(</w:t>
            </w:r>
            <w:proofErr w:type="gramEnd"/>
            <w:r>
              <w:rPr>
                <w:rFonts w:asciiTheme="majorBidi" w:hAnsiTheme="majorBidi" w:cstheme="majorBidi"/>
                <w:b/>
                <w:bCs/>
                <w:sz w:val="12"/>
                <w:szCs w:val="12"/>
                <w:vertAlign w:val="superscript"/>
              </w:rPr>
              <w:t>2)</w:t>
            </w:r>
          </w:p>
        </w:tc>
        <w:tc>
          <w:tcPr>
            <w:tcW w:w="333" w:type="pct"/>
            <w:noWrap/>
          </w:tcPr>
          <w:p w14:paraId="2997472D" w14:textId="77777777" w:rsidR="0014088D" w:rsidRDefault="00DD43DB">
            <w:pPr>
              <w:spacing w:after="0" w:line="276" w:lineRule="auto"/>
              <w:rPr>
                <w:rFonts w:asciiTheme="majorBidi" w:hAnsiTheme="majorBidi" w:cstheme="majorBidi"/>
                <w:b/>
                <w:bCs/>
                <w:sz w:val="12"/>
                <w:szCs w:val="12"/>
              </w:rPr>
            </w:pPr>
            <w:proofErr w:type="gramStart"/>
            <w:r>
              <w:rPr>
                <w:rFonts w:asciiTheme="majorBidi" w:hAnsiTheme="majorBidi" w:cstheme="majorBidi"/>
                <w:b/>
                <w:bCs/>
                <w:sz w:val="12"/>
                <w:szCs w:val="12"/>
              </w:rPr>
              <w:t>dT</w:t>
            </w:r>
            <w:r>
              <w:rPr>
                <w:rFonts w:asciiTheme="majorBidi" w:hAnsiTheme="majorBidi" w:cstheme="majorBidi"/>
                <w:b/>
                <w:bCs/>
                <w:sz w:val="12"/>
                <w:szCs w:val="12"/>
                <w:vertAlign w:val="superscript"/>
              </w:rPr>
              <w:t>(</w:t>
            </w:r>
            <w:proofErr w:type="gramEnd"/>
            <w:r>
              <w:rPr>
                <w:rFonts w:asciiTheme="majorBidi" w:hAnsiTheme="majorBidi" w:cstheme="majorBidi"/>
                <w:b/>
                <w:bCs/>
                <w:sz w:val="12"/>
                <w:szCs w:val="12"/>
                <w:vertAlign w:val="superscript"/>
              </w:rPr>
              <w:t>2)</w:t>
            </w:r>
          </w:p>
        </w:tc>
        <w:tc>
          <w:tcPr>
            <w:tcW w:w="400" w:type="pct"/>
            <w:noWrap/>
          </w:tcPr>
          <w:p w14:paraId="2B925E05" w14:textId="77777777" w:rsidR="0014088D" w:rsidRDefault="00DD43DB">
            <w:pPr>
              <w:spacing w:after="0" w:line="276" w:lineRule="auto"/>
              <w:rPr>
                <w:rFonts w:asciiTheme="majorBidi" w:hAnsiTheme="majorBidi" w:cstheme="majorBidi"/>
                <w:b/>
                <w:bCs/>
                <w:sz w:val="12"/>
                <w:szCs w:val="12"/>
              </w:rPr>
            </w:pPr>
            <w:proofErr w:type="spellStart"/>
            <w:proofErr w:type="gramStart"/>
            <w:r>
              <w:rPr>
                <w:rFonts w:asciiTheme="majorBidi" w:hAnsiTheme="majorBidi" w:cstheme="majorBidi"/>
                <w:b/>
                <w:bCs/>
                <w:sz w:val="12"/>
                <w:szCs w:val="12"/>
              </w:rPr>
              <w:t>ssn</w:t>
            </w:r>
            <w:proofErr w:type="spellEnd"/>
            <w:r>
              <w:rPr>
                <w:rFonts w:asciiTheme="majorBidi" w:hAnsiTheme="majorBidi" w:cstheme="majorBidi"/>
                <w:b/>
                <w:bCs/>
                <w:sz w:val="12"/>
                <w:szCs w:val="12"/>
                <w:vertAlign w:val="superscript"/>
              </w:rPr>
              <w:t>(</w:t>
            </w:r>
            <w:proofErr w:type="gramEnd"/>
            <w:r>
              <w:rPr>
                <w:rFonts w:asciiTheme="majorBidi" w:hAnsiTheme="majorBidi" w:cstheme="majorBidi"/>
                <w:b/>
                <w:bCs/>
                <w:sz w:val="12"/>
                <w:szCs w:val="12"/>
                <w:vertAlign w:val="superscript"/>
              </w:rPr>
              <w:t>1)</w:t>
            </w:r>
          </w:p>
        </w:tc>
        <w:tc>
          <w:tcPr>
            <w:tcW w:w="326" w:type="pct"/>
            <w:noWrap/>
          </w:tcPr>
          <w:p w14:paraId="292DA309" w14:textId="77777777" w:rsidR="0014088D" w:rsidRDefault="00DD43DB">
            <w:pPr>
              <w:spacing w:after="0" w:line="276" w:lineRule="auto"/>
              <w:rPr>
                <w:rFonts w:asciiTheme="majorBidi" w:hAnsiTheme="majorBidi" w:cstheme="majorBidi"/>
                <w:b/>
                <w:bCs/>
                <w:sz w:val="12"/>
                <w:szCs w:val="12"/>
              </w:rPr>
            </w:pPr>
            <w:proofErr w:type="spellStart"/>
            <w:proofErr w:type="gramStart"/>
            <w:r>
              <w:rPr>
                <w:rFonts w:asciiTheme="majorBidi" w:hAnsiTheme="majorBidi" w:cstheme="majorBidi"/>
                <w:b/>
                <w:bCs/>
                <w:sz w:val="12"/>
                <w:szCs w:val="12"/>
              </w:rPr>
              <w:t>snn</w:t>
            </w:r>
            <w:proofErr w:type="spellEnd"/>
            <w:r>
              <w:rPr>
                <w:rFonts w:asciiTheme="majorBidi" w:hAnsiTheme="majorBidi" w:cstheme="majorBidi"/>
                <w:b/>
                <w:bCs/>
                <w:sz w:val="12"/>
                <w:szCs w:val="12"/>
                <w:vertAlign w:val="superscript"/>
              </w:rPr>
              <w:t>(</w:t>
            </w:r>
            <w:proofErr w:type="gramEnd"/>
            <w:r>
              <w:rPr>
                <w:rFonts w:asciiTheme="majorBidi" w:hAnsiTheme="majorBidi" w:cstheme="majorBidi"/>
                <w:b/>
                <w:bCs/>
                <w:sz w:val="12"/>
                <w:szCs w:val="12"/>
                <w:vertAlign w:val="superscript"/>
              </w:rPr>
              <w:t>1)</w:t>
            </w:r>
          </w:p>
        </w:tc>
      </w:tr>
      <w:tr w:rsidR="0014088D" w14:paraId="3E3A316E" w14:textId="77777777">
        <w:trPr>
          <w:trHeight w:val="20"/>
        </w:trPr>
        <w:tc>
          <w:tcPr>
            <w:tcW w:w="285" w:type="pct"/>
            <w:noWrap/>
          </w:tcPr>
          <w:p w14:paraId="2A850D8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11" w:type="pct"/>
            <w:noWrap/>
          </w:tcPr>
          <w:p w14:paraId="4D658C6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4BC8FFE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790DED4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265484A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429.31</w:t>
            </w:r>
          </w:p>
        </w:tc>
        <w:tc>
          <w:tcPr>
            <w:tcW w:w="333" w:type="pct"/>
            <w:noWrap/>
          </w:tcPr>
          <w:p w14:paraId="1371B5A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335.8538</w:t>
            </w:r>
          </w:p>
        </w:tc>
        <w:tc>
          <w:tcPr>
            <w:tcW w:w="333" w:type="pct"/>
            <w:noWrap/>
          </w:tcPr>
          <w:p w14:paraId="0C52062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1022.9</w:t>
            </w:r>
          </w:p>
        </w:tc>
        <w:tc>
          <w:tcPr>
            <w:tcW w:w="333" w:type="pct"/>
            <w:noWrap/>
          </w:tcPr>
          <w:p w14:paraId="41C3F5F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420.33</w:t>
            </w:r>
          </w:p>
        </w:tc>
        <w:tc>
          <w:tcPr>
            <w:tcW w:w="333" w:type="pct"/>
            <w:noWrap/>
          </w:tcPr>
          <w:p w14:paraId="15C0DE9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6.8383</w:t>
            </w:r>
          </w:p>
        </w:tc>
        <w:tc>
          <w:tcPr>
            <w:tcW w:w="333" w:type="pct"/>
            <w:noWrap/>
          </w:tcPr>
          <w:p w14:paraId="23287EC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245207.2</w:t>
            </w:r>
          </w:p>
        </w:tc>
        <w:tc>
          <w:tcPr>
            <w:tcW w:w="333" w:type="pct"/>
            <w:noWrap/>
          </w:tcPr>
          <w:p w14:paraId="63957BE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245.2072</w:t>
            </w:r>
          </w:p>
        </w:tc>
        <w:tc>
          <w:tcPr>
            <w:tcW w:w="333" w:type="pct"/>
            <w:noWrap/>
          </w:tcPr>
          <w:p w14:paraId="78BF294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1751.48</w:t>
            </w:r>
          </w:p>
        </w:tc>
        <w:tc>
          <w:tcPr>
            <w:tcW w:w="333" w:type="pct"/>
            <w:noWrap/>
          </w:tcPr>
          <w:p w14:paraId="58A06DC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256.128</w:t>
            </w:r>
          </w:p>
        </w:tc>
        <w:tc>
          <w:tcPr>
            <w:tcW w:w="333" w:type="pct"/>
            <w:noWrap/>
          </w:tcPr>
          <w:p w14:paraId="1D9F457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93.45623</w:t>
            </w:r>
          </w:p>
        </w:tc>
        <w:tc>
          <w:tcPr>
            <w:tcW w:w="400" w:type="pct"/>
            <w:noWrap/>
          </w:tcPr>
          <w:p w14:paraId="0239344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1.8925</w:t>
            </w:r>
          </w:p>
        </w:tc>
        <w:tc>
          <w:tcPr>
            <w:tcW w:w="326" w:type="pct"/>
            <w:noWrap/>
          </w:tcPr>
          <w:p w14:paraId="67979BA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397.3758</w:t>
            </w:r>
          </w:p>
        </w:tc>
      </w:tr>
      <w:tr w:rsidR="0014088D" w14:paraId="2039476F" w14:textId="77777777">
        <w:trPr>
          <w:trHeight w:val="20"/>
        </w:trPr>
        <w:tc>
          <w:tcPr>
            <w:tcW w:w="285" w:type="pct"/>
            <w:noWrap/>
          </w:tcPr>
          <w:p w14:paraId="59870D7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11" w:type="pct"/>
            <w:noWrap/>
          </w:tcPr>
          <w:p w14:paraId="2D1BA90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192F55F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4802C7D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2DB86EE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462.13</w:t>
            </w:r>
          </w:p>
        </w:tc>
        <w:tc>
          <w:tcPr>
            <w:tcW w:w="333" w:type="pct"/>
            <w:noWrap/>
          </w:tcPr>
          <w:p w14:paraId="17833C7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335.3378</w:t>
            </w:r>
          </w:p>
        </w:tc>
        <w:tc>
          <w:tcPr>
            <w:tcW w:w="333" w:type="pct"/>
            <w:noWrap/>
          </w:tcPr>
          <w:p w14:paraId="20B3123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992.54</w:t>
            </w:r>
          </w:p>
        </w:tc>
        <w:tc>
          <w:tcPr>
            <w:tcW w:w="333" w:type="pct"/>
            <w:noWrap/>
          </w:tcPr>
          <w:p w14:paraId="10CFC82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450.91</w:t>
            </w:r>
          </w:p>
        </w:tc>
        <w:tc>
          <w:tcPr>
            <w:tcW w:w="333" w:type="pct"/>
            <w:noWrap/>
          </w:tcPr>
          <w:p w14:paraId="0E3DCAF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6.8383</w:t>
            </w:r>
          </w:p>
        </w:tc>
        <w:tc>
          <w:tcPr>
            <w:tcW w:w="333" w:type="pct"/>
            <w:noWrap/>
          </w:tcPr>
          <w:p w14:paraId="73A0674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243550.4</w:t>
            </w:r>
          </w:p>
        </w:tc>
        <w:tc>
          <w:tcPr>
            <w:tcW w:w="333" w:type="pct"/>
            <w:noWrap/>
          </w:tcPr>
          <w:p w14:paraId="6BA7112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243.5504</w:t>
            </w:r>
          </w:p>
        </w:tc>
        <w:tc>
          <w:tcPr>
            <w:tcW w:w="333" w:type="pct"/>
            <w:noWrap/>
          </w:tcPr>
          <w:p w14:paraId="034A7A9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2117.829</w:t>
            </w:r>
          </w:p>
        </w:tc>
        <w:tc>
          <w:tcPr>
            <w:tcW w:w="333" w:type="pct"/>
            <w:noWrap/>
          </w:tcPr>
          <w:p w14:paraId="5B4C94F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309.7011</w:t>
            </w:r>
          </w:p>
        </w:tc>
        <w:tc>
          <w:tcPr>
            <w:tcW w:w="333" w:type="pct"/>
            <w:noWrap/>
          </w:tcPr>
          <w:p w14:paraId="23FCB45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126.7922</w:t>
            </w:r>
          </w:p>
        </w:tc>
        <w:tc>
          <w:tcPr>
            <w:tcW w:w="400" w:type="pct"/>
            <w:noWrap/>
          </w:tcPr>
          <w:p w14:paraId="309F0C7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2.1692</w:t>
            </w:r>
          </w:p>
        </w:tc>
        <w:tc>
          <w:tcPr>
            <w:tcW w:w="326" w:type="pct"/>
            <w:noWrap/>
          </w:tcPr>
          <w:p w14:paraId="60AE77D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475.4244</w:t>
            </w:r>
          </w:p>
        </w:tc>
      </w:tr>
      <w:tr w:rsidR="0014088D" w14:paraId="1ACD0639" w14:textId="77777777">
        <w:trPr>
          <w:trHeight w:val="20"/>
        </w:trPr>
        <w:tc>
          <w:tcPr>
            <w:tcW w:w="285" w:type="pct"/>
            <w:noWrap/>
          </w:tcPr>
          <w:p w14:paraId="5076214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11" w:type="pct"/>
            <w:noWrap/>
          </w:tcPr>
          <w:p w14:paraId="5EE6695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4865222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6ADCE8D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37DC9D4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494.95</w:t>
            </w:r>
          </w:p>
        </w:tc>
        <w:tc>
          <w:tcPr>
            <w:tcW w:w="333" w:type="pct"/>
            <w:noWrap/>
          </w:tcPr>
          <w:p w14:paraId="258A704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336.5173</w:t>
            </w:r>
          </w:p>
        </w:tc>
        <w:tc>
          <w:tcPr>
            <w:tcW w:w="333" w:type="pct"/>
            <w:noWrap/>
          </w:tcPr>
          <w:p w14:paraId="4B032D1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972</w:t>
            </w:r>
          </w:p>
        </w:tc>
        <w:tc>
          <w:tcPr>
            <w:tcW w:w="333" w:type="pct"/>
            <w:noWrap/>
          </w:tcPr>
          <w:p w14:paraId="53E498A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481.48</w:t>
            </w:r>
          </w:p>
        </w:tc>
        <w:tc>
          <w:tcPr>
            <w:tcW w:w="333" w:type="pct"/>
            <w:noWrap/>
          </w:tcPr>
          <w:p w14:paraId="03C1105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6.8383</w:t>
            </w:r>
          </w:p>
        </w:tc>
        <w:tc>
          <w:tcPr>
            <w:tcW w:w="333" w:type="pct"/>
            <w:noWrap/>
          </w:tcPr>
          <w:p w14:paraId="209CB2F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243933</w:t>
            </w:r>
          </w:p>
        </w:tc>
        <w:tc>
          <w:tcPr>
            <w:tcW w:w="333" w:type="pct"/>
            <w:noWrap/>
          </w:tcPr>
          <w:p w14:paraId="368BAED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243.933</w:t>
            </w:r>
          </w:p>
        </w:tc>
        <w:tc>
          <w:tcPr>
            <w:tcW w:w="333" w:type="pct"/>
            <w:noWrap/>
          </w:tcPr>
          <w:p w14:paraId="27C0200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2501.877</w:t>
            </w:r>
          </w:p>
        </w:tc>
        <w:tc>
          <w:tcPr>
            <w:tcW w:w="333" w:type="pct"/>
            <w:noWrap/>
          </w:tcPr>
          <w:p w14:paraId="1099EB9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365.8624</w:t>
            </w:r>
          </w:p>
        </w:tc>
        <w:tc>
          <w:tcPr>
            <w:tcW w:w="333" w:type="pct"/>
            <w:noWrap/>
          </w:tcPr>
          <w:p w14:paraId="7BF0A08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158.4327</w:t>
            </w:r>
          </w:p>
        </w:tc>
        <w:tc>
          <w:tcPr>
            <w:tcW w:w="400" w:type="pct"/>
            <w:noWrap/>
          </w:tcPr>
          <w:p w14:paraId="594C3C1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2.4042</w:t>
            </w:r>
          </w:p>
        </w:tc>
        <w:tc>
          <w:tcPr>
            <w:tcW w:w="326" w:type="pct"/>
            <w:noWrap/>
          </w:tcPr>
          <w:p w14:paraId="5CAAAD7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539.2338</w:t>
            </w:r>
          </w:p>
        </w:tc>
      </w:tr>
      <w:tr w:rsidR="0014088D" w14:paraId="40C97F54" w14:textId="77777777">
        <w:trPr>
          <w:trHeight w:val="20"/>
        </w:trPr>
        <w:tc>
          <w:tcPr>
            <w:tcW w:w="285" w:type="pct"/>
            <w:noWrap/>
          </w:tcPr>
          <w:p w14:paraId="46746C5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11" w:type="pct"/>
            <w:noWrap/>
          </w:tcPr>
          <w:p w14:paraId="7B6CD87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19BA048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104DB10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0F8C18A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428.61</w:t>
            </w:r>
          </w:p>
        </w:tc>
        <w:tc>
          <w:tcPr>
            <w:tcW w:w="333" w:type="pct"/>
            <w:noWrap/>
          </w:tcPr>
          <w:p w14:paraId="0C9B903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335.4215</w:t>
            </w:r>
          </w:p>
        </w:tc>
        <w:tc>
          <w:tcPr>
            <w:tcW w:w="333" w:type="pct"/>
            <w:noWrap/>
          </w:tcPr>
          <w:p w14:paraId="46F8995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1061.1</w:t>
            </w:r>
          </w:p>
        </w:tc>
        <w:tc>
          <w:tcPr>
            <w:tcW w:w="333" w:type="pct"/>
            <w:noWrap/>
          </w:tcPr>
          <w:p w14:paraId="4A1FBF7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421.15</w:t>
            </w:r>
          </w:p>
        </w:tc>
        <w:tc>
          <w:tcPr>
            <w:tcW w:w="333" w:type="pct"/>
            <w:noWrap/>
          </w:tcPr>
          <w:p w14:paraId="3F01847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5.934</w:t>
            </w:r>
          </w:p>
        </w:tc>
        <w:tc>
          <w:tcPr>
            <w:tcW w:w="333" w:type="pct"/>
            <w:noWrap/>
          </w:tcPr>
          <w:p w14:paraId="384468B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246188.8</w:t>
            </w:r>
          </w:p>
        </w:tc>
        <w:tc>
          <w:tcPr>
            <w:tcW w:w="333" w:type="pct"/>
            <w:noWrap/>
          </w:tcPr>
          <w:p w14:paraId="3372A60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246.1888</w:t>
            </w:r>
          </w:p>
        </w:tc>
        <w:tc>
          <w:tcPr>
            <w:tcW w:w="333" w:type="pct"/>
            <w:noWrap/>
          </w:tcPr>
          <w:p w14:paraId="50590B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1858.029</w:t>
            </w:r>
          </w:p>
        </w:tc>
        <w:tc>
          <w:tcPr>
            <w:tcW w:w="333" w:type="pct"/>
            <w:noWrap/>
          </w:tcPr>
          <w:p w14:paraId="031DF1D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313.1157</w:t>
            </w:r>
          </w:p>
        </w:tc>
        <w:tc>
          <w:tcPr>
            <w:tcW w:w="333" w:type="pct"/>
            <w:noWrap/>
          </w:tcPr>
          <w:p w14:paraId="2ED3FDC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93.1885</w:t>
            </w:r>
          </w:p>
        </w:tc>
        <w:tc>
          <w:tcPr>
            <w:tcW w:w="400" w:type="pct"/>
            <w:noWrap/>
          </w:tcPr>
          <w:p w14:paraId="15BC97D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1.9073</w:t>
            </w:r>
          </w:p>
        </w:tc>
        <w:tc>
          <w:tcPr>
            <w:tcW w:w="326" w:type="pct"/>
            <w:noWrap/>
          </w:tcPr>
          <w:p w14:paraId="7F1AC37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401.6395</w:t>
            </w:r>
          </w:p>
        </w:tc>
      </w:tr>
      <w:tr w:rsidR="0014088D" w14:paraId="429978DE" w14:textId="77777777">
        <w:trPr>
          <w:trHeight w:val="20"/>
        </w:trPr>
        <w:tc>
          <w:tcPr>
            <w:tcW w:w="285" w:type="pct"/>
            <w:noWrap/>
          </w:tcPr>
          <w:p w14:paraId="0D267DE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11" w:type="pct"/>
            <w:noWrap/>
          </w:tcPr>
          <w:p w14:paraId="18B9C0B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292321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43CC9A6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1B4B9D7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461.26</w:t>
            </w:r>
          </w:p>
        </w:tc>
        <w:tc>
          <w:tcPr>
            <w:tcW w:w="333" w:type="pct"/>
            <w:noWrap/>
          </w:tcPr>
          <w:p w14:paraId="3EE4750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335.2647</w:t>
            </w:r>
          </w:p>
        </w:tc>
        <w:tc>
          <w:tcPr>
            <w:tcW w:w="333" w:type="pct"/>
            <w:noWrap/>
          </w:tcPr>
          <w:p w14:paraId="5D69AFF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1037.5</w:t>
            </w:r>
          </w:p>
        </w:tc>
        <w:tc>
          <w:tcPr>
            <w:tcW w:w="333" w:type="pct"/>
            <w:noWrap/>
          </w:tcPr>
          <w:p w14:paraId="3A9028D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451.94</w:t>
            </w:r>
          </w:p>
        </w:tc>
        <w:tc>
          <w:tcPr>
            <w:tcW w:w="333" w:type="pct"/>
            <w:noWrap/>
          </w:tcPr>
          <w:p w14:paraId="477C7E7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5.934</w:t>
            </w:r>
          </w:p>
        </w:tc>
        <w:tc>
          <w:tcPr>
            <w:tcW w:w="333" w:type="pct"/>
            <w:noWrap/>
          </w:tcPr>
          <w:p w14:paraId="0E0CE02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245146.5</w:t>
            </w:r>
          </w:p>
        </w:tc>
        <w:tc>
          <w:tcPr>
            <w:tcW w:w="333" w:type="pct"/>
            <w:noWrap/>
          </w:tcPr>
          <w:p w14:paraId="1EFFAC6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245.1465</w:t>
            </w:r>
          </w:p>
        </w:tc>
        <w:tc>
          <w:tcPr>
            <w:tcW w:w="333" w:type="pct"/>
            <w:noWrap/>
          </w:tcPr>
          <w:p w14:paraId="5185D7C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2280.433</w:t>
            </w:r>
          </w:p>
        </w:tc>
        <w:tc>
          <w:tcPr>
            <w:tcW w:w="333" w:type="pct"/>
            <w:noWrap/>
          </w:tcPr>
          <w:p w14:paraId="16B346B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384.2994</w:t>
            </w:r>
          </w:p>
        </w:tc>
        <w:tc>
          <w:tcPr>
            <w:tcW w:w="333" w:type="pct"/>
            <w:noWrap/>
          </w:tcPr>
          <w:p w14:paraId="76AC52A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125.9953</w:t>
            </w:r>
          </w:p>
        </w:tc>
        <w:tc>
          <w:tcPr>
            <w:tcW w:w="400" w:type="pct"/>
            <w:noWrap/>
          </w:tcPr>
          <w:p w14:paraId="4BED07F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2.2042</w:t>
            </w:r>
          </w:p>
        </w:tc>
        <w:tc>
          <w:tcPr>
            <w:tcW w:w="326" w:type="pct"/>
            <w:noWrap/>
          </w:tcPr>
          <w:p w14:paraId="5F57B3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483.8919</w:t>
            </w:r>
          </w:p>
        </w:tc>
      </w:tr>
      <w:tr w:rsidR="0014088D" w14:paraId="3744334B" w14:textId="77777777">
        <w:trPr>
          <w:trHeight w:val="20"/>
        </w:trPr>
        <w:tc>
          <w:tcPr>
            <w:tcW w:w="285" w:type="pct"/>
            <w:noWrap/>
          </w:tcPr>
          <w:p w14:paraId="14BEBBB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w:t>
            </w:r>
          </w:p>
        </w:tc>
        <w:tc>
          <w:tcPr>
            <w:tcW w:w="211" w:type="pct"/>
            <w:noWrap/>
          </w:tcPr>
          <w:p w14:paraId="7434E20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2BD0125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685D624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6191597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493.91</w:t>
            </w:r>
          </w:p>
        </w:tc>
        <w:tc>
          <w:tcPr>
            <w:tcW w:w="333" w:type="pct"/>
            <w:noWrap/>
          </w:tcPr>
          <w:p w14:paraId="2021681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334.6595</w:t>
            </w:r>
          </w:p>
        </w:tc>
        <w:tc>
          <w:tcPr>
            <w:tcW w:w="333" w:type="pct"/>
            <w:noWrap/>
          </w:tcPr>
          <w:p w14:paraId="3CA2457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1011.4</w:t>
            </w:r>
          </w:p>
        </w:tc>
        <w:tc>
          <w:tcPr>
            <w:tcW w:w="333" w:type="pct"/>
            <w:noWrap/>
          </w:tcPr>
          <w:p w14:paraId="384FD8A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482.72</w:t>
            </w:r>
          </w:p>
        </w:tc>
        <w:tc>
          <w:tcPr>
            <w:tcW w:w="333" w:type="pct"/>
            <w:noWrap/>
          </w:tcPr>
          <w:p w14:paraId="6A3719C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5.934</w:t>
            </w:r>
          </w:p>
        </w:tc>
        <w:tc>
          <w:tcPr>
            <w:tcW w:w="333" w:type="pct"/>
            <w:noWrap/>
          </w:tcPr>
          <w:p w14:paraId="5EE5512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243565.7</w:t>
            </w:r>
          </w:p>
        </w:tc>
        <w:tc>
          <w:tcPr>
            <w:tcW w:w="333" w:type="pct"/>
            <w:noWrap/>
          </w:tcPr>
          <w:p w14:paraId="1E66CE7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243.5657</w:t>
            </w:r>
          </w:p>
        </w:tc>
        <w:tc>
          <w:tcPr>
            <w:tcW w:w="333" w:type="pct"/>
            <w:noWrap/>
          </w:tcPr>
          <w:p w14:paraId="690B4C6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2633.143</w:t>
            </w:r>
          </w:p>
        </w:tc>
        <w:tc>
          <w:tcPr>
            <w:tcW w:w="333" w:type="pct"/>
            <w:noWrap/>
          </w:tcPr>
          <w:p w14:paraId="717FB6F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443.7383</w:t>
            </w:r>
          </w:p>
        </w:tc>
        <w:tc>
          <w:tcPr>
            <w:tcW w:w="333" w:type="pct"/>
            <w:noWrap/>
          </w:tcPr>
          <w:p w14:paraId="4B9B9CA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159.2505</w:t>
            </w:r>
          </w:p>
        </w:tc>
        <w:tc>
          <w:tcPr>
            <w:tcW w:w="400" w:type="pct"/>
            <w:noWrap/>
          </w:tcPr>
          <w:p w14:paraId="2BD60BB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2.442</w:t>
            </w:r>
          </w:p>
        </w:tc>
        <w:tc>
          <w:tcPr>
            <w:tcW w:w="326" w:type="pct"/>
            <w:noWrap/>
          </w:tcPr>
          <w:p w14:paraId="4D8D0D4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551.8291</w:t>
            </w:r>
          </w:p>
        </w:tc>
      </w:tr>
      <w:tr w:rsidR="0014088D" w14:paraId="01755EDB" w14:textId="77777777">
        <w:trPr>
          <w:trHeight w:val="20"/>
        </w:trPr>
        <w:tc>
          <w:tcPr>
            <w:tcW w:w="285" w:type="pct"/>
            <w:noWrap/>
          </w:tcPr>
          <w:p w14:paraId="4E70827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w:t>
            </w:r>
          </w:p>
        </w:tc>
        <w:tc>
          <w:tcPr>
            <w:tcW w:w="211" w:type="pct"/>
            <w:noWrap/>
          </w:tcPr>
          <w:p w14:paraId="4D48D36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7DE2487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6D03E73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49C9C9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428.11</w:t>
            </w:r>
          </w:p>
        </w:tc>
        <w:tc>
          <w:tcPr>
            <w:tcW w:w="333" w:type="pct"/>
            <w:noWrap/>
          </w:tcPr>
          <w:p w14:paraId="5D46E6D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336.2214</w:t>
            </w:r>
          </w:p>
        </w:tc>
        <w:tc>
          <w:tcPr>
            <w:tcW w:w="333" w:type="pct"/>
            <w:noWrap/>
          </w:tcPr>
          <w:p w14:paraId="0412A92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1067.5</w:t>
            </w:r>
          </w:p>
        </w:tc>
        <w:tc>
          <w:tcPr>
            <w:tcW w:w="333" w:type="pct"/>
            <w:noWrap/>
          </w:tcPr>
          <w:p w14:paraId="5AF068A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421.67</w:t>
            </w:r>
          </w:p>
        </w:tc>
        <w:tc>
          <w:tcPr>
            <w:tcW w:w="333" w:type="pct"/>
            <w:noWrap/>
          </w:tcPr>
          <w:p w14:paraId="53ECAC6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5.0454</w:t>
            </w:r>
          </w:p>
        </w:tc>
        <w:tc>
          <w:tcPr>
            <w:tcW w:w="333" w:type="pct"/>
            <w:noWrap/>
          </w:tcPr>
          <w:p w14:paraId="399FF44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247281.2</w:t>
            </w:r>
          </w:p>
        </w:tc>
        <w:tc>
          <w:tcPr>
            <w:tcW w:w="333" w:type="pct"/>
            <w:noWrap/>
          </w:tcPr>
          <w:p w14:paraId="486ABBA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247.2812</w:t>
            </w:r>
          </w:p>
        </w:tc>
        <w:tc>
          <w:tcPr>
            <w:tcW w:w="333" w:type="pct"/>
            <w:noWrap/>
          </w:tcPr>
          <w:p w14:paraId="41ADE58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2018.622</w:t>
            </w:r>
          </w:p>
        </w:tc>
        <w:tc>
          <w:tcPr>
            <w:tcW w:w="333" w:type="pct"/>
            <w:noWrap/>
          </w:tcPr>
          <w:p w14:paraId="474B99E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400.0916</w:t>
            </w:r>
          </w:p>
        </w:tc>
        <w:tc>
          <w:tcPr>
            <w:tcW w:w="333" w:type="pct"/>
            <w:noWrap/>
          </w:tcPr>
          <w:p w14:paraId="3A5B0FC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91.88862</w:t>
            </w:r>
          </w:p>
        </w:tc>
        <w:tc>
          <w:tcPr>
            <w:tcW w:w="400" w:type="pct"/>
            <w:noWrap/>
          </w:tcPr>
          <w:p w14:paraId="5279F4C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1.886</w:t>
            </w:r>
          </w:p>
        </w:tc>
        <w:tc>
          <w:tcPr>
            <w:tcW w:w="326" w:type="pct"/>
            <w:noWrap/>
          </w:tcPr>
          <w:p w14:paraId="2BAF5C5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392.7128</w:t>
            </w:r>
          </w:p>
        </w:tc>
      </w:tr>
      <w:tr w:rsidR="0014088D" w14:paraId="1402A5C3" w14:textId="77777777">
        <w:trPr>
          <w:trHeight w:val="20"/>
        </w:trPr>
        <w:tc>
          <w:tcPr>
            <w:tcW w:w="285" w:type="pct"/>
            <w:noWrap/>
          </w:tcPr>
          <w:p w14:paraId="0EC4995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211" w:type="pct"/>
            <w:noWrap/>
          </w:tcPr>
          <w:p w14:paraId="273BE87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4051E93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216DE71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1046832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460.63</w:t>
            </w:r>
          </w:p>
        </w:tc>
        <w:tc>
          <w:tcPr>
            <w:tcW w:w="333" w:type="pct"/>
            <w:noWrap/>
          </w:tcPr>
          <w:p w14:paraId="7C21E19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335.7097</w:t>
            </w:r>
          </w:p>
        </w:tc>
        <w:tc>
          <w:tcPr>
            <w:tcW w:w="333" w:type="pct"/>
            <w:noWrap/>
          </w:tcPr>
          <w:p w14:paraId="3AD8D5D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1040.7</w:t>
            </w:r>
          </w:p>
        </w:tc>
        <w:tc>
          <w:tcPr>
            <w:tcW w:w="333" w:type="pct"/>
            <w:noWrap/>
          </w:tcPr>
          <w:p w14:paraId="2B91887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452.59</w:t>
            </w:r>
          </w:p>
        </w:tc>
        <w:tc>
          <w:tcPr>
            <w:tcW w:w="333" w:type="pct"/>
            <w:noWrap/>
          </w:tcPr>
          <w:p w14:paraId="092DA09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5.0454</w:t>
            </w:r>
          </w:p>
        </w:tc>
        <w:tc>
          <w:tcPr>
            <w:tcW w:w="333" w:type="pct"/>
            <w:noWrap/>
          </w:tcPr>
          <w:p w14:paraId="367591E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245728.4</w:t>
            </w:r>
          </w:p>
        </w:tc>
        <w:tc>
          <w:tcPr>
            <w:tcW w:w="333" w:type="pct"/>
            <w:noWrap/>
          </w:tcPr>
          <w:p w14:paraId="576AF9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245.7284</w:t>
            </w:r>
          </w:p>
        </w:tc>
        <w:tc>
          <w:tcPr>
            <w:tcW w:w="333" w:type="pct"/>
            <w:noWrap/>
          </w:tcPr>
          <w:p w14:paraId="3DEDA30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2457.284</w:t>
            </w:r>
          </w:p>
        </w:tc>
        <w:tc>
          <w:tcPr>
            <w:tcW w:w="333" w:type="pct"/>
            <w:noWrap/>
          </w:tcPr>
          <w:p w14:paraId="6094248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487.0346</w:t>
            </w:r>
          </w:p>
        </w:tc>
        <w:tc>
          <w:tcPr>
            <w:tcW w:w="333" w:type="pct"/>
            <w:noWrap/>
          </w:tcPr>
          <w:p w14:paraId="2E491DF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124.9203</w:t>
            </w:r>
          </w:p>
        </w:tc>
        <w:tc>
          <w:tcPr>
            <w:tcW w:w="400" w:type="pct"/>
            <w:noWrap/>
          </w:tcPr>
          <w:p w14:paraId="4610446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2.1845</w:t>
            </w:r>
          </w:p>
        </w:tc>
        <w:tc>
          <w:tcPr>
            <w:tcW w:w="326" w:type="pct"/>
            <w:noWrap/>
          </w:tcPr>
          <w:p w14:paraId="791E21C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477.6491</w:t>
            </w:r>
          </w:p>
        </w:tc>
      </w:tr>
      <w:tr w:rsidR="0014088D" w14:paraId="1C10C178" w14:textId="77777777">
        <w:trPr>
          <w:trHeight w:val="20"/>
        </w:trPr>
        <w:tc>
          <w:tcPr>
            <w:tcW w:w="285" w:type="pct"/>
            <w:noWrap/>
          </w:tcPr>
          <w:p w14:paraId="449DF4F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w:t>
            </w:r>
          </w:p>
        </w:tc>
        <w:tc>
          <w:tcPr>
            <w:tcW w:w="211" w:type="pct"/>
            <w:noWrap/>
          </w:tcPr>
          <w:p w14:paraId="7ACC953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1585D3E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4A1FD65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426E4D4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493.15</w:t>
            </w:r>
          </w:p>
        </w:tc>
        <w:tc>
          <w:tcPr>
            <w:tcW w:w="333" w:type="pct"/>
            <w:noWrap/>
          </w:tcPr>
          <w:p w14:paraId="1C98555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334.6587</w:t>
            </w:r>
          </w:p>
        </w:tc>
        <w:tc>
          <w:tcPr>
            <w:tcW w:w="333" w:type="pct"/>
            <w:noWrap/>
          </w:tcPr>
          <w:p w14:paraId="1B0DF62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1018.7</w:t>
            </w:r>
          </w:p>
        </w:tc>
        <w:tc>
          <w:tcPr>
            <w:tcW w:w="333" w:type="pct"/>
            <w:noWrap/>
          </w:tcPr>
          <w:p w14:paraId="01A99F2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483.49</w:t>
            </w:r>
          </w:p>
        </w:tc>
        <w:tc>
          <w:tcPr>
            <w:tcW w:w="333" w:type="pct"/>
            <w:noWrap/>
          </w:tcPr>
          <w:p w14:paraId="634A376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5.0454</w:t>
            </w:r>
          </w:p>
        </w:tc>
        <w:tc>
          <w:tcPr>
            <w:tcW w:w="333" w:type="pct"/>
            <w:noWrap/>
          </w:tcPr>
          <w:p w14:paraId="313BA39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243831.4</w:t>
            </w:r>
          </w:p>
        </w:tc>
        <w:tc>
          <w:tcPr>
            <w:tcW w:w="333" w:type="pct"/>
            <w:noWrap/>
          </w:tcPr>
          <w:p w14:paraId="58008A6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243.8314</w:t>
            </w:r>
          </w:p>
        </w:tc>
        <w:tc>
          <w:tcPr>
            <w:tcW w:w="333" w:type="pct"/>
            <w:noWrap/>
          </w:tcPr>
          <w:p w14:paraId="27C9D55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2868.605</w:t>
            </w:r>
          </w:p>
        </w:tc>
        <w:tc>
          <w:tcPr>
            <w:tcW w:w="333" w:type="pct"/>
            <w:noWrap/>
          </w:tcPr>
          <w:p w14:paraId="0509B76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568.5585</w:t>
            </w:r>
          </w:p>
        </w:tc>
        <w:tc>
          <w:tcPr>
            <w:tcW w:w="333" w:type="pct"/>
            <w:noWrap/>
          </w:tcPr>
          <w:p w14:paraId="60CECE7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158.4913</w:t>
            </w:r>
          </w:p>
        </w:tc>
        <w:tc>
          <w:tcPr>
            <w:tcW w:w="400" w:type="pct"/>
            <w:noWrap/>
          </w:tcPr>
          <w:p w14:paraId="78D3FE2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2.4505</w:t>
            </w:r>
          </w:p>
        </w:tc>
        <w:tc>
          <w:tcPr>
            <w:tcW w:w="326" w:type="pct"/>
            <w:noWrap/>
          </w:tcPr>
          <w:p w14:paraId="77CA043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550.1199</w:t>
            </w:r>
          </w:p>
        </w:tc>
      </w:tr>
      <w:tr w:rsidR="0014088D" w14:paraId="2DDC3C50" w14:textId="77777777">
        <w:trPr>
          <w:trHeight w:val="20"/>
        </w:trPr>
        <w:tc>
          <w:tcPr>
            <w:tcW w:w="285" w:type="pct"/>
            <w:noWrap/>
          </w:tcPr>
          <w:p w14:paraId="49DAEC7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211" w:type="pct"/>
            <w:noWrap/>
          </w:tcPr>
          <w:p w14:paraId="6EAD685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0D88C1C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527E9F9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5EBE76A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427.7</w:t>
            </w:r>
          </w:p>
        </w:tc>
        <w:tc>
          <w:tcPr>
            <w:tcW w:w="333" w:type="pct"/>
            <w:noWrap/>
          </w:tcPr>
          <w:p w14:paraId="4BDB6B2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336.0714</w:t>
            </w:r>
          </w:p>
        </w:tc>
        <w:tc>
          <w:tcPr>
            <w:tcW w:w="333" w:type="pct"/>
            <w:noWrap/>
          </w:tcPr>
          <w:p w14:paraId="3BAA28E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1048.1</w:t>
            </w:r>
          </w:p>
        </w:tc>
        <w:tc>
          <w:tcPr>
            <w:tcW w:w="333" w:type="pct"/>
            <w:noWrap/>
          </w:tcPr>
          <w:p w14:paraId="09F11F0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422.01</w:t>
            </w:r>
          </w:p>
        </w:tc>
        <w:tc>
          <w:tcPr>
            <w:tcW w:w="333" w:type="pct"/>
            <w:noWrap/>
          </w:tcPr>
          <w:p w14:paraId="0240575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4.1705</w:t>
            </w:r>
          </w:p>
        </w:tc>
        <w:tc>
          <w:tcPr>
            <w:tcW w:w="333" w:type="pct"/>
            <w:noWrap/>
          </w:tcPr>
          <w:p w14:paraId="796276F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246385.4</w:t>
            </w:r>
          </w:p>
        </w:tc>
        <w:tc>
          <w:tcPr>
            <w:tcW w:w="333" w:type="pct"/>
            <w:noWrap/>
          </w:tcPr>
          <w:p w14:paraId="517BF3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246.3854</w:t>
            </w:r>
          </w:p>
        </w:tc>
        <w:tc>
          <w:tcPr>
            <w:tcW w:w="333" w:type="pct"/>
            <w:noWrap/>
          </w:tcPr>
          <w:p w14:paraId="1B44BDE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2096.897</w:t>
            </w:r>
          </w:p>
        </w:tc>
        <w:tc>
          <w:tcPr>
            <w:tcW w:w="333" w:type="pct"/>
            <w:noWrap/>
          </w:tcPr>
          <w:p w14:paraId="3735931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502.7926</w:t>
            </w:r>
          </w:p>
        </w:tc>
        <w:tc>
          <w:tcPr>
            <w:tcW w:w="333" w:type="pct"/>
            <w:noWrap/>
          </w:tcPr>
          <w:p w14:paraId="1D57D8B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91.62865</w:t>
            </w:r>
          </w:p>
        </w:tc>
        <w:tc>
          <w:tcPr>
            <w:tcW w:w="400" w:type="pct"/>
            <w:noWrap/>
          </w:tcPr>
          <w:p w14:paraId="4E214FF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1.7009</w:t>
            </w:r>
          </w:p>
        </w:tc>
        <w:tc>
          <w:tcPr>
            <w:tcW w:w="326" w:type="pct"/>
            <w:noWrap/>
          </w:tcPr>
          <w:p w14:paraId="6F04FFF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345.917</w:t>
            </w:r>
          </w:p>
        </w:tc>
      </w:tr>
      <w:tr w:rsidR="0014088D" w14:paraId="06947ACC" w14:textId="77777777">
        <w:trPr>
          <w:trHeight w:val="20"/>
        </w:trPr>
        <w:tc>
          <w:tcPr>
            <w:tcW w:w="285" w:type="pct"/>
            <w:noWrap/>
          </w:tcPr>
          <w:p w14:paraId="7502888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w:t>
            </w:r>
          </w:p>
        </w:tc>
        <w:tc>
          <w:tcPr>
            <w:tcW w:w="211" w:type="pct"/>
            <w:noWrap/>
          </w:tcPr>
          <w:p w14:paraId="7D3C771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13B265E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3DFB5A8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6ECDD00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460.12</w:t>
            </w:r>
          </w:p>
        </w:tc>
        <w:tc>
          <w:tcPr>
            <w:tcW w:w="333" w:type="pct"/>
            <w:noWrap/>
          </w:tcPr>
          <w:p w14:paraId="68B3741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335.1475</w:t>
            </w:r>
          </w:p>
        </w:tc>
        <w:tc>
          <w:tcPr>
            <w:tcW w:w="333" w:type="pct"/>
            <w:noWrap/>
          </w:tcPr>
          <w:p w14:paraId="4779697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1015.7</w:t>
            </w:r>
          </w:p>
        </w:tc>
        <w:tc>
          <w:tcPr>
            <w:tcW w:w="333" w:type="pct"/>
            <w:noWrap/>
          </w:tcPr>
          <w:p w14:paraId="17CF4B7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453</w:t>
            </w:r>
          </w:p>
        </w:tc>
        <w:tc>
          <w:tcPr>
            <w:tcW w:w="333" w:type="pct"/>
            <w:noWrap/>
          </w:tcPr>
          <w:p w14:paraId="068F53F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4.1705</w:t>
            </w:r>
          </w:p>
        </w:tc>
        <w:tc>
          <w:tcPr>
            <w:tcW w:w="333" w:type="pct"/>
            <w:noWrap/>
          </w:tcPr>
          <w:p w14:paraId="43954A5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244218.3</w:t>
            </w:r>
          </w:p>
        </w:tc>
        <w:tc>
          <w:tcPr>
            <w:tcW w:w="333" w:type="pct"/>
            <w:noWrap/>
          </w:tcPr>
          <w:p w14:paraId="51514E4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244.2183</w:t>
            </w:r>
          </w:p>
        </w:tc>
        <w:tc>
          <w:tcPr>
            <w:tcW w:w="333" w:type="pct"/>
            <w:noWrap/>
          </w:tcPr>
          <w:p w14:paraId="373605B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2570.719</w:t>
            </w:r>
          </w:p>
        </w:tc>
        <w:tc>
          <w:tcPr>
            <w:tcW w:w="333" w:type="pct"/>
            <w:noWrap/>
          </w:tcPr>
          <w:p w14:paraId="2E860F3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616.4055</w:t>
            </w:r>
          </w:p>
        </w:tc>
        <w:tc>
          <w:tcPr>
            <w:tcW w:w="333" w:type="pct"/>
            <w:noWrap/>
          </w:tcPr>
          <w:p w14:paraId="6803046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124.9725</w:t>
            </w:r>
          </w:p>
        </w:tc>
        <w:tc>
          <w:tcPr>
            <w:tcW w:w="400" w:type="pct"/>
            <w:noWrap/>
          </w:tcPr>
          <w:p w14:paraId="56CDBA1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1.972</w:t>
            </w:r>
          </w:p>
        </w:tc>
        <w:tc>
          <w:tcPr>
            <w:tcW w:w="326" w:type="pct"/>
            <w:noWrap/>
          </w:tcPr>
          <w:p w14:paraId="2D67EA4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422.2125</w:t>
            </w:r>
          </w:p>
        </w:tc>
      </w:tr>
      <w:tr w:rsidR="0014088D" w14:paraId="2A993983" w14:textId="77777777">
        <w:trPr>
          <w:trHeight w:val="20"/>
        </w:trPr>
        <w:tc>
          <w:tcPr>
            <w:tcW w:w="285" w:type="pct"/>
            <w:noWrap/>
          </w:tcPr>
          <w:p w14:paraId="09378A0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211" w:type="pct"/>
            <w:noWrap/>
          </w:tcPr>
          <w:p w14:paraId="32B6DE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2C85717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165DACD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22BC24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492.54</w:t>
            </w:r>
          </w:p>
        </w:tc>
        <w:tc>
          <w:tcPr>
            <w:tcW w:w="333" w:type="pct"/>
            <w:noWrap/>
          </w:tcPr>
          <w:p w14:paraId="26CC24C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335.1839</w:t>
            </w:r>
          </w:p>
        </w:tc>
        <w:tc>
          <w:tcPr>
            <w:tcW w:w="333" w:type="pct"/>
            <w:noWrap/>
          </w:tcPr>
          <w:p w14:paraId="00ACD9F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982.97</w:t>
            </w:r>
          </w:p>
        </w:tc>
        <w:tc>
          <w:tcPr>
            <w:tcW w:w="333" w:type="pct"/>
            <w:noWrap/>
          </w:tcPr>
          <w:p w14:paraId="0231A3A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484</w:t>
            </w:r>
          </w:p>
        </w:tc>
        <w:tc>
          <w:tcPr>
            <w:tcW w:w="333" w:type="pct"/>
            <w:noWrap/>
          </w:tcPr>
          <w:p w14:paraId="455F305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4.1705</w:t>
            </w:r>
          </w:p>
        </w:tc>
        <w:tc>
          <w:tcPr>
            <w:tcW w:w="333" w:type="pct"/>
            <w:noWrap/>
          </w:tcPr>
          <w:p w14:paraId="6FCEE25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243043.2</w:t>
            </w:r>
          </w:p>
        </w:tc>
        <w:tc>
          <w:tcPr>
            <w:tcW w:w="333" w:type="pct"/>
            <w:noWrap/>
          </w:tcPr>
          <w:p w14:paraId="6ECF106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243.0432</w:t>
            </w:r>
          </w:p>
        </w:tc>
        <w:tc>
          <w:tcPr>
            <w:tcW w:w="333" w:type="pct"/>
            <w:noWrap/>
          </w:tcPr>
          <w:p w14:paraId="18B6358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2945.978</w:t>
            </w:r>
          </w:p>
        </w:tc>
        <w:tc>
          <w:tcPr>
            <w:tcW w:w="333" w:type="pct"/>
            <w:noWrap/>
          </w:tcPr>
          <w:p w14:paraId="2130A01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706.3848</w:t>
            </w:r>
          </w:p>
        </w:tc>
        <w:tc>
          <w:tcPr>
            <w:tcW w:w="333" w:type="pct"/>
            <w:noWrap/>
          </w:tcPr>
          <w:p w14:paraId="617950B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157.3561</w:t>
            </w:r>
          </w:p>
        </w:tc>
        <w:tc>
          <w:tcPr>
            <w:tcW w:w="400" w:type="pct"/>
            <w:noWrap/>
          </w:tcPr>
          <w:p w14:paraId="061B551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2.2042</w:t>
            </w:r>
          </w:p>
        </w:tc>
        <w:tc>
          <w:tcPr>
            <w:tcW w:w="326" w:type="pct"/>
            <w:noWrap/>
          </w:tcPr>
          <w:p w14:paraId="619BA1C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489.021</w:t>
            </w:r>
          </w:p>
        </w:tc>
      </w:tr>
      <w:tr w:rsidR="0014088D" w14:paraId="243FE976" w14:textId="77777777">
        <w:trPr>
          <w:trHeight w:val="20"/>
        </w:trPr>
        <w:tc>
          <w:tcPr>
            <w:tcW w:w="285" w:type="pct"/>
            <w:noWrap/>
          </w:tcPr>
          <w:p w14:paraId="53402C9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w:t>
            </w:r>
          </w:p>
        </w:tc>
        <w:tc>
          <w:tcPr>
            <w:tcW w:w="211" w:type="pct"/>
            <w:noWrap/>
          </w:tcPr>
          <w:p w14:paraId="5FFC243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6706B0D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06BA236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2DED32A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427.37</w:t>
            </w:r>
          </w:p>
        </w:tc>
        <w:tc>
          <w:tcPr>
            <w:tcW w:w="333" w:type="pct"/>
            <w:noWrap/>
          </w:tcPr>
          <w:p w14:paraId="7FBE3E9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335.6518</w:t>
            </w:r>
          </w:p>
        </w:tc>
        <w:tc>
          <w:tcPr>
            <w:tcW w:w="333" w:type="pct"/>
            <w:noWrap/>
          </w:tcPr>
          <w:p w14:paraId="4074DB1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1085.9</w:t>
            </w:r>
          </w:p>
        </w:tc>
        <w:tc>
          <w:tcPr>
            <w:tcW w:w="333" w:type="pct"/>
            <w:noWrap/>
          </w:tcPr>
          <w:p w14:paraId="5E06A58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422.22</w:t>
            </w:r>
          </w:p>
        </w:tc>
        <w:tc>
          <w:tcPr>
            <w:tcW w:w="333" w:type="pct"/>
            <w:noWrap/>
          </w:tcPr>
          <w:p w14:paraId="400801A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3.3093</w:t>
            </w:r>
          </w:p>
        </w:tc>
        <w:tc>
          <w:tcPr>
            <w:tcW w:w="333" w:type="pct"/>
            <w:noWrap/>
          </w:tcPr>
          <w:p w14:paraId="0E3461E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247363.2</w:t>
            </w:r>
          </w:p>
        </w:tc>
        <w:tc>
          <w:tcPr>
            <w:tcW w:w="333" w:type="pct"/>
            <w:noWrap/>
          </w:tcPr>
          <w:p w14:paraId="0A9D770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247.3632</w:t>
            </w:r>
          </w:p>
        </w:tc>
        <w:tc>
          <w:tcPr>
            <w:tcW w:w="333" w:type="pct"/>
            <w:noWrap/>
          </w:tcPr>
          <w:p w14:paraId="55ECD8C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2198.784</w:t>
            </w:r>
          </w:p>
        </w:tc>
        <w:tc>
          <w:tcPr>
            <w:tcW w:w="333" w:type="pct"/>
            <w:noWrap/>
          </w:tcPr>
          <w:p w14:paraId="7A4641A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664.4258</w:t>
            </w:r>
          </w:p>
        </w:tc>
        <w:tc>
          <w:tcPr>
            <w:tcW w:w="333" w:type="pct"/>
            <w:noWrap/>
          </w:tcPr>
          <w:p w14:paraId="7452B12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91.71819</w:t>
            </w:r>
          </w:p>
        </w:tc>
        <w:tc>
          <w:tcPr>
            <w:tcW w:w="400" w:type="pct"/>
            <w:noWrap/>
          </w:tcPr>
          <w:p w14:paraId="236362F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1.4928</w:t>
            </w:r>
          </w:p>
        </w:tc>
        <w:tc>
          <w:tcPr>
            <w:tcW w:w="326" w:type="pct"/>
            <w:noWrap/>
          </w:tcPr>
          <w:p w14:paraId="36D854F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286.925</w:t>
            </w:r>
          </w:p>
        </w:tc>
      </w:tr>
      <w:tr w:rsidR="0014088D" w14:paraId="19394444" w14:textId="77777777">
        <w:trPr>
          <w:trHeight w:val="20"/>
        </w:trPr>
        <w:tc>
          <w:tcPr>
            <w:tcW w:w="285" w:type="pct"/>
            <w:noWrap/>
          </w:tcPr>
          <w:p w14:paraId="42EC1F0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211" w:type="pct"/>
            <w:noWrap/>
          </w:tcPr>
          <w:p w14:paraId="776EE3C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7424FE6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4A41207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3F876E1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459.7</w:t>
            </w:r>
          </w:p>
        </w:tc>
        <w:tc>
          <w:tcPr>
            <w:tcW w:w="333" w:type="pct"/>
            <w:noWrap/>
          </w:tcPr>
          <w:p w14:paraId="499741A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335.5138</w:t>
            </w:r>
          </w:p>
        </w:tc>
        <w:tc>
          <w:tcPr>
            <w:tcW w:w="333" w:type="pct"/>
            <w:noWrap/>
          </w:tcPr>
          <w:p w14:paraId="4ABF2AB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1068.4</w:t>
            </w:r>
          </w:p>
        </w:tc>
        <w:tc>
          <w:tcPr>
            <w:tcW w:w="333" w:type="pct"/>
            <w:noWrap/>
          </w:tcPr>
          <w:p w14:paraId="22D78AE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453.27</w:t>
            </w:r>
          </w:p>
        </w:tc>
        <w:tc>
          <w:tcPr>
            <w:tcW w:w="333" w:type="pct"/>
            <w:noWrap/>
          </w:tcPr>
          <w:p w14:paraId="41F8652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3.3093</w:t>
            </w:r>
          </w:p>
        </w:tc>
        <w:tc>
          <w:tcPr>
            <w:tcW w:w="333" w:type="pct"/>
            <w:noWrap/>
          </w:tcPr>
          <w:p w14:paraId="714D93E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246559.4</w:t>
            </w:r>
          </w:p>
        </w:tc>
        <w:tc>
          <w:tcPr>
            <w:tcW w:w="333" w:type="pct"/>
            <w:noWrap/>
          </w:tcPr>
          <w:p w14:paraId="483120F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246.5594</w:t>
            </w:r>
          </w:p>
        </w:tc>
        <w:tc>
          <w:tcPr>
            <w:tcW w:w="333" w:type="pct"/>
            <w:noWrap/>
          </w:tcPr>
          <w:p w14:paraId="1FC9DE2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2665.508</w:t>
            </w:r>
          </w:p>
        </w:tc>
        <w:tc>
          <w:tcPr>
            <w:tcW w:w="333" w:type="pct"/>
            <w:noWrap/>
          </w:tcPr>
          <w:p w14:paraId="1E5B2EE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805.4596</w:t>
            </w:r>
          </w:p>
        </w:tc>
        <w:tc>
          <w:tcPr>
            <w:tcW w:w="333" w:type="pct"/>
            <w:noWrap/>
          </w:tcPr>
          <w:p w14:paraId="2B23B72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124.1862</w:t>
            </w:r>
          </w:p>
        </w:tc>
        <w:tc>
          <w:tcPr>
            <w:tcW w:w="400" w:type="pct"/>
            <w:noWrap/>
          </w:tcPr>
          <w:p w14:paraId="14370FF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1.7243</w:t>
            </w:r>
          </w:p>
        </w:tc>
        <w:tc>
          <w:tcPr>
            <w:tcW w:w="326" w:type="pct"/>
            <w:noWrap/>
          </w:tcPr>
          <w:p w14:paraId="1F6C4FA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348.1469</w:t>
            </w:r>
          </w:p>
        </w:tc>
      </w:tr>
      <w:tr w:rsidR="0014088D" w14:paraId="10955BBA" w14:textId="77777777">
        <w:trPr>
          <w:trHeight w:val="20"/>
        </w:trPr>
        <w:tc>
          <w:tcPr>
            <w:tcW w:w="285" w:type="pct"/>
            <w:noWrap/>
          </w:tcPr>
          <w:p w14:paraId="44FCA2D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11" w:type="pct"/>
            <w:noWrap/>
          </w:tcPr>
          <w:p w14:paraId="2AFF1C0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17E2BB7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703EA14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2DBE84A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492.3</w:t>
            </w:r>
          </w:p>
        </w:tc>
        <w:tc>
          <w:tcPr>
            <w:tcW w:w="333" w:type="pct"/>
            <w:noWrap/>
          </w:tcPr>
          <w:p w14:paraId="00F3BC6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335.4338</w:t>
            </w:r>
          </w:p>
        </w:tc>
        <w:tc>
          <w:tcPr>
            <w:tcW w:w="333" w:type="pct"/>
            <w:noWrap/>
          </w:tcPr>
          <w:p w14:paraId="218EBA8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1050.5</w:t>
            </w:r>
          </w:p>
        </w:tc>
        <w:tc>
          <w:tcPr>
            <w:tcW w:w="333" w:type="pct"/>
            <w:noWrap/>
          </w:tcPr>
          <w:p w14:paraId="7B97302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484.31</w:t>
            </w:r>
          </w:p>
        </w:tc>
        <w:tc>
          <w:tcPr>
            <w:tcW w:w="333" w:type="pct"/>
            <w:noWrap/>
          </w:tcPr>
          <w:p w14:paraId="721F1C5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3.3093</w:t>
            </w:r>
          </w:p>
        </w:tc>
        <w:tc>
          <w:tcPr>
            <w:tcW w:w="333" w:type="pct"/>
            <w:noWrap/>
          </w:tcPr>
          <w:p w14:paraId="2E8F723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245806.7</w:t>
            </w:r>
          </w:p>
        </w:tc>
        <w:tc>
          <w:tcPr>
            <w:tcW w:w="333" w:type="pct"/>
            <w:noWrap/>
          </w:tcPr>
          <w:p w14:paraId="501CEFB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245.8067</w:t>
            </w:r>
          </w:p>
        </w:tc>
        <w:tc>
          <w:tcPr>
            <w:tcW w:w="333" w:type="pct"/>
            <w:noWrap/>
          </w:tcPr>
          <w:p w14:paraId="0124E32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3171.699</w:t>
            </w:r>
          </w:p>
        </w:tc>
        <w:tc>
          <w:tcPr>
            <w:tcW w:w="333" w:type="pct"/>
            <w:noWrap/>
          </w:tcPr>
          <w:p w14:paraId="7F2AEDF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958.4199</w:t>
            </w:r>
          </w:p>
        </w:tc>
        <w:tc>
          <w:tcPr>
            <w:tcW w:w="333" w:type="pct"/>
            <w:noWrap/>
          </w:tcPr>
          <w:p w14:paraId="2CF7E94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156.8662</w:t>
            </w:r>
          </w:p>
        </w:tc>
        <w:tc>
          <w:tcPr>
            <w:tcW w:w="400" w:type="pct"/>
            <w:noWrap/>
          </w:tcPr>
          <w:p w14:paraId="3DBE532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1.9363</w:t>
            </w:r>
          </w:p>
        </w:tc>
        <w:tc>
          <w:tcPr>
            <w:tcW w:w="326" w:type="pct"/>
            <w:noWrap/>
          </w:tcPr>
          <w:p w14:paraId="498864F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399.8628</w:t>
            </w:r>
          </w:p>
        </w:tc>
      </w:tr>
      <w:tr w:rsidR="0014088D" w14:paraId="335B6753" w14:textId="77777777">
        <w:trPr>
          <w:trHeight w:val="20"/>
        </w:trPr>
        <w:tc>
          <w:tcPr>
            <w:tcW w:w="285" w:type="pct"/>
            <w:noWrap/>
          </w:tcPr>
          <w:p w14:paraId="4CECB0C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w:t>
            </w:r>
          </w:p>
        </w:tc>
        <w:tc>
          <w:tcPr>
            <w:tcW w:w="211" w:type="pct"/>
            <w:noWrap/>
          </w:tcPr>
          <w:p w14:paraId="2F47BE8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6E6620C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5F037DC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23FD2A4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630.2</w:t>
            </w:r>
          </w:p>
        </w:tc>
        <w:tc>
          <w:tcPr>
            <w:tcW w:w="333" w:type="pct"/>
            <w:noWrap/>
          </w:tcPr>
          <w:p w14:paraId="424B268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336.806</w:t>
            </w:r>
          </w:p>
        </w:tc>
        <w:tc>
          <w:tcPr>
            <w:tcW w:w="333" w:type="pct"/>
            <w:noWrap/>
          </w:tcPr>
          <w:p w14:paraId="5812E3B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1085.5</w:t>
            </w:r>
          </w:p>
        </w:tc>
        <w:tc>
          <w:tcPr>
            <w:tcW w:w="333" w:type="pct"/>
            <w:noWrap/>
          </w:tcPr>
          <w:p w14:paraId="67B78E7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625.09</w:t>
            </w:r>
          </w:p>
        </w:tc>
        <w:tc>
          <w:tcPr>
            <w:tcW w:w="333" w:type="pct"/>
            <w:noWrap/>
          </w:tcPr>
          <w:p w14:paraId="07E07B8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17.9593</w:t>
            </w:r>
          </w:p>
        </w:tc>
        <w:tc>
          <w:tcPr>
            <w:tcW w:w="333" w:type="pct"/>
            <w:noWrap/>
          </w:tcPr>
          <w:p w14:paraId="49EF311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248601.1</w:t>
            </w:r>
          </w:p>
        </w:tc>
        <w:tc>
          <w:tcPr>
            <w:tcW w:w="333" w:type="pct"/>
            <w:noWrap/>
          </w:tcPr>
          <w:p w14:paraId="783B641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248.6011</w:t>
            </w:r>
          </w:p>
        </w:tc>
        <w:tc>
          <w:tcPr>
            <w:tcW w:w="333" w:type="pct"/>
            <w:noWrap/>
          </w:tcPr>
          <w:p w14:paraId="197CE38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1308.427</w:t>
            </w:r>
          </w:p>
        </w:tc>
        <w:tc>
          <w:tcPr>
            <w:tcW w:w="333" w:type="pct"/>
            <w:noWrap/>
          </w:tcPr>
          <w:p w14:paraId="6730E1F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72.85511</w:t>
            </w:r>
          </w:p>
        </w:tc>
        <w:tc>
          <w:tcPr>
            <w:tcW w:w="333" w:type="pct"/>
            <w:noWrap/>
          </w:tcPr>
          <w:p w14:paraId="5958D41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293.394</w:t>
            </w:r>
          </w:p>
        </w:tc>
        <w:tc>
          <w:tcPr>
            <w:tcW w:w="400" w:type="pct"/>
            <w:noWrap/>
          </w:tcPr>
          <w:p w14:paraId="3FCD1B4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1.4358</w:t>
            </w:r>
          </w:p>
        </w:tc>
        <w:tc>
          <w:tcPr>
            <w:tcW w:w="326" w:type="pct"/>
            <w:noWrap/>
          </w:tcPr>
          <w:p w14:paraId="3A9CFB2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402.7961</w:t>
            </w:r>
          </w:p>
        </w:tc>
      </w:tr>
      <w:tr w:rsidR="0014088D" w14:paraId="6E31DEF5" w14:textId="77777777">
        <w:trPr>
          <w:trHeight w:val="20"/>
        </w:trPr>
        <w:tc>
          <w:tcPr>
            <w:tcW w:w="285" w:type="pct"/>
            <w:noWrap/>
          </w:tcPr>
          <w:p w14:paraId="5497AD6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w:t>
            </w:r>
          </w:p>
        </w:tc>
        <w:tc>
          <w:tcPr>
            <w:tcW w:w="211" w:type="pct"/>
            <w:noWrap/>
          </w:tcPr>
          <w:p w14:paraId="59E4F30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3F4B675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4AC8901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0B4C4BC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718.64</w:t>
            </w:r>
          </w:p>
        </w:tc>
        <w:tc>
          <w:tcPr>
            <w:tcW w:w="333" w:type="pct"/>
            <w:noWrap/>
          </w:tcPr>
          <w:p w14:paraId="0904A69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335.4987</w:t>
            </w:r>
          </w:p>
        </w:tc>
        <w:tc>
          <w:tcPr>
            <w:tcW w:w="333" w:type="pct"/>
            <w:noWrap/>
          </w:tcPr>
          <w:p w14:paraId="1278457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1073.4</w:t>
            </w:r>
          </w:p>
        </w:tc>
        <w:tc>
          <w:tcPr>
            <w:tcW w:w="333" w:type="pct"/>
            <w:noWrap/>
          </w:tcPr>
          <w:p w14:paraId="2B0D2F0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712.2</w:t>
            </w:r>
          </w:p>
        </w:tc>
        <w:tc>
          <w:tcPr>
            <w:tcW w:w="333" w:type="pct"/>
            <w:noWrap/>
          </w:tcPr>
          <w:p w14:paraId="33D13E9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17.9593</w:t>
            </w:r>
          </w:p>
        </w:tc>
        <w:tc>
          <w:tcPr>
            <w:tcW w:w="333" w:type="pct"/>
            <w:noWrap/>
          </w:tcPr>
          <w:p w14:paraId="7D5AD8A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246730.1</w:t>
            </w:r>
          </w:p>
        </w:tc>
        <w:tc>
          <w:tcPr>
            <w:tcW w:w="333" w:type="pct"/>
            <w:noWrap/>
          </w:tcPr>
          <w:p w14:paraId="2137836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246.7301</w:t>
            </w:r>
          </w:p>
        </w:tc>
        <w:tc>
          <w:tcPr>
            <w:tcW w:w="333" w:type="pct"/>
            <w:noWrap/>
          </w:tcPr>
          <w:p w14:paraId="69B8A10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1591.807</w:t>
            </w:r>
          </w:p>
        </w:tc>
        <w:tc>
          <w:tcPr>
            <w:tcW w:w="333" w:type="pct"/>
            <w:noWrap/>
          </w:tcPr>
          <w:p w14:paraId="6B0602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88.63415</w:t>
            </w:r>
          </w:p>
        </w:tc>
        <w:tc>
          <w:tcPr>
            <w:tcW w:w="333" w:type="pct"/>
            <w:noWrap/>
          </w:tcPr>
          <w:p w14:paraId="60A63EF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383.1413</w:t>
            </w:r>
          </w:p>
        </w:tc>
        <w:tc>
          <w:tcPr>
            <w:tcW w:w="400" w:type="pct"/>
            <w:noWrap/>
          </w:tcPr>
          <w:p w14:paraId="64CAC1D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1.6889</w:t>
            </w:r>
          </w:p>
        </w:tc>
        <w:tc>
          <w:tcPr>
            <w:tcW w:w="326" w:type="pct"/>
            <w:noWrap/>
          </w:tcPr>
          <w:p w14:paraId="517AC70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469.2902</w:t>
            </w:r>
          </w:p>
        </w:tc>
      </w:tr>
      <w:tr w:rsidR="0014088D" w14:paraId="3A0EC903" w14:textId="77777777">
        <w:trPr>
          <w:trHeight w:val="20"/>
        </w:trPr>
        <w:tc>
          <w:tcPr>
            <w:tcW w:w="285" w:type="pct"/>
            <w:noWrap/>
          </w:tcPr>
          <w:p w14:paraId="0A435C8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w:t>
            </w:r>
          </w:p>
        </w:tc>
        <w:tc>
          <w:tcPr>
            <w:tcW w:w="211" w:type="pct"/>
            <w:noWrap/>
          </w:tcPr>
          <w:p w14:paraId="5541AD3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539FE33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37DC77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1FE4C80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383.55</w:t>
            </w:r>
          </w:p>
        </w:tc>
        <w:tc>
          <w:tcPr>
            <w:tcW w:w="333" w:type="pct"/>
            <w:noWrap/>
          </w:tcPr>
          <w:p w14:paraId="26DB7FA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335.6733</w:t>
            </w:r>
          </w:p>
        </w:tc>
        <w:tc>
          <w:tcPr>
            <w:tcW w:w="333" w:type="pct"/>
            <w:noWrap/>
          </w:tcPr>
          <w:p w14:paraId="4DBCF6D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1097.9</w:t>
            </w:r>
          </w:p>
        </w:tc>
        <w:tc>
          <w:tcPr>
            <w:tcW w:w="333" w:type="pct"/>
            <w:noWrap/>
          </w:tcPr>
          <w:p w14:paraId="655699C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378.32</w:t>
            </w:r>
          </w:p>
        </w:tc>
        <w:tc>
          <w:tcPr>
            <w:tcW w:w="333" w:type="pct"/>
            <w:noWrap/>
          </w:tcPr>
          <w:p w14:paraId="4655606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15.5552</w:t>
            </w:r>
          </w:p>
        </w:tc>
        <w:tc>
          <w:tcPr>
            <w:tcW w:w="333" w:type="pct"/>
            <w:noWrap/>
          </w:tcPr>
          <w:p w14:paraId="5460EAD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247836.9</w:t>
            </w:r>
          </w:p>
        </w:tc>
        <w:tc>
          <w:tcPr>
            <w:tcW w:w="333" w:type="pct"/>
            <w:noWrap/>
          </w:tcPr>
          <w:p w14:paraId="251F4C7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247.8369</w:t>
            </w:r>
          </w:p>
        </w:tc>
        <w:tc>
          <w:tcPr>
            <w:tcW w:w="333" w:type="pct"/>
            <w:noWrap/>
          </w:tcPr>
          <w:p w14:paraId="3CC5812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1270.958</w:t>
            </w:r>
          </w:p>
        </w:tc>
        <w:tc>
          <w:tcPr>
            <w:tcW w:w="333" w:type="pct"/>
            <w:noWrap/>
          </w:tcPr>
          <w:p w14:paraId="7FF925D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81.70633</w:t>
            </w:r>
          </w:p>
        </w:tc>
        <w:tc>
          <w:tcPr>
            <w:tcW w:w="333" w:type="pct"/>
            <w:noWrap/>
          </w:tcPr>
          <w:p w14:paraId="142D6D1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47.87667</w:t>
            </w:r>
          </w:p>
        </w:tc>
        <w:tc>
          <w:tcPr>
            <w:tcW w:w="400" w:type="pct"/>
            <w:noWrap/>
          </w:tcPr>
          <w:p w14:paraId="2DBDF56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1.4715</w:t>
            </w:r>
          </w:p>
        </w:tc>
        <w:tc>
          <w:tcPr>
            <w:tcW w:w="326" w:type="pct"/>
            <w:noWrap/>
          </w:tcPr>
          <w:p w14:paraId="6B7D1EA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290.9614</w:t>
            </w:r>
          </w:p>
        </w:tc>
      </w:tr>
      <w:tr w:rsidR="0014088D" w14:paraId="70505C64" w14:textId="77777777">
        <w:trPr>
          <w:trHeight w:val="20"/>
        </w:trPr>
        <w:tc>
          <w:tcPr>
            <w:tcW w:w="285" w:type="pct"/>
            <w:noWrap/>
          </w:tcPr>
          <w:p w14:paraId="64423C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w:t>
            </w:r>
          </w:p>
        </w:tc>
        <w:tc>
          <w:tcPr>
            <w:tcW w:w="211" w:type="pct"/>
            <w:noWrap/>
          </w:tcPr>
          <w:p w14:paraId="5C234D9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5164F1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28946C1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6102B5F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383.14</w:t>
            </w:r>
          </w:p>
        </w:tc>
        <w:tc>
          <w:tcPr>
            <w:tcW w:w="333" w:type="pct"/>
            <w:noWrap/>
          </w:tcPr>
          <w:p w14:paraId="400AE2B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335.5474</w:t>
            </w:r>
          </w:p>
        </w:tc>
        <w:tc>
          <w:tcPr>
            <w:tcW w:w="333" w:type="pct"/>
            <w:noWrap/>
          </w:tcPr>
          <w:p w14:paraId="7CA8BCE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1095.8</w:t>
            </w:r>
          </w:p>
        </w:tc>
        <w:tc>
          <w:tcPr>
            <w:tcW w:w="333" w:type="pct"/>
            <w:noWrap/>
          </w:tcPr>
          <w:p w14:paraId="7064DB9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378.58</w:t>
            </w:r>
          </w:p>
        </w:tc>
        <w:tc>
          <w:tcPr>
            <w:tcW w:w="333" w:type="pct"/>
            <w:noWrap/>
          </w:tcPr>
          <w:p w14:paraId="6849F84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13.1974</w:t>
            </w:r>
          </w:p>
        </w:tc>
        <w:tc>
          <w:tcPr>
            <w:tcW w:w="333" w:type="pct"/>
            <w:noWrap/>
          </w:tcPr>
          <w:p w14:paraId="78C627A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247620</w:t>
            </w:r>
          </w:p>
        </w:tc>
        <w:tc>
          <w:tcPr>
            <w:tcW w:w="333" w:type="pct"/>
            <w:noWrap/>
          </w:tcPr>
          <w:p w14:paraId="64EB77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247.62</w:t>
            </w:r>
          </w:p>
        </w:tc>
        <w:tc>
          <w:tcPr>
            <w:tcW w:w="333" w:type="pct"/>
            <w:noWrap/>
          </w:tcPr>
          <w:p w14:paraId="384F6BB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1338.487</w:t>
            </w:r>
          </w:p>
        </w:tc>
        <w:tc>
          <w:tcPr>
            <w:tcW w:w="333" w:type="pct"/>
            <w:noWrap/>
          </w:tcPr>
          <w:p w14:paraId="59E48DD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101.4205</w:t>
            </w:r>
          </w:p>
        </w:tc>
        <w:tc>
          <w:tcPr>
            <w:tcW w:w="333" w:type="pct"/>
            <w:noWrap/>
          </w:tcPr>
          <w:p w14:paraId="3022780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47.59263</w:t>
            </w:r>
          </w:p>
        </w:tc>
        <w:tc>
          <w:tcPr>
            <w:tcW w:w="400" w:type="pct"/>
            <w:noWrap/>
          </w:tcPr>
          <w:p w14:paraId="356469B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1.4242</w:t>
            </w:r>
          </w:p>
        </w:tc>
        <w:tc>
          <w:tcPr>
            <w:tcW w:w="326" w:type="pct"/>
            <w:noWrap/>
          </w:tcPr>
          <w:p w14:paraId="6839110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256.1757</w:t>
            </w:r>
          </w:p>
        </w:tc>
      </w:tr>
      <w:tr w:rsidR="0014088D" w14:paraId="6AD8FBB4" w14:textId="77777777">
        <w:trPr>
          <w:trHeight w:val="20"/>
        </w:trPr>
        <w:tc>
          <w:tcPr>
            <w:tcW w:w="285" w:type="pct"/>
            <w:noWrap/>
          </w:tcPr>
          <w:p w14:paraId="55F5506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w:t>
            </w:r>
          </w:p>
        </w:tc>
        <w:tc>
          <w:tcPr>
            <w:tcW w:w="211" w:type="pct"/>
            <w:noWrap/>
          </w:tcPr>
          <w:p w14:paraId="3F1A64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7299B6B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0E040ED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4CBAC93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382.83</w:t>
            </w:r>
          </w:p>
        </w:tc>
        <w:tc>
          <w:tcPr>
            <w:tcW w:w="333" w:type="pct"/>
            <w:noWrap/>
          </w:tcPr>
          <w:p w14:paraId="34C52A4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336.0045</w:t>
            </w:r>
          </w:p>
        </w:tc>
        <w:tc>
          <w:tcPr>
            <w:tcW w:w="333" w:type="pct"/>
            <w:noWrap/>
          </w:tcPr>
          <w:p w14:paraId="0AF3B8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1098</w:t>
            </w:r>
          </w:p>
        </w:tc>
        <w:tc>
          <w:tcPr>
            <w:tcW w:w="333" w:type="pct"/>
            <w:noWrap/>
          </w:tcPr>
          <w:p w14:paraId="42FD47A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378.76</w:t>
            </w:r>
          </w:p>
        </w:tc>
        <w:tc>
          <w:tcPr>
            <w:tcW w:w="333" w:type="pct"/>
            <w:noWrap/>
          </w:tcPr>
          <w:p w14:paraId="09B3BB5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10.8851</w:t>
            </w:r>
          </w:p>
        </w:tc>
        <w:tc>
          <w:tcPr>
            <w:tcW w:w="333" w:type="pct"/>
            <w:noWrap/>
          </w:tcPr>
          <w:p w14:paraId="4F2716B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248204.3</w:t>
            </w:r>
          </w:p>
        </w:tc>
        <w:tc>
          <w:tcPr>
            <w:tcW w:w="333" w:type="pct"/>
            <w:noWrap/>
          </w:tcPr>
          <w:p w14:paraId="299EDB4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248.2043</w:t>
            </w:r>
          </w:p>
        </w:tc>
        <w:tc>
          <w:tcPr>
            <w:tcW w:w="333" w:type="pct"/>
            <w:noWrap/>
          </w:tcPr>
          <w:p w14:paraId="4E4EC4C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1418.31</w:t>
            </w:r>
          </w:p>
        </w:tc>
        <w:tc>
          <w:tcPr>
            <w:tcW w:w="333" w:type="pct"/>
            <w:noWrap/>
          </w:tcPr>
          <w:p w14:paraId="3EDFD08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130.2983</w:t>
            </w:r>
          </w:p>
        </w:tc>
        <w:tc>
          <w:tcPr>
            <w:tcW w:w="333" w:type="pct"/>
            <w:noWrap/>
          </w:tcPr>
          <w:p w14:paraId="2B5064E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46.82548</w:t>
            </w:r>
          </w:p>
        </w:tc>
        <w:tc>
          <w:tcPr>
            <w:tcW w:w="400" w:type="pct"/>
            <w:noWrap/>
          </w:tcPr>
          <w:p w14:paraId="463C985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1.3458</w:t>
            </w:r>
          </w:p>
        </w:tc>
        <w:tc>
          <w:tcPr>
            <w:tcW w:w="326" w:type="pct"/>
            <w:noWrap/>
          </w:tcPr>
          <w:p w14:paraId="1DAC021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237.9775</w:t>
            </w:r>
          </w:p>
        </w:tc>
      </w:tr>
      <w:tr w:rsidR="0014088D" w14:paraId="7783A046" w14:textId="77777777">
        <w:trPr>
          <w:trHeight w:val="20"/>
        </w:trPr>
        <w:tc>
          <w:tcPr>
            <w:tcW w:w="285" w:type="pct"/>
            <w:noWrap/>
          </w:tcPr>
          <w:p w14:paraId="213D0FF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w:t>
            </w:r>
          </w:p>
        </w:tc>
        <w:tc>
          <w:tcPr>
            <w:tcW w:w="211" w:type="pct"/>
            <w:noWrap/>
          </w:tcPr>
          <w:p w14:paraId="3E996B9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1EC14DE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78D787A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7F7B72C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382.57</w:t>
            </w:r>
          </w:p>
        </w:tc>
        <w:tc>
          <w:tcPr>
            <w:tcW w:w="333" w:type="pct"/>
            <w:noWrap/>
          </w:tcPr>
          <w:p w14:paraId="3DEFDC3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335.6915</w:t>
            </w:r>
          </w:p>
        </w:tc>
        <w:tc>
          <w:tcPr>
            <w:tcW w:w="333" w:type="pct"/>
            <w:noWrap/>
          </w:tcPr>
          <w:p w14:paraId="35E1122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1088.1</w:t>
            </w:r>
          </w:p>
        </w:tc>
        <w:tc>
          <w:tcPr>
            <w:tcW w:w="333" w:type="pct"/>
            <w:noWrap/>
          </w:tcPr>
          <w:p w14:paraId="16828E5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378.87</w:t>
            </w:r>
          </w:p>
        </w:tc>
        <w:tc>
          <w:tcPr>
            <w:tcW w:w="333" w:type="pct"/>
            <w:noWrap/>
          </w:tcPr>
          <w:p w14:paraId="299BFC4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8.61866</w:t>
            </w:r>
          </w:p>
        </w:tc>
        <w:tc>
          <w:tcPr>
            <w:tcW w:w="333" w:type="pct"/>
            <w:noWrap/>
          </w:tcPr>
          <w:p w14:paraId="6029BA4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247488.9</w:t>
            </w:r>
          </w:p>
        </w:tc>
        <w:tc>
          <w:tcPr>
            <w:tcW w:w="333" w:type="pct"/>
            <w:noWrap/>
          </w:tcPr>
          <w:p w14:paraId="3BDC467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247.4889</w:t>
            </w:r>
          </w:p>
        </w:tc>
        <w:tc>
          <w:tcPr>
            <w:tcW w:w="333" w:type="pct"/>
            <w:noWrap/>
          </w:tcPr>
          <w:p w14:paraId="0C88ACD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1477.546</w:t>
            </w:r>
          </w:p>
        </w:tc>
        <w:tc>
          <w:tcPr>
            <w:tcW w:w="333" w:type="pct"/>
            <w:noWrap/>
          </w:tcPr>
          <w:p w14:paraId="725C350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171.4357</w:t>
            </w:r>
          </w:p>
        </w:tc>
        <w:tc>
          <w:tcPr>
            <w:tcW w:w="333" w:type="pct"/>
            <w:noWrap/>
          </w:tcPr>
          <w:p w14:paraId="566B6E3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46.87848</w:t>
            </w:r>
          </w:p>
        </w:tc>
        <w:tc>
          <w:tcPr>
            <w:tcW w:w="400" w:type="pct"/>
            <w:noWrap/>
          </w:tcPr>
          <w:p w14:paraId="726F120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1.1531</w:t>
            </w:r>
          </w:p>
        </w:tc>
        <w:tc>
          <w:tcPr>
            <w:tcW w:w="326" w:type="pct"/>
            <w:noWrap/>
          </w:tcPr>
          <w:p w14:paraId="2A14B57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190.0183</w:t>
            </w:r>
          </w:p>
        </w:tc>
      </w:tr>
      <w:tr w:rsidR="0014088D" w14:paraId="1D641940" w14:textId="77777777">
        <w:trPr>
          <w:trHeight w:val="20"/>
        </w:trPr>
        <w:tc>
          <w:tcPr>
            <w:tcW w:w="285" w:type="pct"/>
            <w:noWrap/>
          </w:tcPr>
          <w:p w14:paraId="0FA8A72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22</w:t>
            </w:r>
          </w:p>
        </w:tc>
        <w:tc>
          <w:tcPr>
            <w:tcW w:w="211" w:type="pct"/>
            <w:noWrap/>
          </w:tcPr>
          <w:p w14:paraId="5421313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186B32E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638D7D4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460CA63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348.37</w:t>
            </w:r>
          </w:p>
        </w:tc>
        <w:tc>
          <w:tcPr>
            <w:tcW w:w="333" w:type="pct"/>
            <w:noWrap/>
          </w:tcPr>
          <w:p w14:paraId="6E51BBD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336.1625</w:t>
            </w:r>
          </w:p>
        </w:tc>
        <w:tc>
          <w:tcPr>
            <w:tcW w:w="333" w:type="pct"/>
            <w:noWrap/>
          </w:tcPr>
          <w:p w14:paraId="509FE67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1113</w:t>
            </w:r>
          </w:p>
        </w:tc>
        <w:tc>
          <w:tcPr>
            <w:tcW w:w="333" w:type="pct"/>
            <w:noWrap/>
          </w:tcPr>
          <w:p w14:paraId="215A636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344.89</w:t>
            </w:r>
          </w:p>
        </w:tc>
        <w:tc>
          <w:tcPr>
            <w:tcW w:w="333" w:type="pct"/>
            <w:noWrap/>
          </w:tcPr>
          <w:p w14:paraId="23A3B13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27.7144</w:t>
            </w:r>
          </w:p>
        </w:tc>
        <w:tc>
          <w:tcPr>
            <w:tcW w:w="333" w:type="pct"/>
            <w:noWrap/>
          </w:tcPr>
          <w:p w14:paraId="59D28C8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248947.9</w:t>
            </w:r>
          </w:p>
        </w:tc>
        <w:tc>
          <w:tcPr>
            <w:tcW w:w="333" w:type="pct"/>
            <w:noWrap/>
          </w:tcPr>
          <w:p w14:paraId="7D66196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248.9479</w:t>
            </w:r>
          </w:p>
        </w:tc>
        <w:tc>
          <w:tcPr>
            <w:tcW w:w="333" w:type="pct"/>
            <w:noWrap/>
          </w:tcPr>
          <w:p w14:paraId="50E9F9C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497.8957</w:t>
            </w:r>
          </w:p>
        </w:tc>
        <w:tc>
          <w:tcPr>
            <w:tcW w:w="333" w:type="pct"/>
            <w:noWrap/>
          </w:tcPr>
          <w:p w14:paraId="3B214F3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17.96524</w:t>
            </w:r>
          </w:p>
        </w:tc>
        <w:tc>
          <w:tcPr>
            <w:tcW w:w="333" w:type="pct"/>
            <w:noWrap/>
          </w:tcPr>
          <w:p w14:paraId="07E9DD9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12.20754</w:t>
            </w:r>
          </w:p>
        </w:tc>
        <w:tc>
          <w:tcPr>
            <w:tcW w:w="400" w:type="pct"/>
            <w:noWrap/>
          </w:tcPr>
          <w:p w14:paraId="31E671B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0.897</w:t>
            </w:r>
          </w:p>
        </w:tc>
        <w:tc>
          <w:tcPr>
            <w:tcW w:w="326" w:type="pct"/>
            <w:noWrap/>
          </w:tcPr>
          <w:p w14:paraId="70A5A2D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140.4004</w:t>
            </w:r>
          </w:p>
        </w:tc>
      </w:tr>
      <w:tr w:rsidR="0014088D" w14:paraId="027E0973" w14:textId="77777777">
        <w:trPr>
          <w:trHeight w:val="20"/>
        </w:trPr>
        <w:tc>
          <w:tcPr>
            <w:tcW w:w="285" w:type="pct"/>
            <w:noWrap/>
          </w:tcPr>
          <w:p w14:paraId="2429605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w:t>
            </w:r>
          </w:p>
        </w:tc>
        <w:tc>
          <w:tcPr>
            <w:tcW w:w="211" w:type="pct"/>
            <w:noWrap/>
          </w:tcPr>
          <w:p w14:paraId="6261333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45F6570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1675EBD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44E6068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361.1</w:t>
            </w:r>
          </w:p>
        </w:tc>
        <w:tc>
          <w:tcPr>
            <w:tcW w:w="333" w:type="pct"/>
            <w:noWrap/>
          </w:tcPr>
          <w:p w14:paraId="4794437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335.9151</w:t>
            </w:r>
          </w:p>
        </w:tc>
        <w:tc>
          <w:tcPr>
            <w:tcW w:w="333" w:type="pct"/>
            <w:noWrap/>
          </w:tcPr>
          <w:p w14:paraId="1DEC82A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1106.1</w:t>
            </w:r>
          </w:p>
        </w:tc>
        <w:tc>
          <w:tcPr>
            <w:tcW w:w="333" w:type="pct"/>
            <w:noWrap/>
          </w:tcPr>
          <w:p w14:paraId="155CD50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356.65</w:t>
            </w:r>
          </w:p>
        </w:tc>
        <w:tc>
          <w:tcPr>
            <w:tcW w:w="333" w:type="pct"/>
            <w:noWrap/>
          </w:tcPr>
          <w:p w14:paraId="256616C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27.7144</w:t>
            </w:r>
          </w:p>
        </w:tc>
        <w:tc>
          <w:tcPr>
            <w:tcW w:w="333" w:type="pct"/>
            <w:noWrap/>
          </w:tcPr>
          <w:p w14:paraId="5884E64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248412</w:t>
            </w:r>
          </w:p>
        </w:tc>
        <w:tc>
          <w:tcPr>
            <w:tcW w:w="333" w:type="pct"/>
            <w:noWrap/>
          </w:tcPr>
          <w:p w14:paraId="7D83E4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248.412</w:t>
            </w:r>
          </w:p>
        </w:tc>
        <w:tc>
          <w:tcPr>
            <w:tcW w:w="333" w:type="pct"/>
            <w:noWrap/>
          </w:tcPr>
          <w:p w14:paraId="47D561C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776.2875</w:t>
            </w:r>
          </w:p>
        </w:tc>
        <w:tc>
          <w:tcPr>
            <w:tcW w:w="333" w:type="pct"/>
            <w:noWrap/>
          </w:tcPr>
          <w:p w14:paraId="6014B11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28.01026</w:t>
            </w:r>
          </w:p>
        </w:tc>
        <w:tc>
          <w:tcPr>
            <w:tcW w:w="333" w:type="pct"/>
            <w:noWrap/>
          </w:tcPr>
          <w:p w14:paraId="14DA6FC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25.18487</w:t>
            </w:r>
          </w:p>
        </w:tc>
        <w:tc>
          <w:tcPr>
            <w:tcW w:w="400" w:type="pct"/>
            <w:noWrap/>
          </w:tcPr>
          <w:p w14:paraId="1AFE4C5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1.1323</w:t>
            </w:r>
          </w:p>
        </w:tc>
        <w:tc>
          <w:tcPr>
            <w:tcW w:w="326" w:type="pct"/>
            <w:noWrap/>
          </w:tcPr>
          <w:p w14:paraId="28C4019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183.7234</w:t>
            </w:r>
          </w:p>
        </w:tc>
      </w:tr>
      <w:tr w:rsidR="0014088D" w14:paraId="335B2877" w14:textId="77777777">
        <w:trPr>
          <w:trHeight w:val="20"/>
        </w:trPr>
        <w:tc>
          <w:tcPr>
            <w:tcW w:w="285" w:type="pct"/>
            <w:noWrap/>
          </w:tcPr>
          <w:p w14:paraId="383D437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w:t>
            </w:r>
          </w:p>
        </w:tc>
        <w:tc>
          <w:tcPr>
            <w:tcW w:w="211" w:type="pct"/>
            <w:noWrap/>
          </w:tcPr>
          <w:p w14:paraId="2151F90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60CB9FB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7EBB1A5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6AEDE31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373.59</w:t>
            </w:r>
          </w:p>
        </w:tc>
        <w:tc>
          <w:tcPr>
            <w:tcW w:w="333" w:type="pct"/>
            <w:noWrap/>
          </w:tcPr>
          <w:p w14:paraId="432E4D8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335.7017</w:t>
            </w:r>
          </w:p>
        </w:tc>
        <w:tc>
          <w:tcPr>
            <w:tcW w:w="333" w:type="pct"/>
            <w:noWrap/>
          </w:tcPr>
          <w:p w14:paraId="626078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1098.7</w:t>
            </w:r>
          </w:p>
        </w:tc>
        <w:tc>
          <w:tcPr>
            <w:tcW w:w="333" w:type="pct"/>
            <w:noWrap/>
          </w:tcPr>
          <w:p w14:paraId="29EF2B2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368.36</w:t>
            </w:r>
          </w:p>
        </w:tc>
        <w:tc>
          <w:tcPr>
            <w:tcW w:w="333" w:type="pct"/>
            <w:noWrap/>
          </w:tcPr>
          <w:p w14:paraId="5757DBC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27.7144</w:t>
            </w:r>
          </w:p>
        </w:tc>
        <w:tc>
          <w:tcPr>
            <w:tcW w:w="333" w:type="pct"/>
            <w:noWrap/>
          </w:tcPr>
          <w:p w14:paraId="60971BE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247898</w:t>
            </w:r>
          </w:p>
        </w:tc>
        <w:tc>
          <w:tcPr>
            <w:tcW w:w="333" w:type="pct"/>
            <w:noWrap/>
          </w:tcPr>
          <w:p w14:paraId="2015AEF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247.898</w:t>
            </w:r>
          </w:p>
        </w:tc>
        <w:tc>
          <w:tcPr>
            <w:tcW w:w="333" w:type="pct"/>
            <w:noWrap/>
          </w:tcPr>
          <w:p w14:paraId="7AE5982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1011.829</w:t>
            </w:r>
          </w:p>
        </w:tc>
        <w:tc>
          <w:tcPr>
            <w:tcW w:w="333" w:type="pct"/>
            <w:noWrap/>
          </w:tcPr>
          <w:p w14:paraId="550B4EB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36.50913</w:t>
            </w:r>
          </w:p>
        </w:tc>
        <w:tc>
          <w:tcPr>
            <w:tcW w:w="333" w:type="pct"/>
            <w:noWrap/>
          </w:tcPr>
          <w:p w14:paraId="2DD772A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37.88833</w:t>
            </w:r>
          </w:p>
        </w:tc>
        <w:tc>
          <w:tcPr>
            <w:tcW w:w="400" w:type="pct"/>
            <w:noWrap/>
          </w:tcPr>
          <w:p w14:paraId="3D568F5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1.3491</w:t>
            </w:r>
          </w:p>
        </w:tc>
        <w:tc>
          <w:tcPr>
            <w:tcW w:w="326" w:type="pct"/>
            <w:noWrap/>
          </w:tcPr>
          <w:p w14:paraId="3CC6D80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257.3808</w:t>
            </w:r>
          </w:p>
        </w:tc>
      </w:tr>
      <w:tr w:rsidR="0014088D" w14:paraId="65B66D40" w14:textId="77777777">
        <w:trPr>
          <w:trHeight w:val="20"/>
        </w:trPr>
        <w:tc>
          <w:tcPr>
            <w:tcW w:w="285" w:type="pct"/>
            <w:noWrap/>
          </w:tcPr>
          <w:p w14:paraId="4B2C2A7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w:t>
            </w:r>
          </w:p>
        </w:tc>
        <w:tc>
          <w:tcPr>
            <w:tcW w:w="211" w:type="pct"/>
            <w:noWrap/>
          </w:tcPr>
          <w:p w14:paraId="786694E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126C966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6AD1BCF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0B4B0C4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360.51</w:t>
            </w:r>
          </w:p>
        </w:tc>
        <w:tc>
          <w:tcPr>
            <w:tcW w:w="333" w:type="pct"/>
            <w:noWrap/>
          </w:tcPr>
          <w:p w14:paraId="5922AA4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335.0172</w:t>
            </w:r>
          </w:p>
        </w:tc>
        <w:tc>
          <w:tcPr>
            <w:tcW w:w="333" w:type="pct"/>
            <w:noWrap/>
          </w:tcPr>
          <w:p w14:paraId="21EB3F4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1108.9</w:t>
            </w:r>
          </w:p>
        </w:tc>
        <w:tc>
          <w:tcPr>
            <w:tcW w:w="333" w:type="pct"/>
            <w:noWrap/>
          </w:tcPr>
          <w:p w14:paraId="58E69C2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356.94</w:t>
            </w:r>
          </w:p>
        </w:tc>
        <w:tc>
          <w:tcPr>
            <w:tcW w:w="333" w:type="pct"/>
            <w:noWrap/>
          </w:tcPr>
          <w:p w14:paraId="22020B9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26.2491</w:t>
            </w:r>
          </w:p>
        </w:tc>
        <w:tc>
          <w:tcPr>
            <w:tcW w:w="333" w:type="pct"/>
            <w:noWrap/>
          </w:tcPr>
          <w:p w14:paraId="438478C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247522</w:t>
            </w:r>
          </w:p>
        </w:tc>
        <w:tc>
          <w:tcPr>
            <w:tcW w:w="333" w:type="pct"/>
            <w:noWrap/>
          </w:tcPr>
          <w:p w14:paraId="4C193B1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247.522</w:t>
            </w:r>
          </w:p>
        </w:tc>
        <w:tc>
          <w:tcPr>
            <w:tcW w:w="333" w:type="pct"/>
            <w:noWrap/>
          </w:tcPr>
          <w:p w14:paraId="7EFD877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832.0069</w:t>
            </w:r>
          </w:p>
        </w:tc>
        <w:tc>
          <w:tcPr>
            <w:tcW w:w="333" w:type="pct"/>
            <w:noWrap/>
          </w:tcPr>
          <w:p w14:paraId="5F421E4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31.69659</w:t>
            </w:r>
          </w:p>
        </w:tc>
        <w:tc>
          <w:tcPr>
            <w:tcW w:w="333" w:type="pct"/>
            <w:noWrap/>
          </w:tcPr>
          <w:p w14:paraId="0691031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25.49279</w:t>
            </w:r>
          </w:p>
        </w:tc>
        <w:tc>
          <w:tcPr>
            <w:tcW w:w="400" w:type="pct"/>
            <w:noWrap/>
          </w:tcPr>
          <w:p w14:paraId="042FFC5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1.1145</w:t>
            </w:r>
          </w:p>
        </w:tc>
        <w:tc>
          <w:tcPr>
            <w:tcW w:w="326" w:type="pct"/>
            <w:noWrap/>
          </w:tcPr>
          <w:p w14:paraId="3FEF986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176.5899</w:t>
            </w:r>
          </w:p>
        </w:tc>
      </w:tr>
      <w:tr w:rsidR="0014088D" w14:paraId="12FE8700" w14:textId="77777777">
        <w:trPr>
          <w:trHeight w:val="20"/>
        </w:trPr>
        <w:tc>
          <w:tcPr>
            <w:tcW w:w="285" w:type="pct"/>
            <w:noWrap/>
          </w:tcPr>
          <w:p w14:paraId="228A152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w:t>
            </w:r>
          </w:p>
        </w:tc>
        <w:tc>
          <w:tcPr>
            <w:tcW w:w="211" w:type="pct"/>
            <w:noWrap/>
          </w:tcPr>
          <w:p w14:paraId="265B52E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1887ABC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27D4C41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28724F1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360.24</w:t>
            </w:r>
          </w:p>
        </w:tc>
        <w:tc>
          <w:tcPr>
            <w:tcW w:w="333" w:type="pct"/>
            <w:noWrap/>
          </w:tcPr>
          <w:p w14:paraId="4450DE7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335.9277</w:t>
            </w:r>
          </w:p>
        </w:tc>
        <w:tc>
          <w:tcPr>
            <w:tcW w:w="333" w:type="pct"/>
            <w:noWrap/>
          </w:tcPr>
          <w:p w14:paraId="6D72CB5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1109.6</w:t>
            </w:r>
          </w:p>
        </w:tc>
        <w:tc>
          <w:tcPr>
            <w:tcW w:w="333" w:type="pct"/>
            <w:noWrap/>
          </w:tcPr>
          <w:p w14:paraId="67F012E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357.09</w:t>
            </w:r>
          </w:p>
        </w:tc>
        <w:tc>
          <w:tcPr>
            <w:tcW w:w="333" w:type="pct"/>
            <w:noWrap/>
          </w:tcPr>
          <w:p w14:paraId="00125EF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19.25326</w:t>
            </w:r>
          </w:p>
        </w:tc>
        <w:tc>
          <w:tcPr>
            <w:tcW w:w="333" w:type="pct"/>
            <w:noWrap/>
          </w:tcPr>
          <w:p w14:paraId="5BD2204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248558.2</w:t>
            </w:r>
          </w:p>
        </w:tc>
        <w:tc>
          <w:tcPr>
            <w:tcW w:w="333" w:type="pct"/>
            <w:noWrap/>
          </w:tcPr>
          <w:p w14:paraId="272CB82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248.5582</w:t>
            </w:r>
          </w:p>
        </w:tc>
        <w:tc>
          <w:tcPr>
            <w:tcW w:w="333" w:type="pct"/>
            <w:noWrap/>
          </w:tcPr>
          <w:p w14:paraId="79A29E4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879.8519</w:t>
            </w:r>
          </w:p>
        </w:tc>
        <w:tc>
          <w:tcPr>
            <w:tcW w:w="333" w:type="pct"/>
            <w:noWrap/>
          </w:tcPr>
          <w:p w14:paraId="6E9E839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45.69885</w:t>
            </w:r>
          </w:p>
        </w:tc>
        <w:tc>
          <w:tcPr>
            <w:tcW w:w="333" w:type="pct"/>
            <w:noWrap/>
          </w:tcPr>
          <w:p w14:paraId="522A756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24.31228</w:t>
            </w:r>
          </w:p>
        </w:tc>
        <w:tc>
          <w:tcPr>
            <w:tcW w:w="400" w:type="pct"/>
            <w:noWrap/>
          </w:tcPr>
          <w:p w14:paraId="41E6792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1.0782</w:t>
            </w:r>
          </w:p>
        </w:tc>
        <w:tc>
          <w:tcPr>
            <w:tcW w:w="326" w:type="pct"/>
            <w:noWrap/>
          </w:tcPr>
          <w:p w14:paraId="41C3E39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169.485</w:t>
            </w:r>
          </w:p>
        </w:tc>
      </w:tr>
      <w:tr w:rsidR="0014088D" w14:paraId="2FDFC215" w14:textId="77777777">
        <w:trPr>
          <w:trHeight w:val="20"/>
        </w:trPr>
        <w:tc>
          <w:tcPr>
            <w:tcW w:w="285" w:type="pct"/>
            <w:noWrap/>
          </w:tcPr>
          <w:p w14:paraId="498DC37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w:t>
            </w:r>
          </w:p>
        </w:tc>
        <w:tc>
          <w:tcPr>
            <w:tcW w:w="211" w:type="pct"/>
            <w:noWrap/>
          </w:tcPr>
          <w:p w14:paraId="5E91B75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1732E35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1648419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6D08440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360</w:t>
            </w:r>
          </w:p>
        </w:tc>
        <w:tc>
          <w:tcPr>
            <w:tcW w:w="333" w:type="pct"/>
            <w:noWrap/>
          </w:tcPr>
          <w:p w14:paraId="712666A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336.0443</w:t>
            </w:r>
          </w:p>
        </w:tc>
        <w:tc>
          <w:tcPr>
            <w:tcW w:w="333" w:type="pct"/>
            <w:noWrap/>
          </w:tcPr>
          <w:p w14:paraId="693E0C9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1112</w:t>
            </w:r>
          </w:p>
        </w:tc>
        <w:tc>
          <w:tcPr>
            <w:tcW w:w="333" w:type="pct"/>
            <w:noWrap/>
          </w:tcPr>
          <w:p w14:paraId="0C75953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357.2</w:t>
            </w:r>
          </w:p>
        </w:tc>
        <w:tc>
          <w:tcPr>
            <w:tcW w:w="333" w:type="pct"/>
            <w:noWrap/>
          </w:tcPr>
          <w:p w14:paraId="15E9ED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14.86514</w:t>
            </w:r>
          </w:p>
        </w:tc>
        <w:tc>
          <w:tcPr>
            <w:tcW w:w="333" w:type="pct"/>
            <w:noWrap/>
          </w:tcPr>
          <w:p w14:paraId="4A44043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248778.4</w:t>
            </w:r>
          </w:p>
        </w:tc>
        <w:tc>
          <w:tcPr>
            <w:tcW w:w="333" w:type="pct"/>
            <w:noWrap/>
          </w:tcPr>
          <w:p w14:paraId="2E61ABD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248.7784</w:t>
            </w:r>
          </w:p>
        </w:tc>
        <w:tc>
          <w:tcPr>
            <w:tcW w:w="333" w:type="pct"/>
            <w:noWrap/>
          </w:tcPr>
          <w:p w14:paraId="740AEB8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930.0128</w:t>
            </w:r>
          </w:p>
        </w:tc>
        <w:tc>
          <w:tcPr>
            <w:tcW w:w="333" w:type="pct"/>
            <w:noWrap/>
          </w:tcPr>
          <w:p w14:paraId="61FA039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62.56334</w:t>
            </w:r>
          </w:p>
        </w:tc>
        <w:tc>
          <w:tcPr>
            <w:tcW w:w="333" w:type="pct"/>
            <w:noWrap/>
          </w:tcPr>
          <w:p w14:paraId="4F6798A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23.95574</w:t>
            </w:r>
          </w:p>
        </w:tc>
        <w:tc>
          <w:tcPr>
            <w:tcW w:w="400" w:type="pct"/>
            <w:noWrap/>
          </w:tcPr>
          <w:p w14:paraId="5457593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1.022</w:t>
            </w:r>
          </w:p>
        </w:tc>
        <w:tc>
          <w:tcPr>
            <w:tcW w:w="326" w:type="pct"/>
            <w:noWrap/>
          </w:tcPr>
          <w:p w14:paraId="36066F1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160.4239</w:t>
            </w:r>
          </w:p>
        </w:tc>
      </w:tr>
      <w:tr w:rsidR="0014088D" w14:paraId="07AF4EA6" w14:textId="77777777">
        <w:trPr>
          <w:trHeight w:val="20"/>
        </w:trPr>
        <w:tc>
          <w:tcPr>
            <w:tcW w:w="285" w:type="pct"/>
            <w:noWrap/>
          </w:tcPr>
          <w:p w14:paraId="3625707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28</w:t>
            </w:r>
          </w:p>
        </w:tc>
        <w:tc>
          <w:tcPr>
            <w:tcW w:w="211" w:type="pct"/>
            <w:noWrap/>
          </w:tcPr>
          <w:p w14:paraId="5558D1C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4B74E13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5DF0C29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7866CD6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359.81</w:t>
            </w:r>
          </w:p>
        </w:tc>
        <w:tc>
          <w:tcPr>
            <w:tcW w:w="333" w:type="pct"/>
            <w:noWrap/>
          </w:tcPr>
          <w:p w14:paraId="1AE22C5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335.9007</w:t>
            </w:r>
          </w:p>
        </w:tc>
        <w:tc>
          <w:tcPr>
            <w:tcW w:w="333" w:type="pct"/>
            <w:noWrap/>
          </w:tcPr>
          <w:p w14:paraId="71CB529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1105.3</w:t>
            </w:r>
          </w:p>
        </w:tc>
        <w:tc>
          <w:tcPr>
            <w:tcW w:w="333" w:type="pct"/>
            <w:noWrap/>
          </w:tcPr>
          <w:p w14:paraId="202BDD3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357.27</w:t>
            </w:r>
          </w:p>
        </w:tc>
        <w:tc>
          <w:tcPr>
            <w:tcW w:w="333" w:type="pct"/>
            <w:noWrap/>
          </w:tcPr>
          <w:p w14:paraId="4DD2851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12.54962</w:t>
            </w:r>
          </w:p>
        </w:tc>
        <w:tc>
          <w:tcPr>
            <w:tcW w:w="333" w:type="pct"/>
            <w:noWrap/>
          </w:tcPr>
          <w:p w14:paraId="20486B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248365.8</w:t>
            </w:r>
          </w:p>
        </w:tc>
        <w:tc>
          <w:tcPr>
            <w:tcW w:w="333" w:type="pct"/>
            <w:noWrap/>
          </w:tcPr>
          <w:p w14:paraId="154BCED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248.3658</w:t>
            </w:r>
          </w:p>
        </w:tc>
        <w:tc>
          <w:tcPr>
            <w:tcW w:w="333" w:type="pct"/>
            <w:noWrap/>
          </w:tcPr>
          <w:p w14:paraId="184AD1D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993.4634</w:t>
            </w:r>
          </w:p>
        </w:tc>
        <w:tc>
          <w:tcPr>
            <w:tcW w:w="333" w:type="pct"/>
            <w:noWrap/>
          </w:tcPr>
          <w:p w14:paraId="096106B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79.16282</w:t>
            </w:r>
          </w:p>
        </w:tc>
        <w:tc>
          <w:tcPr>
            <w:tcW w:w="333" w:type="pct"/>
            <w:noWrap/>
          </w:tcPr>
          <w:p w14:paraId="6A4C4E2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23.90931</w:t>
            </w:r>
          </w:p>
        </w:tc>
        <w:tc>
          <w:tcPr>
            <w:tcW w:w="400" w:type="pct"/>
            <w:noWrap/>
          </w:tcPr>
          <w:p w14:paraId="0C5E678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0.886</w:t>
            </w:r>
          </w:p>
        </w:tc>
        <w:tc>
          <w:tcPr>
            <w:tcW w:w="326" w:type="pct"/>
            <w:noWrap/>
          </w:tcPr>
          <w:p w14:paraId="1CB5DB6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140.5496</w:t>
            </w:r>
          </w:p>
        </w:tc>
      </w:tr>
      <w:tr w:rsidR="0014088D" w14:paraId="7F0F690B" w14:textId="77777777">
        <w:trPr>
          <w:trHeight w:val="20"/>
        </w:trPr>
        <w:tc>
          <w:tcPr>
            <w:tcW w:w="285" w:type="pct"/>
            <w:noWrap/>
          </w:tcPr>
          <w:p w14:paraId="6B68E15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29</w:t>
            </w:r>
          </w:p>
        </w:tc>
        <w:tc>
          <w:tcPr>
            <w:tcW w:w="211" w:type="pct"/>
            <w:noWrap/>
          </w:tcPr>
          <w:p w14:paraId="31989DF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46F0055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0109857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6551FC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351.39</w:t>
            </w:r>
          </w:p>
        </w:tc>
        <w:tc>
          <w:tcPr>
            <w:tcW w:w="333" w:type="pct"/>
            <w:noWrap/>
          </w:tcPr>
          <w:p w14:paraId="15440AF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336.0757</w:t>
            </w:r>
          </w:p>
        </w:tc>
        <w:tc>
          <w:tcPr>
            <w:tcW w:w="333" w:type="pct"/>
            <w:noWrap/>
          </w:tcPr>
          <w:p w14:paraId="6E646E2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1112.8</w:t>
            </w:r>
          </w:p>
        </w:tc>
        <w:tc>
          <w:tcPr>
            <w:tcW w:w="333" w:type="pct"/>
            <w:noWrap/>
          </w:tcPr>
          <w:p w14:paraId="1DE2CDA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347.9</w:t>
            </w:r>
          </w:p>
        </w:tc>
        <w:tc>
          <w:tcPr>
            <w:tcW w:w="333" w:type="pct"/>
            <w:noWrap/>
          </w:tcPr>
          <w:p w14:paraId="20F7258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31.42264</w:t>
            </w:r>
          </w:p>
        </w:tc>
        <w:tc>
          <w:tcPr>
            <w:tcW w:w="333" w:type="pct"/>
            <w:noWrap/>
          </w:tcPr>
          <w:p w14:paraId="4468756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248843.7</w:t>
            </w:r>
          </w:p>
        </w:tc>
        <w:tc>
          <w:tcPr>
            <w:tcW w:w="333" w:type="pct"/>
            <w:noWrap/>
          </w:tcPr>
          <w:p w14:paraId="766DC35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248.8437</w:t>
            </w:r>
          </w:p>
        </w:tc>
        <w:tc>
          <w:tcPr>
            <w:tcW w:w="333" w:type="pct"/>
            <w:noWrap/>
          </w:tcPr>
          <w:p w14:paraId="6BEAE9C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585.5147</w:t>
            </w:r>
          </w:p>
        </w:tc>
        <w:tc>
          <w:tcPr>
            <w:tcW w:w="333" w:type="pct"/>
            <w:noWrap/>
          </w:tcPr>
          <w:p w14:paraId="2E17016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18.63353</w:t>
            </w:r>
          </w:p>
        </w:tc>
        <w:tc>
          <w:tcPr>
            <w:tcW w:w="333" w:type="pct"/>
            <w:noWrap/>
          </w:tcPr>
          <w:p w14:paraId="439DE0B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15.31429</w:t>
            </w:r>
          </w:p>
        </w:tc>
        <w:tc>
          <w:tcPr>
            <w:tcW w:w="400" w:type="pct"/>
            <w:noWrap/>
          </w:tcPr>
          <w:p w14:paraId="1AC21EC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0.9667</w:t>
            </w:r>
          </w:p>
        </w:tc>
        <w:tc>
          <w:tcPr>
            <w:tcW w:w="326" w:type="pct"/>
            <w:noWrap/>
          </w:tcPr>
          <w:p w14:paraId="2423736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151.2449</w:t>
            </w:r>
          </w:p>
        </w:tc>
      </w:tr>
      <w:tr w:rsidR="0014088D" w14:paraId="7821698F" w14:textId="77777777">
        <w:trPr>
          <w:trHeight w:val="20"/>
        </w:trPr>
        <w:tc>
          <w:tcPr>
            <w:tcW w:w="285" w:type="pct"/>
            <w:noWrap/>
          </w:tcPr>
          <w:p w14:paraId="0D3DCC6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30</w:t>
            </w:r>
          </w:p>
        </w:tc>
        <w:tc>
          <w:tcPr>
            <w:tcW w:w="211" w:type="pct"/>
            <w:noWrap/>
          </w:tcPr>
          <w:p w14:paraId="16D7333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58D43D0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613678B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01C27E7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362.6</w:t>
            </w:r>
          </w:p>
        </w:tc>
        <w:tc>
          <w:tcPr>
            <w:tcW w:w="333" w:type="pct"/>
            <w:noWrap/>
          </w:tcPr>
          <w:p w14:paraId="1D798D1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336.0221</w:t>
            </w:r>
          </w:p>
        </w:tc>
        <w:tc>
          <w:tcPr>
            <w:tcW w:w="333" w:type="pct"/>
            <w:noWrap/>
          </w:tcPr>
          <w:p w14:paraId="5B26959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1107.6</w:t>
            </w:r>
          </w:p>
        </w:tc>
        <w:tc>
          <w:tcPr>
            <w:tcW w:w="333" w:type="pct"/>
            <w:noWrap/>
          </w:tcPr>
          <w:p w14:paraId="72463B8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357.88</w:t>
            </w:r>
          </w:p>
        </w:tc>
        <w:tc>
          <w:tcPr>
            <w:tcW w:w="333" w:type="pct"/>
            <w:noWrap/>
          </w:tcPr>
          <w:p w14:paraId="0B66197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31.42264</w:t>
            </w:r>
          </w:p>
        </w:tc>
        <w:tc>
          <w:tcPr>
            <w:tcW w:w="333" w:type="pct"/>
            <w:noWrap/>
          </w:tcPr>
          <w:p w14:paraId="66EC7E7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248587.2</w:t>
            </w:r>
          </w:p>
        </w:tc>
        <w:tc>
          <w:tcPr>
            <w:tcW w:w="333" w:type="pct"/>
            <w:noWrap/>
          </w:tcPr>
          <w:p w14:paraId="19BD767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248.5872</w:t>
            </w:r>
          </w:p>
        </w:tc>
        <w:tc>
          <w:tcPr>
            <w:tcW w:w="333" w:type="pct"/>
            <w:noWrap/>
          </w:tcPr>
          <w:p w14:paraId="1475E8F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808.4135</w:t>
            </w:r>
          </w:p>
        </w:tc>
        <w:tc>
          <w:tcPr>
            <w:tcW w:w="333" w:type="pct"/>
            <w:noWrap/>
          </w:tcPr>
          <w:p w14:paraId="0A77987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25.7271</w:t>
            </w:r>
          </w:p>
        </w:tc>
        <w:tc>
          <w:tcPr>
            <w:tcW w:w="333" w:type="pct"/>
            <w:noWrap/>
          </w:tcPr>
          <w:p w14:paraId="291FBD7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26.57788</w:t>
            </w:r>
          </w:p>
        </w:tc>
        <w:tc>
          <w:tcPr>
            <w:tcW w:w="400" w:type="pct"/>
            <w:noWrap/>
          </w:tcPr>
          <w:p w14:paraId="41B3F0E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1.1668</w:t>
            </w:r>
          </w:p>
        </w:tc>
        <w:tc>
          <w:tcPr>
            <w:tcW w:w="326" w:type="pct"/>
            <w:noWrap/>
          </w:tcPr>
          <w:p w14:paraId="2F2D4E4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196.049</w:t>
            </w:r>
          </w:p>
        </w:tc>
      </w:tr>
      <w:tr w:rsidR="0014088D" w14:paraId="084433B6" w14:textId="77777777">
        <w:trPr>
          <w:trHeight w:val="20"/>
        </w:trPr>
        <w:tc>
          <w:tcPr>
            <w:tcW w:w="285" w:type="pct"/>
            <w:noWrap/>
          </w:tcPr>
          <w:p w14:paraId="34DB9CB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w:t>
            </w:r>
          </w:p>
        </w:tc>
        <w:tc>
          <w:tcPr>
            <w:tcW w:w="211" w:type="pct"/>
            <w:noWrap/>
          </w:tcPr>
          <w:p w14:paraId="6819005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222FB3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1B01173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13E421F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356.61</w:t>
            </w:r>
          </w:p>
        </w:tc>
        <w:tc>
          <w:tcPr>
            <w:tcW w:w="333" w:type="pct"/>
            <w:noWrap/>
          </w:tcPr>
          <w:p w14:paraId="31F81F8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336.1589</w:t>
            </w:r>
          </w:p>
        </w:tc>
        <w:tc>
          <w:tcPr>
            <w:tcW w:w="333" w:type="pct"/>
            <w:noWrap/>
          </w:tcPr>
          <w:p w14:paraId="16DD6DB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1115.4</w:t>
            </w:r>
          </w:p>
        </w:tc>
        <w:tc>
          <w:tcPr>
            <w:tcW w:w="333" w:type="pct"/>
            <w:noWrap/>
          </w:tcPr>
          <w:p w14:paraId="47C77EE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353.75</w:t>
            </w:r>
          </w:p>
        </w:tc>
        <w:tc>
          <w:tcPr>
            <w:tcW w:w="333" w:type="pct"/>
            <w:noWrap/>
          </w:tcPr>
          <w:p w14:paraId="4B5CCAF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32.16512</w:t>
            </w:r>
          </w:p>
        </w:tc>
        <w:tc>
          <w:tcPr>
            <w:tcW w:w="333" w:type="pct"/>
            <w:noWrap/>
          </w:tcPr>
          <w:p w14:paraId="41E479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249035.2</w:t>
            </w:r>
          </w:p>
        </w:tc>
        <w:tc>
          <w:tcPr>
            <w:tcW w:w="333" w:type="pct"/>
            <w:noWrap/>
          </w:tcPr>
          <w:p w14:paraId="7510F81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249.0352</w:t>
            </w:r>
          </w:p>
        </w:tc>
        <w:tc>
          <w:tcPr>
            <w:tcW w:w="333" w:type="pct"/>
            <w:noWrap/>
          </w:tcPr>
          <w:p w14:paraId="270A8E9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772.2021</w:t>
            </w:r>
          </w:p>
        </w:tc>
        <w:tc>
          <w:tcPr>
            <w:tcW w:w="333" w:type="pct"/>
            <w:noWrap/>
          </w:tcPr>
          <w:p w14:paraId="5B0D9AB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24.00744</w:t>
            </w:r>
          </w:p>
        </w:tc>
        <w:tc>
          <w:tcPr>
            <w:tcW w:w="333" w:type="pct"/>
            <w:noWrap/>
          </w:tcPr>
          <w:p w14:paraId="33F5201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20.45106</w:t>
            </w:r>
          </w:p>
        </w:tc>
        <w:tc>
          <w:tcPr>
            <w:tcW w:w="400" w:type="pct"/>
            <w:noWrap/>
          </w:tcPr>
          <w:p w14:paraId="5DDDFD3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1.0668</w:t>
            </w:r>
          </w:p>
        </w:tc>
        <w:tc>
          <w:tcPr>
            <w:tcW w:w="326" w:type="pct"/>
            <w:noWrap/>
          </w:tcPr>
          <w:p w14:paraId="2848B4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167.1823</w:t>
            </w:r>
          </w:p>
        </w:tc>
      </w:tr>
      <w:tr w:rsidR="0014088D" w14:paraId="4963682B" w14:textId="77777777">
        <w:trPr>
          <w:trHeight w:val="20"/>
        </w:trPr>
        <w:tc>
          <w:tcPr>
            <w:tcW w:w="285" w:type="pct"/>
            <w:noWrap/>
          </w:tcPr>
          <w:p w14:paraId="3B808B7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32</w:t>
            </w:r>
          </w:p>
        </w:tc>
        <w:tc>
          <w:tcPr>
            <w:tcW w:w="211" w:type="pct"/>
            <w:noWrap/>
          </w:tcPr>
          <w:p w14:paraId="4D72E62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4BF3B65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5FA7EBF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48146F4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350.72</w:t>
            </w:r>
          </w:p>
        </w:tc>
        <w:tc>
          <w:tcPr>
            <w:tcW w:w="333" w:type="pct"/>
            <w:noWrap/>
          </w:tcPr>
          <w:p w14:paraId="52FE872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335.9816</w:t>
            </w:r>
          </w:p>
        </w:tc>
        <w:tc>
          <w:tcPr>
            <w:tcW w:w="333" w:type="pct"/>
            <w:noWrap/>
          </w:tcPr>
          <w:p w14:paraId="0993ED7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1116.1</w:t>
            </w:r>
          </w:p>
        </w:tc>
        <w:tc>
          <w:tcPr>
            <w:tcW w:w="333" w:type="pct"/>
            <w:noWrap/>
          </w:tcPr>
          <w:p w14:paraId="0B0A93B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348.25</w:t>
            </w:r>
          </w:p>
        </w:tc>
        <w:tc>
          <w:tcPr>
            <w:tcW w:w="333" w:type="pct"/>
            <w:noWrap/>
          </w:tcPr>
          <w:p w14:paraId="2FD20CB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23.00342</w:t>
            </w:r>
          </w:p>
        </w:tc>
        <w:tc>
          <w:tcPr>
            <w:tcW w:w="333" w:type="pct"/>
            <w:noWrap/>
          </w:tcPr>
          <w:p w14:paraId="283E2FD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248863.8</w:t>
            </w:r>
          </w:p>
        </w:tc>
        <w:tc>
          <w:tcPr>
            <w:tcW w:w="333" w:type="pct"/>
            <w:noWrap/>
          </w:tcPr>
          <w:p w14:paraId="74BDBB1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248.8638</w:t>
            </w:r>
          </w:p>
        </w:tc>
        <w:tc>
          <w:tcPr>
            <w:tcW w:w="333" w:type="pct"/>
            <w:noWrap/>
          </w:tcPr>
          <w:p w14:paraId="2DBE805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668.0908</w:t>
            </w:r>
          </w:p>
        </w:tc>
        <w:tc>
          <w:tcPr>
            <w:tcW w:w="333" w:type="pct"/>
            <w:noWrap/>
          </w:tcPr>
          <w:p w14:paraId="004DC17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29.04311</w:t>
            </w:r>
          </w:p>
        </w:tc>
        <w:tc>
          <w:tcPr>
            <w:tcW w:w="333" w:type="pct"/>
            <w:noWrap/>
          </w:tcPr>
          <w:p w14:paraId="420335B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14.73841</w:t>
            </w:r>
          </w:p>
        </w:tc>
        <w:tc>
          <w:tcPr>
            <w:tcW w:w="400" w:type="pct"/>
            <w:noWrap/>
          </w:tcPr>
          <w:p w14:paraId="102F83C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0.919</w:t>
            </w:r>
          </w:p>
        </w:tc>
        <w:tc>
          <w:tcPr>
            <w:tcW w:w="326" w:type="pct"/>
            <w:noWrap/>
          </w:tcPr>
          <w:p w14:paraId="09DEF4D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142.4394</w:t>
            </w:r>
          </w:p>
        </w:tc>
      </w:tr>
      <w:tr w:rsidR="0014088D" w14:paraId="3E2A4C75" w14:textId="77777777">
        <w:trPr>
          <w:trHeight w:val="20"/>
        </w:trPr>
        <w:tc>
          <w:tcPr>
            <w:tcW w:w="285" w:type="pct"/>
            <w:noWrap/>
          </w:tcPr>
          <w:p w14:paraId="05A01CD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w:t>
            </w:r>
          </w:p>
        </w:tc>
        <w:tc>
          <w:tcPr>
            <w:tcW w:w="211" w:type="pct"/>
            <w:noWrap/>
          </w:tcPr>
          <w:p w14:paraId="6A7EB7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1A4DA6D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3006F64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1621D52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356.15</w:t>
            </w:r>
          </w:p>
        </w:tc>
        <w:tc>
          <w:tcPr>
            <w:tcW w:w="333" w:type="pct"/>
            <w:noWrap/>
          </w:tcPr>
          <w:p w14:paraId="2AFB4C8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336.0236</w:t>
            </w:r>
          </w:p>
        </w:tc>
        <w:tc>
          <w:tcPr>
            <w:tcW w:w="333" w:type="pct"/>
            <w:noWrap/>
          </w:tcPr>
          <w:p w14:paraId="05B4A21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1116.7</w:t>
            </w:r>
          </w:p>
        </w:tc>
        <w:tc>
          <w:tcPr>
            <w:tcW w:w="333" w:type="pct"/>
            <w:noWrap/>
          </w:tcPr>
          <w:p w14:paraId="7DBA9F7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353.97</w:t>
            </w:r>
          </w:p>
        </w:tc>
        <w:tc>
          <w:tcPr>
            <w:tcW w:w="333" w:type="pct"/>
            <w:noWrap/>
          </w:tcPr>
          <w:p w14:paraId="7B84C65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17.9369</w:t>
            </w:r>
          </w:p>
        </w:tc>
        <w:tc>
          <w:tcPr>
            <w:tcW w:w="333" w:type="pct"/>
            <w:noWrap/>
          </w:tcPr>
          <w:p w14:paraId="2FBABCB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248933.4</w:t>
            </w:r>
          </w:p>
        </w:tc>
        <w:tc>
          <w:tcPr>
            <w:tcW w:w="333" w:type="pct"/>
            <w:noWrap/>
          </w:tcPr>
          <w:p w14:paraId="29E6BE1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248.9334</w:t>
            </w:r>
          </w:p>
        </w:tc>
        <w:tc>
          <w:tcPr>
            <w:tcW w:w="333" w:type="pct"/>
            <w:noWrap/>
          </w:tcPr>
          <w:p w14:paraId="1416D9F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865.8554</w:t>
            </w:r>
          </w:p>
        </w:tc>
        <w:tc>
          <w:tcPr>
            <w:tcW w:w="333" w:type="pct"/>
            <w:noWrap/>
          </w:tcPr>
          <w:p w14:paraId="4BB3896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48.2723</w:t>
            </w:r>
          </w:p>
        </w:tc>
        <w:tc>
          <w:tcPr>
            <w:tcW w:w="333" w:type="pct"/>
            <w:noWrap/>
          </w:tcPr>
          <w:p w14:paraId="41AB1D9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20.12641</w:t>
            </w:r>
          </w:p>
        </w:tc>
        <w:tc>
          <w:tcPr>
            <w:tcW w:w="400" w:type="pct"/>
            <w:noWrap/>
          </w:tcPr>
          <w:p w14:paraId="5C9C112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0.9779</w:t>
            </w:r>
          </w:p>
        </w:tc>
        <w:tc>
          <w:tcPr>
            <w:tcW w:w="326" w:type="pct"/>
            <w:noWrap/>
          </w:tcPr>
          <w:p w14:paraId="6A4A444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152.2527</w:t>
            </w:r>
          </w:p>
        </w:tc>
      </w:tr>
      <w:tr w:rsidR="0014088D" w14:paraId="42AF7DFF" w14:textId="77777777">
        <w:trPr>
          <w:trHeight w:val="20"/>
        </w:trPr>
        <w:tc>
          <w:tcPr>
            <w:tcW w:w="285" w:type="pct"/>
            <w:noWrap/>
          </w:tcPr>
          <w:p w14:paraId="77C3F73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w:t>
            </w:r>
          </w:p>
        </w:tc>
        <w:tc>
          <w:tcPr>
            <w:tcW w:w="211" w:type="pct"/>
            <w:noWrap/>
          </w:tcPr>
          <w:p w14:paraId="33F033E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2104EC6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54EF0FE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7242DA6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347.53</w:t>
            </w:r>
          </w:p>
        </w:tc>
        <w:tc>
          <w:tcPr>
            <w:tcW w:w="333" w:type="pct"/>
            <w:noWrap/>
          </w:tcPr>
          <w:p w14:paraId="09C0889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336.0809</w:t>
            </w:r>
          </w:p>
        </w:tc>
        <w:tc>
          <w:tcPr>
            <w:tcW w:w="333" w:type="pct"/>
            <w:noWrap/>
          </w:tcPr>
          <w:p w14:paraId="3A43E78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1117.3</w:t>
            </w:r>
          </w:p>
        </w:tc>
        <w:tc>
          <w:tcPr>
            <w:tcW w:w="333" w:type="pct"/>
            <w:noWrap/>
          </w:tcPr>
          <w:p w14:paraId="5A1649D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345.59</w:t>
            </w:r>
          </w:p>
        </w:tc>
        <w:tc>
          <w:tcPr>
            <w:tcW w:w="333" w:type="pct"/>
            <w:noWrap/>
          </w:tcPr>
          <w:p w14:paraId="241B732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14.96458</w:t>
            </w:r>
          </w:p>
        </w:tc>
        <w:tc>
          <w:tcPr>
            <w:tcW w:w="333" w:type="pct"/>
            <w:noWrap/>
          </w:tcPr>
          <w:p w14:paraId="4C1C916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249020.2</w:t>
            </w:r>
          </w:p>
        </w:tc>
        <w:tc>
          <w:tcPr>
            <w:tcW w:w="333" w:type="pct"/>
            <w:noWrap/>
          </w:tcPr>
          <w:p w14:paraId="7F03032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249.0202</w:t>
            </w:r>
          </w:p>
        </w:tc>
        <w:tc>
          <w:tcPr>
            <w:tcW w:w="333" w:type="pct"/>
            <w:noWrap/>
          </w:tcPr>
          <w:p w14:paraId="319C7D6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651.0331</w:t>
            </w:r>
          </w:p>
        </w:tc>
        <w:tc>
          <w:tcPr>
            <w:tcW w:w="333" w:type="pct"/>
            <w:noWrap/>
          </w:tcPr>
          <w:p w14:paraId="5B83C60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43.50494</w:t>
            </w:r>
          </w:p>
        </w:tc>
        <w:tc>
          <w:tcPr>
            <w:tcW w:w="333" w:type="pct"/>
            <w:noWrap/>
          </w:tcPr>
          <w:p w14:paraId="69513D8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11.44913</w:t>
            </w:r>
          </w:p>
        </w:tc>
        <w:tc>
          <w:tcPr>
            <w:tcW w:w="400" w:type="pct"/>
            <w:noWrap/>
          </w:tcPr>
          <w:p w14:paraId="6CB16FD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0.7157</w:t>
            </w:r>
          </w:p>
        </w:tc>
        <w:tc>
          <w:tcPr>
            <w:tcW w:w="326" w:type="pct"/>
            <w:noWrap/>
          </w:tcPr>
          <w:p w14:paraId="6E1BFC6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111.486</w:t>
            </w:r>
          </w:p>
        </w:tc>
      </w:tr>
      <w:tr w:rsidR="0014088D" w14:paraId="7D7879D7" w14:textId="77777777">
        <w:trPr>
          <w:trHeight w:val="20"/>
        </w:trPr>
        <w:tc>
          <w:tcPr>
            <w:tcW w:w="285" w:type="pct"/>
            <w:noWrap/>
          </w:tcPr>
          <w:p w14:paraId="6181737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w:t>
            </w:r>
          </w:p>
        </w:tc>
        <w:tc>
          <w:tcPr>
            <w:tcW w:w="211" w:type="pct"/>
            <w:noWrap/>
          </w:tcPr>
          <w:p w14:paraId="3E38195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0930E86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3450DAC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1CE543C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346.59</w:t>
            </w:r>
          </w:p>
        </w:tc>
        <w:tc>
          <w:tcPr>
            <w:tcW w:w="333" w:type="pct"/>
            <w:noWrap/>
          </w:tcPr>
          <w:p w14:paraId="22661A7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336.1392</w:t>
            </w:r>
          </w:p>
        </w:tc>
        <w:tc>
          <w:tcPr>
            <w:tcW w:w="333" w:type="pct"/>
            <w:noWrap/>
          </w:tcPr>
          <w:p w14:paraId="4210F8C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1117.1</w:t>
            </w:r>
          </w:p>
        </w:tc>
        <w:tc>
          <w:tcPr>
            <w:tcW w:w="333" w:type="pct"/>
            <w:noWrap/>
          </w:tcPr>
          <w:p w14:paraId="2025C09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343.52</w:t>
            </w:r>
          </w:p>
        </w:tc>
        <w:tc>
          <w:tcPr>
            <w:tcW w:w="333" w:type="pct"/>
            <w:noWrap/>
          </w:tcPr>
          <w:p w14:paraId="63594A5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35.11092</w:t>
            </w:r>
          </w:p>
        </w:tc>
        <w:tc>
          <w:tcPr>
            <w:tcW w:w="333" w:type="pct"/>
            <w:noWrap/>
          </w:tcPr>
          <w:p w14:paraId="73852F3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249077.7</w:t>
            </w:r>
          </w:p>
        </w:tc>
        <w:tc>
          <w:tcPr>
            <w:tcW w:w="333" w:type="pct"/>
            <w:noWrap/>
          </w:tcPr>
          <w:p w14:paraId="57711B6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249.0777</w:t>
            </w:r>
          </w:p>
        </w:tc>
        <w:tc>
          <w:tcPr>
            <w:tcW w:w="333" w:type="pct"/>
            <w:noWrap/>
          </w:tcPr>
          <w:p w14:paraId="293466A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474.4337</w:t>
            </w:r>
          </w:p>
        </w:tc>
        <w:tc>
          <w:tcPr>
            <w:tcW w:w="333" w:type="pct"/>
            <w:noWrap/>
          </w:tcPr>
          <w:p w14:paraId="5A53E02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13.51243</w:t>
            </w:r>
          </w:p>
        </w:tc>
        <w:tc>
          <w:tcPr>
            <w:tcW w:w="333" w:type="pct"/>
            <w:noWrap/>
          </w:tcPr>
          <w:p w14:paraId="5ECB01D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10.45082</w:t>
            </w:r>
          </w:p>
        </w:tc>
        <w:tc>
          <w:tcPr>
            <w:tcW w:w="400" w:type="pct"/>
            <w:noWrap/>
          </w:tcPr>
          <w:p w14:paraId="2D11C45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0.8778</w:t>
            </w:r>
          </w:p>
        </w:tc>
        <w:tc>
          <w:tcPr>
            <w:tcW w:w="326" w:type="pct"/>
            <w:noWrap/>
          </w:tcPr>
          <w:p w14:paraId="1DA5D21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136.0338</w:t>
            </w:r>
          </w:p>
        </w:tc>
      </w:tr>
      <w:tr w:rsidR="0014088D" w14:paraId="4B9A23D7" w14:textId="77777777">
        <w:trPr>
          <w:trHeight w:val="20"/>
        </w:trPr>
        <w:tc>
          <w:tcPr>
            <w:tcW w:w="285" w:type="pct"/>
            <w:noWrap/>
          </w:tcPr>
          <w:p w14:paraId="11E718A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w:t>
            </w:r>
          </w:p>
        </w:tc>
        <w:tc>
          <w:tcPr>
            <w:tcW w:w="211" w:type="pct"/>
            <w:noWrap/>
          </w:tcPr>
          <w:p w14:paraId="69A8A52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05D428F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3733C81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588F338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356.35</w:t>
            </w:r>
          </w:p>
        </w:tc>
        <w:tc>
          <w:tcPr>
            <w:tcW w:w="333" w:type="pct"/>
            <w:noWrap/>
          </w:tcPr>
          <w:p w14:paraId="08B9A05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336.0589</w:t>
            </w:r>
          </w:p>
        </w:tc>
        <w:tc>
          <w:tcPr>
            <w:tcW w:w="333" w:type="pct"/>
            <w:noWrap/>
          </w:tcPr>
          <w:p w14:paraId="5448BD3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1113.2</w:t>
            </w:r>
          </w:p>
        </w:tc>
        <w:tc>
          <w:tcPr>
            <w:tcW w:w="333" w:type="pct"/>
            <w:noWrap/>
          </w:tcPr>
          <w:p w14:paraId="0590974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352.66</w:t>
            </w:r>
          </w:p>
        </w:tc>
        <w:tc>
          <w:tcPr>
            <w:tcW w:w="333" w:type="pct"/>
            <w:noWrap/>
          </w:tcPr>
          <w:p w14:paraId="1707D7D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35.11092</w:t>
            </w:r>
          </w:p>
        </w:tc>
        <w:tc>
          <w:tcPr>
            <w:tcW w:w="333" w:type="pct"/>
            <w:noWrap/>
          </w:tcPr>
          <w:p w14:paraId="22EFCED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248840.2</w:t>
            </w:r>
          </w:p>
        </w:tc>
        <w:tc>
          <w:tcPr>
            <w:tcW w:w="333" w:type="pct"/>
            <w:noWrap/>
          </w:tcPr>
          <w:p w14:paraId="64DEB40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248.8402</w:t>
            </w:r>
          </w:p>
        </w:tc>
        <w:tc>
          <w:tcPr>
            <w:tcW w:w="333" w:type="pct"/>
            <w:noWrap/>
          </w:tcPr>
          <w:p w14:paraId="4EACFA3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700.9582</w:t>
            </w:r>
          </w:p>
        </w:tc>
        <w:tc>
          <w:tcPr>
            <w:tcW w:w="333" w:type="pct"/>
            <w:noWrap/>
          </w:tcPr>
          <w:p w14:paraId="5D07ADA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19.96411</w:t>
            </w:r>
          </w:p>
        </w:tc>
        <w:tc>
          <w:tcPr>
            <w:tcW w:w="333" w:type="pct"/>
            <w:noWrap/>
          </w:tcPr>
          <w:p w14:paraId="0A9DB6D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20.29111</w:t>
            </w:r>
          </w:p>
        </w:tc>
        <w:tc>
          <w:tcPr>
            <w:tcW w:w="400" w:type="pct"/>
            <w:noWrap/>
          </w:tcPr>
          <w:p w14:paraId="5F7B068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1.0699</w:t>
            </w:r>
          </w:p>
        </w:tc>
        <w:tc>
          <w:tcPr>
            <w:tcW w:w="326" w:type="pct"/>
            <w:noWrap/>
          </w:tcPr>
          <w:p w14:paraId="0DB749E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167.7904</w:t>
            </w:r>
          </w:p>
        </w:tc>
      </w:tr>
      <w:tr w:rsidR="0014088D" w14:paraId="6F8B9325" w14:textId="77777777">
        <w:trPr>
          <w:trHeight w:val="20"/>
        </w:trPr>
        <w:tc>
          <w:tcPr>
            <w:tcW w:w="285" w:type="pct"/>
            <w:noWrap/>
          </w:tcPr>
          <w:p w14:paraId="735DC68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w:t>
            </w:r>
          </w:p>
        </w:tc>
        <w:tc>
          <w:tcPr>
            <w:tcW w:w="211" w:type="pct"/>
            <w:noWrap/>
          </w:tcPr>
          <w:p w14:paraId="6F96C1B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0592C08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69F0F1A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5B73821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346</w:t>
            </w:r>
          </w:p>
        </w:tc>
        <w:tc>
          <w:tcPr>
            <w:tcW w:w="333" w:type="pct"/>
            <w:noWrap/>
          </w:tcPr>
          <w:p w14:paraId="7953625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336.1507</w:t>
            </w:r>
          </w:p>
        </w:tc>
        <w:tc>
          <w:tcPr>
            <w:tcW w:w="333" w:type="pct"/>
            <w:noWrap/>
          </w:tcPr>
          <w:p w14:paraId="0EF041E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1119.8</w:t>
            </w:r>
          </w:p>
        </w:tc>
        <w:tc>
          <w:tcPr>
            <w:tcW w:w="333" w:type="pct"/>
            <w:noWrap/>
          </w:tcPr>
          <w:p w14:paraId="321C16E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343.5</w:t>
            </w:r>
          </w:p>
        </w:tc>
        <w:tc>
          <w:tcPr>
            <w:tcW w:w="333" w:type="pct"/>
            <w:noWrap/>
          </w:tcPr>
          <w:p w14:paraId="7AA75E4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34.70304</w:t>
            </w:r>
          </w:p>
        </w:tc>
        <w:tc>
          <w:tcPr>
            <w:tcW w:w="333" w:type="pct"/>
            <w:noWrap/>
          </w:tcPr>
          <w:p w14:paraId="01D9ADA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249193.1</w:t>
            </w:r>
          </w:p>
        </w:tc>
        <w:tc>
          <w:tcPr>
            <w:tcW w:w="333" w:type="pct"/>
            <w:noWrap/>
          </w:tcPr>
          <w:p w14:paraId="16E6C47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249.1931</w:t>
            </w:r>
          </w:p>
        </w:tc>
        <w:tc>
          <w:tcPr>
            <w:tcW w:w="333" w:type="pct"/>
            <w:noWrap/>
          </w:tcPr>
          <w:p w14:paraId="2E0CE8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500.8907</w:t>
            </w:r>
          </w:p>
        </w:tc>
        <w:tc>
          <w:tcPr>
            <w:tcW w:w="333" w:type="pct"/>
            <w:noWrap/>
          </w:tcPr>
          <w:p w14:paraId="404BAE7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14.43363</w:t>
            </w:r>
          </w:p>
        </w:tc>
        <w:tc>
          <w:tcPr>
            <w:tcW w:w="333" w:type="pct"/>
            <w:noWrap/>
          </w:tcPr>
          <w:p w14:paraId="32716C6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9.849348</w:t>
            </w:r>
          </w:p>
        </w:tc>
        <w:tc>
          <w:tcPr>
            <w:tcW w:w="400" w:type="pct"/>
            <w:noWrap/>
          </w:tcPr>
          <w:p w14:paraId="44580BA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0.858</w:t>
            </w:r>
          </w:p>
        </w:tc>
        <w:tc>
          <w:tcPr>
            <w:tcW w:w="326" w:type="pct"/>
            <w:noWrap/>
          </w:tcPr>
          <w:p w14:paraId="00C3B88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132.7053</w:t>
            </w:r>
          </w:p>
        </w:tc>
      </w:tr>
      <w:tr w:rsidR="0014088D" w14:paraId="0F83B681" w14:textId="77777777">
        <w:trPr>
          <w:trHeight w:val="20"/>
        </w:trPr>
        <w:tc>
          <w:tcPr>
            <w:tcW w:w="285" w:type="pct"/>
            <w:noWrap/>
          </w:tcPr>
          <w:p w14:paraId="5898ECC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w:t>
            </w:r>
          </w:p>
        </w:tc>
        <w:tc>
          <w:tcPr>
            <w:tcW w:w="211" w:type="pct"/>
            <w:noWrap/>
          </w:tcPr>
          <w:p w14:paraId="7DC14B5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7B7329E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0C1B8E3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182B7AD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345.71</w:t>
            </w:r>
          </w:p>
        </w:tc>
        <w:tc>
          <w:tcPr>
            <w:tcW w:w="333" w:type="pct"/>
            <w:noWrap/>
          </w:tcPr>
          <w:p w14:paraId="57157AE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336.1734</w:t>
            </w:r>
          </w:p>
        </w:tc>
        <w:tc>
          <w:tcPr>
            <w:tcW w:w="333" w:type="pct"/>
            <w:noWrap/>
          </w:tcPr>
          <w:p w14:paraId="6E18CB1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1119.5</w:t>
            </w:r>
          </w:p>
        </w:tc>
        <w:tc>
          <w:tcPr>
            <w:tcW w:w="333" w:type="pct"/>
            <w:noWrap/>
          </w:tcPr>
          <w:p w14:paraId="4834A6D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343.54</w:t>
            </w:r>
          </w:p>
        </w:tc>
        <w:tc>
          <w:tcPr>
            <w:tcW w:w="333" w:type="pct"/>
            <w:noWrap/>
          </w:tcPr>
          <w:p w14:paraId="26F0A23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25.49202</w:t>
            </w:r>
          </w:p>
        </w:tc>
        <w:tc>
          <w:tcPr>
            <w:tcW w:w="333" w:type="pct"/>
            <w:noWrap/>
          </w:tcPr>
          <w:p w14:paraId="788C600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249207.2</w:t>
            </w:r>
          </w:p>
        </w:tc>
        <w:tc>
          <w:tcPr>
            <w:tcW w:w="333" w:type="pct"/>
            <w:noWrap/>
          </w:tcPr>
          <w:p w14:paraId="3C4D38B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249.2072</w:t>
            </w:r>
          </w:p>
        </w:tc>
        <w:tc>
          <w:tcPr>
            <w:tcW w:w="333" w:type="pct"/>
            <w:noWrap/>
          </w:tcPr>
          <w:p w14:paraId="7985E9F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474.6805</w:t>
            </w:r>
          </w:p>
        </w:tc>
        <w:tc>
          <w:tcPr>
            <w:tcW w:w="333" w:type="pct"/>
            <w:noWrap/>
          </w:tcPr>
          <w:p w14:paraId="216EBED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18.62075</w:t>
            </w:r>
          </w:p>
        </w:tc>
        <w:tc>
          <w:tcPr>
            <w:tcW w:w="333" w:type="pct"/>
            <w:noWrap/>
          </w:tcPr>
          <w:p w14:paraId="309C2AD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9.536561</w:t>
            </w:r>
          </w:p>
        </w:tc>
        <w:tc>
          <w:tcPr>
            <w:tcW w:w="400" w:type="pct"/>
            <w:noWrap/>
          </w:tcPr>
          <w:p w14:paraId="7223CFF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0.8304</w:t>
            </w:r>
          </w:p>
        </w:tc>
        <w:tc>
          <w:tcPr>
            <w:tcW w:w="326" w:type="pct"/>
            <w:noWrap/>
          </w:tcPr>
          <w:p w14:paraId="62EF405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127.8511</w:t>
            </w:r>
          </w:p>
        </w:tc>
      </w:tr>
      <w:tr w:rsidR="0014088D" w14:paraId="3A246917" w14:textId="77777777">
        <w:trPr>
          <w:trHeight w:val="20"/>
        </w:trPr>
        <w:tc>
          <w:tcPr>
            <w:tcW w:w="285" w:type="pct"/>
            <w:noWrap/>
          </w:tcPr>
          <w:p w14:paraId="4AFD1A2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w:t>
            </w:r>
          </w:p>
        </w:tc>
        <w:tc>
          <w:tcPr>
            <w:tcW w:w="211" w:type="pct"/>
            <w:noWrap/>
          </w:tcPr>
          <w:p w14:paraId="6AE01E5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32F9760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2730E26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196A3B5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345.5</w:t>
            </w:r>
          </w:p>
        </w:tc>
        <w:tc>
          <w:tcPr>
            <w:tcW w:w="333" w:type="pct"/>
            <w:noWrap/>
          </w:tcPr>
          <w:p w14:paraId="1B72919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336.1322</w:t>
            </w:r>
          </w:p>
        </w:tc>
        <w:tc>
          <w:tcPr>
            <w:tcW w:w="333" w:type="pct"/>
            <w:noWrap/>
          </w:tcPr>
          <w:p w14:paraId="1547BDF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1122.4</w:t>
            </w:r>
          </w:p>
        </w:tc>
        <w:tc>
          <w:tcPr>
            <w:tcW w:w="333" w:type="pct"/>
            <w:noWrap/>
          </w:tcPr>
          <w:p w14:paraId="7C4FBFD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343.64</w:t>
            </w:r>
          </w:p>
        </w:tc>
        <w:tc>
          <w:tcPr>
            <w:tcW w:w="333" w:type="pct"/>
            <w:noWrap/>
          </w:tcPr>
          <w:p w14:paraId="1A7E7DE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19.9805</w:t>
            </w:r>
          </w:p>
        </w:tc>
        <w:tc>
          <w:tcPr>
            <w:tcW w:w="333" w:type="pct"/>
            <w:noWrap/>
          </w:tcPr>
          <w:p w14:paraId="01B1042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249271.2</w:t>
            </w:r>
          </w:p>
        </w:tc>
        <w:tc>
          <w:tcPr>
            <w:tcW w:w="333" w:type="pct"/>
            <w:noWrap/>
          </w:tcPr>
          <w:p w14:paraId="7EF8071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249.2712</w:t>
            </w:r>
          </w:p>
        </w:tc>
        <w:tc>
          <w:tcPr>
            <w:tcW w:w="333" w:type="pct"/>
            <w:noWrap/>
          </w:tcPr>
          <w:p w14:paraId="0C357B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519.315</w:t>
            </w:r>
          </w:p>
        </w:tc>
        <w:tc>
          <w:tcPr>
            <w:tcW w:w="333" w:type="pct"/>
            <w:noWrap/>
          </w:tcPr>
          <w:p w14:paraId="7AD3261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25.99109</w:t>
            </w:r>
          </w:p>
        </w:tc>
        <w:tc>
          <w:tcPr>
            <w:tcW w:w="333" w:type="pct"/>
            <w:noWrap/>
          </w:tcPr>
          <w:p w14:paraId="1169698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9.367809</w:t>
            </w:r>
          </w:p>
        </w:tc>
        <w:tc>
          <w:tcPr>
            <w:tcW w:w="400" w:type="pct"/>
            <w:noWrap/>
          </w:tcPr>
          <w:p w14:paraId="1402D90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0.7856</w:t>
            </w:r>
          </w:p>
        </w:tc>
        <w:tc>
          <w:tcPr>
            <w:tcW w:w="326" w:type="pct"/>
            <w:noWrap/>
          </w:tcPr>
          <w:p w14:paraId="4C4CD21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120.8125</w:t>
            </w:r>
          </w:p>
        </w:tc>
      </w:tr>
      <w:tr w:rsidR="0014088D" w14:paraId="7FB46DCB" w14:textId="77777777">
        <w:trPr>
          <w:trHeight w:val="20"/>
        </w:trPr>
        <w:tc>
          <w:tcPr>
            <w:tcW w:w="285" w:type="pct"/>
            <w:noWrap/>
          </w:tcPr>
          <w:p w14:paraId="21E05BB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40</w:t>
            </w:r>
          </w:p>
        </w:tc>
        <w:tc>
          <w:tcPr>
            <w:tcW w:w="211" w:type="pct"/>
            <w:noWrap/>
          </w:tcPr>
          <w:p w14:paraId="372A61F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6FFCA08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49A6976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w:t>
            </w:r>
          </w:p>
        </w:tc>
        <w:tc>
          <w:tcPr>
            <w:tcW w:w="333" w:type="pct"/>
            <w:noWrap/>
          </w:tcPr>
          <w:p w14:paraId="170A63B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345.36</w:t>
            </w:r>
          </w:p>
        </w:tc>
        <w:tc>
          <w:tcPr>
            <w:tcW w:w="333" w:type="pct"/>
            <w:noWrap/>
          </w:tcPr>
          <w:p w14:paraId="049F560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336.1531</w:t>
            </w:r>
          </w:p>
        </w:tc>
        <w:tc>
          <w:tcPr>
            <w:tcW w:w="333" w:type="pct"/>
            <w:noWrap/>
          </w:tcPr>
          <w:p w14:paraId="6FB3B3B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1122.6</w:t>
            </w:r>
          </w:p>
        </w:tc>
        <w:tc>
          <w:tcPr>
            <w:tcW w:w="333" w:type="pct"/>
            <w:noWrap/>
          </w:tcPr>
          <w:p w14:paraId="5C0157C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343.7</w:t>
            </w:r>
          </w:p>
        </w:tc>
        <w:tc>
          <w:tcPr>
            <w:tcW w:w="333" w:type="pct"/>
            <w:noWrap/>
          </w:tcPr>
          <w:p w14:paraId="3A915C6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16.5754</w:t>
            </w:r>
          </w:p>
        </w:tc>
        <w:tc>
          <w:tcPr>
            <w:tcW w:w="333" w:type="pct"/>
            <w:noWrap/>
          </w:tcPr>
          <w:p w14:paraId="7593104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249302.3</w:t>
            </w:r>
          </w:p>
        </w:tc>
        <w:tc>
          <w:tcPr>
            <w:tcW w:w="333" w:type="pct"/>
            <w:noWrap/>
          </w:tcPr>
          <w:p w14:paraId="25E4F98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249.3023</w:t>
            </w:r>
          </w:p>
        </w:tc>
        <w:tc>
          <w:tcPr>
            <w:tcW w:w="333" w:type="pct"/>
            <w:noWrap/>
          </w:tcPr>
          <w:p w14:paraId="5C4528E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600.7285</w:t>
            </w:r>
          </w:p>
        </w:tc>
        <w:tc>
          <w:tcPr>
            <w:tcW w:w="333" w:type="pct"/>
            <w:noWrap/>
          </w:tcPr>
          <w:p w14:paraId="643FDC1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36.24217</w:t>
            </w:r>
          </w:p>
        </w:tc>
        <w:tc>
          <w:tcPr>
            <w:tcW w:w="333" w:type="pct"/>
            <w:noWrap/>
          </w:tcPr>
          <w:p w14:paraId="00EC6AC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9.20686</w:t>
            </w:r>
          </w:p>
        </w:tc>
        <w:tc>
          <w:tcPr>
            <w:tcW w:w="400" w:type="pct"/>
            <w:noWrap/>
          </w:tcPr>
          <w:p w14:paraId="08CA16A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0.6831</w:t>
            </w:r>
          </w:p>
        </w:tc>
        <w:tc>
          <w:tcPr>
            <w:tcW w:w="326" w:type="pct"/>
            <w:noWrap/>
          </w:tcPr>
          <w:p w14:paraId="4BD32EB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105.9895</w:t>
            </w:r>
          </w:p>
        </w:tc>
      </w:tr>
      <w:tr w:rsidR="0014088D" w14:paraId="56B69E29" w14:textId="77777777">
        <w:trPr>
          <w:trHeight w:val="20"/>
        </w:trPr>
        <w:tc>
          <w:tcPr>
            <w:tcW w:w="285" w:type="pct"/>
            <w:noWrap/>
          </w:tcPr>
          <w:p w14:paraId="47E5138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w:t>
            </w:r>
          </w:p>
        </w:tc>
        <w:tc>
          <w:tcPr>
            <w:tcW w:w="211" w:type="pct"/>
            <w:noWrap/>
          </w:tcPr>
          <w:p w14:paraId="3A2C36E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4D423F1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017B17A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6A47CB7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524.3567</w:t>
            </w:r>
          </w:p>
        </w:tc>
        <w:tc>
          <w:tcPr>
            <w:tcW w:w="333" w:type="pct"/>
            <w:noWrap/>
          </w:tcPr>
          <w:p w14:paraId="5F54A37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361.1655</w:t>
            </w:r>
          </w:p>
        </w:tc>
        <w:tc>
          <w:tcPr>
            <w:tcW w:w="333" w:type="pct"/>
            <w:noWrap/>
          </w:tcPr>
          <w:p w14:paraId="4D0FE3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1028.368</w:t>
            </w:r>
          </w:p>
        </w:tc>
        <w:tc>
          <w:tcPr>
            <w:tcW w:w="333" w:type="pct"/>
            <w:noWrap/>
          </w:tcPr>
          <w:p w14:paraId="759296D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515.3541</w:t>
            </w:r>
          </w:p>
        </w:tc>
        <w:tc>
          <w:tcPr>
            <w:tcW w:w="333" w:type="pct"/>
            <w:noWrap/>
          </w:tcPr>
          <w:p w14:paraId="13B296F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3.3093</w:t>
            </w:r>
          </w:p>
        </w:tc>
        <w:tc>
          <w:tcPr>
            <w:tcW w:w="333" w:type="pct"/>
            <w:noWrap/>
          </w:tcPr>
          <w:p w14:paraId="455582B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271443.2</w:t>
            </w:r>
          </w:p>
        </w:tc>
        <w:tc>
          <w:tcPr>
            <w:tcW w:w="333" w:type="pct"/>
            <w:noWrap/>
          </w:tcPr>
          <w:p w14:paraId="7C84F7F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271.4432</w:t>
            </w:r>
          </w:p>
        </w:tc>
        <w:tc>
          <w:tcPr>
            <w:tcW w:w="333" w:type="pct"/>
            <w:noWrap/>
          </w:tcPr>
          <w:p w14:paraId="142A2CE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3877.759</w:t>
            </w:r>
          </w:p>
        </w:tc>
        <w:tc>
          <w:tcPr>
            <w:tcW w:w="333" w:type="pct"/>
            <w:noWrap/>
          </w:tcPr>
          <w:p w14:paraId="310A6AB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1171.776</w:t>
            </w:r>
          </w:p>
        </w:tc>
        <w:tc>
          <w:tcPr>
            <w:tcW w:w="333" w:type="pct"/>
            <w:noWrap/>
          </w:tcPr>
          <w:p w14:paraId="77AD00E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163.1912</w:t>
            </w:r>
          </w:p>
        </w:tc>
        <w:tc>
          <w:tcPr>
            <w:tcW w:w="400" w:type="pct"/>
            <w:noWrap/>
          </w:tcPr>
          <w:p w14:paraId="430801D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2.109022438</w:t>
            </w:r>
          </w:p>
        </w:tc>
        <w:tc>
          <w:tcPr>
            <w:tcW w:w="326" w:type="pct"/>
            <w:noWrap/>
          </w:tcPr>
          <w:p w14:paraId="253AAAC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446.5991</w:t>
            </w:r>
          </w:p>
        </w:tc>
      </w:tr>
      <w:tr w:rsidR="0014088D" w14:paraId="2AB3F74E" w14:textId="77777777">
        <w:trPr>
          <w:trHeight w:val="20"/>
        </w:trPr>
        <w:tc>
          <w:tcPr>
            <w:tcW w:w="285" w:type="pct"/>
            <w:noWrap/>
          </w:tcPr>
          <w:p w14:paraId="36DE6D2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w:t>
            </w:r>
          </w:p>
        </w:tc>
        <w:tc>
          <w:tcPr>
            <w:tcW w:w="211" w:type="pct"/>
            <w:noWrap/>
          </w:tcPr>
          <w:p w14:paraId="0E0D437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2DE2C43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6F8F29F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624A698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416.3688</w:t>
            </w:r>
          </w:p>
        </w:tc>
        <w:tc>
          <w:tcPr>
            <w:tcW w:w="333" w:type="pct"/>
            <w:noWrap/>
          </w:tcPr>
          <w:p w14:paraId="5BBE8CA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348.5247</w:t>
            </w:r>
          </w:p>
        </w:tc>
        <w:tc>
          <w:tcPr>
            <w:tcW w:w="333" w:type="pct"/>
            <w:noWrap/>
          </w:tcPr>
          <w:p w14:paraId="38268FC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1054.424</w:t>
            </w:r>
          </w:p>
        </w:tc>
        <w:tc>
          <w:tcPr>
            <w:tcW w:w="333" w:type="pct"/>
            <w:noWrap/>
          </w:tcPr>
          <w:p w14:paraId="3A66861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411.1892</w:t>
            </w:r>
          </w:p>
        </w:tc>
        <w:tc>
          <w:tcPr>
            <w:tcW w:w="333" w:type="pct"/>
            <w:noWrap/>
          </w:tcPr>
          <w:p w14:paraId="0A33983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8.61866</w:t>
            </w:r>
          </w:p>
        </w:tc>
        <w:tc>
          <w:tcPr>
            <w:tcW w:w="333" w:type="pct"/>
            <w:noWrap/>
          </w:tcPr>
          <w:p w14:paraId="7863711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259756.2</w:t>
            </w:r>
          </w:p>
        </w:tc>
        <w:tc>
          <w:tcPr>
            <w:tcW w:w="333" w:type="pct"/>
            <w:noWrap/>
          </w:tcPr>
          <w:p w14:paraId="19F6438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259.7562</w:t>
            </w:r>
          </w:p>
        </w:tc>
        <w:tc>
          <w:tcPr>
            <w:tcW w:w="333" w:type="pct"/>
            <w:noWrap/>
          </w:tcPr>
          <w:p w14:paraId="1789EA5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2258.75</w:t>
            </w:r>
          </w:p>
        </w:tc>
        <w:tc>
          <w:tcPr>
            <w:tcW w:w="333" w:type="pct"/>
            <w:noWrap/>
          </w:tcPr>
          <w:p w14:paraId="20F0B47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262.0767</w:t>
            </w:r>
          </w:p>
        </w:tc>
        <w:tc>
          <w:tcPr>
            <w:tcW w:w="333" w:type="pct"/>
            <w:noWrap/>
          </w:tcPr>
          <w:p w14:paraId="4D4852C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67.84417</w:t>
            </w:r>
          </w:p>
        </w:tc>
        <w:tc>
          <w:tcPr>
            <w:tcW w:w="400" w:type="pct"/>
            <w:noWrap/>
          </w:tcPr>
          <w:p w14:paraId="6A9BBD4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1.509026606</w:t>
            </w:r>
          </w:p>
        </w:tc>
        <w:tc>
          <w:tcPr>
            <w:tcW w:w="326" w:type="pct"/>
            <w:noWrap/>
          </w:tcPr>
          <w:p w14:paraId="73B9671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277.0915</w:t>
            </w:r>
          </w:p>
        </w:tc>
      </w:tr>
      <w:tr w:rsidR="0014088D" w14:paraId="23C13E80" w14:textId="77777777">
        <w:trPr>
          <w:trHeight w:val="20"/>
        </w:trPr>
        <w:tc>
          <w:tcPr>
            <w:tcW w:w="285" w:type="pct"/>
            <w:noWrap/>
          </w:tcPr>
          <w:p w14:paraId="5523363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43</w:t>
            </w:r>
          </w:p>
        </w:tc>
        <w:tc>
          <w:tcPr>
            <w:tcW w:w="211" w:type="pct"/>
            <w:noWrap/>
          </w:tcPr>
          <w:p w14:paraId="42E2BAE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0F285C1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1A6114E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196CA1A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384.512</w:t>
            </w:r>
          </w:p>
        </w:tc>
        <w:tc>
          <w:tcPr>
            <w:tcW w:w="333" w:type="pct"/>
            <w:noWrap/>
          </w:tcPr>
          <w:p w14:paraId="7781C66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344.1968</w:t>
            </w:r>
          </w:p>
        </w:tc>
        <w:tc>
          <w:tcPr>
            <w:tcW w:w="333" w:type="pct"/>
            <w:noWrap/>
          </w:tcPr>
          <w:p w14:paraId="48A43AC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1079.838</w:t>
            </w:r>
          </w:p>
        </w:tc>
        <w:tc>
          <w:tcPr>
            <w:tcW w:w="333" w:type="pct"/>
            <w:noWrap/>
          </w:tcPr>
          <w:p w14:paraId="5F6EA48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380.9578</w:t>
            </w:r>
          </w:p>
        </w:tc>
        <w:tc>
          <w:tcPr>
            <w:tcW w:w="333" w:type="pct"/>
            <w:noWrap/>
          </w:tcPr>
          <w:p w14:paraId="32AB960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12.54962</w:t>
            </w:r>
          </w:p>
        </w:tc>
        <w:tc>
          <w:tcPr>
            <w:tcW w:w="333" w:type="pct"/>
            <w:noWrap/>
          </w:tcPr>
          <w:p w14:paraId="7BA77E7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256363.1</w:t>
            </w:r>
          </w:p>
        </w:tc>
        <w:tc>
          <w:tcPr>
            <w:tcW w:w="333" w:type="pct"/>
            <w:noWrap/>
          </w:tcPr>
          <w:p w14:paraId="63AB284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256.3631</w:t>
            </w:r>
          </w:p>
        </w:tc>
        <w:tc>
          <w:tcPr>
            <w:tcW w:w="333" w:type="pct"/>
            <w:noWrap/>
          </w:tcPr>
          <w:p w14:paraId="3834A9E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1627.702</w:t>
            </w:r>
          </w:p>
        </w:tc>
        <w:tc>
          <w:tcPr>
            <w:tcW w:w="333" w:type="pct"/>
            <w:noWrap/>
          </w:tcPr>
          <w:p w14:paraId="576787D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129.7013</w:t>
            </w:r>
          </w:p>
        </w:tc>
        <w:tc>
          <w:tcPr>
            <w:tcW w:w="333" w:type="pct"/>
            <w:noWrap/>
          </w:tcPr>
          <w:p w14:paraId="39D248E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40.31527</w:t>
            </w:r>
          </w:p>
        </w:tc>
        <w:tc>
          <w:tcPr>
            <w:tcW w:w="400" w:type="pct"/>
            <w:noWrap/>
          </w:tcPr>
          <w:p w14:paraId="53436F9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1.211513957</w:t>
            </w:r>
          </w:p>
        </w:tc>
        <w:tc>
          <w:tcPr>
            <w:tcW w:w="326" w:type="pct"/>
            <w:noWrap/>
          </w:tcPr>
          <w:p w14:paraId="5D1C5A4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200.7277</w:t>
            </w:r>
          </w:p>
        </w:tc>
      </w:tr>
      <w:tr w:rsidR="0014088D" w14:paraId="18A205B5" w14:textId="77777777">
        <w:trPr>
          <w:trHeight w:val="20"/>
        </w:trPr>
        <w:tc>
          <w:tcPr>
            <w:tcW w:w="285" w:type="pct"/>
            <w:noWrap/>
          </w:tcPr>
          <w:p w14:paraId="4787780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44</w:t>
            </w:r>
          </w:p>
        </w:tc>
        <w:tc>
          <w:tcPr>
            <w:tcW w:w="211" w:type="pct"/>
            <w:noWrap/>
          </w:tcPr>
          <w:p w14:paraId="3313D7D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1B4B46C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31E69EE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7769D0C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368.4802</w:t>
            </w:r>
          </w:p>
        </w:tc>
        <w:tc>
          <w:tcPr>
            <w:tcW w:w="333" w:type="pct"/>
            <w:noWrap/>
          </w:tcPr>
          <w:p w14:paraId="317ABD6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342.5996</w:t>
            </w:r>
          </w:p>
        </w:tc>
        <w:tc>
          <w:tcPr>
            <w:tcW w:w="333" w:type="pct"/>
            <w:noWrap/>
          </w:tcPr>
          <w:p w14:paraId="4CC1F0B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1097.713</w:t>
            </w:r>
          </w:p>
        </w:tc>
        <w:tc>
          <w:tcPr>
            <w:tcW w:w="333" w:type="pct"/>
            <w:noWrap/>
          </w:tcPr>
          <w:p w14:paraId="473C687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365.7619</w:t>
            </w:r>
          </w:p>
        </w:tc>
        <w:tc>
          <w:tcPr>
            <w:tcW w:w="333" w:type="pct"/>
            <w:noWrap/>
          </w:tcPr>
          <w:p w14:paraId="7380316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14.96458</w:t>
            </w:r>
          </w:p>
        </w:tc>
        <w:tc>
          <w:tcPr>
            <w:tcW w:w="333" w:type="pct"/>
            <w:noWrap/>
          </w:tcPr>
          <w:p w14:paraId="17F3777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255432.9</w:t>
            </w:r>
          </w:p>
        </w:tc>
        <w:tc>
          <w:tcPr>
            <w:tcW w:w="333" w:type="pct"/>
            <w:noWrap/>
          </w:tcPr>
          <w:p w14:paraId="723BA5B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255.4329</w:t>
            </w:r>
          </w:p>
        </w:tc>
        <w:tc>
          <w:tcPr>
            <w:tcW w:w="333" w:type="pct"/>
            <w:noWrap/>
          </w:tcPr>
          <w:p w14:paraId="7550426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1261.397</w:t>
            </w:r>
          </w:p>
        </w:tc>
        <w:tc>
          <w:tcPr>
            <w:tcW w:w="333" w:type="pct"/>
            <w:noWrap/>
          </w:tcPr>
          <w:p w14:paraId="230F5D6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84.29218</w:t>
            </w:r>
          </w:p>
        </w:tc>
        <w:tc>
          <w:tcPr>
            <w:tcW w:w="333" w:type="pct"/>
            <w:noWrap/>
          </w:tcPr>
          <w:p w14:paraId="1F7E197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25.88058</w:t>
            </w:r>
          </w:p>
        </w:tc>
        <w:tc>
          <w:tcPr>
            <w:tcW w:w="400" w:type="pct"/>
            <w:noWrap/>
          </w:tcPr>
          <w:p w14:paraId="43A4ED0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1.026488489</w:t>
            </w:r>
          </w:p>
        </w:tc>
        <w:tc>
          <w:tcPr>
            <w:tcW w:w="326" w:type="pct"/>
            <w:noWrap/>
          </w:tcPr>
          <w:p w14:paraId="292557B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164.4253</w:t>
            </w:r>
          </w:p>
        </w:tc>
      </w:tr>
      <w:tr w:rsidR="0014088D" w14:paraId="6E34AD59" w14:textId="77777777">
        <w:trPr>
          <w:trHeight w:val="20"/>
        </w:trPr>
        <w:tc>
          <w:tcPr>
            <w:tcW w:w="285" w:type="pct"/>
            <w:noWrap/>
          </w:tcPr>
          <w:p w14:paraId="1AC1B38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45</w:t>
            </w:r>
          </w:p>
        </w:tc>
        <w:tc>
          <w:tcPr>
            <w:tcW w:w="211" w:type="pct"/>
            <w:noWrap/>
          </w:tcPr>
          <w:p w14:paraId="1410A2B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5D3F6FE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65B4721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568ABF2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364.3256</w:t>
            </w:r>
          </w:p>
        </w:tc>
        <w:tc>
          <w:tcPr>
            <w:tcW w:w="333" w:type="pct"/>
            <w:noWrap/>
          </w:tcPr>
          <w:p w14:paraId="23D3A48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341.7943</w:t>
            </w:r>
          </w:p>
        </w:tc>
        <w:tc>
          <w:tcPr>
            <w:tcW w:w="333" w:type="pct"/>
            <w:noWrap/>
          </w:tcPr>
          <w:p w14:paraId="095C218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1110.665</w:t>
            </w:r>
          </w:p>
        </w:tc>
        <w:tc>
          <w:tcPr>
            <w:tcW w:w="333" w:type="pct"/>
            <w:noWrap/>
          </w:tcPr>
          <w:p w14:paraId="2E7EA78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362.0006</w:t>
            </w:r>
          </w:p>
        </w:tc>
        <w:tc>
          <w:tcPr>
            <w:tcW w:w="333" w:type="pct"/>
            <w:noWrap/>
          </w:tcPr>
          <w:p w14:paraId="4BEEF44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16.5754</w:t>
            </w:r>
          </w:p>
        </w:tc>
        <w:tc>
          <w:tcPr>
            <w:tcW w:w="333" w:type="pct"/>
            <w:noWrap/>
          </w:tcPr>
          <w:p w14:paraId="291E7E7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255114.2</w:t>
            </w:r>
          </w:p>
        </w:tc>
        <w:tc>
          <w:tcPr>
            <w:tcW w:w="333" w:type="pct"/>
            <w:noWrap/>
          </w:tcPr>
          <w:p w14:paraId="11E6954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255.1142</w:t>
            </w:r>
          </w:p>
        </w:tc>
        <w:tc>
          <w:tcPr>
            <w:tcW w:w="333" w:type="pct"/>
            <w:noWrap/>
          </w:tcPr>
          <w:p w14:paraId="55FA0D9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1172.939</w:t>
            </w:r>
          </w:p>
        </w:tc>
        <w:tc>
          <w:tcPr>
            <w:tcW w:w="333" w:type="pct"/>
            <w:noWrap/>
          </w:tcPr>
          <w:p w14:paraId="74E89EF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70.76384</w:t>
            </w:r>
          </w:p>
        </w:tc>
        <w:tc>
          <w:tcPr>
            <w:tcW w:w="333" w:type="pct"/>
            <w:noWrap/>
          </w:tcPr>
          <w:p w14:paraId="1B284C2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22.53124</w:t>
            </w:r>
          </w:p>
        </w:tc>
        <w:tc>
          <w:tcPr>
            <w:tcW w:w="400" w:type="pct"/>
            <w:noWrap/>
          </w:tcPr>
          <w:p w14:paraId="73FDE13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0.970854302</w:t>
            </w:r>
          </w:p>
        </w:tc>
        <w:tc>
          <w:tcPr>
            <w:tcW w:w="326" w:type="pct"/>
            <w:noWrap/>
          </w:tcPr>
          <w:p w14:paraId="6DB5B02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153.9012</w:t>
            </w:r>
          </w:p>
        </w:tc>
      </w:tr>
      <w:tr w:rsidR="0014088D" w14:paraId="2C3BDD86" w14:textId="77777777">
        <w:trPr>
          <w:trHeight w:val="20"/>
        </w:trPr>
        <w:tc>
          <w:tcPr>
            <w:tcW w:w="285" w:type="pct"/>
            <w:noWrap/>
          </w:tcPr>
          <w:p w14:paraId="75EB2B0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46</w:t>
            </w:r>
          </w:p>
        </w:tc>
        <w:tc>
          <w:tcPr>
            <w:tcW w:w="211" w:type="pct"/>
            <w:noWrap/>
          </w:tcPr>
          <w:p w14:paraId="59DEF44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594E12F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2339AEE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76F67C7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416.7251</w:t>
            </w:r>
          </w:p>
        </w:tc>
        <w:tc>
          <w:tcPr>
            <w:tcW w:w="333" w:type="pct"/>
            <w:noWrap/>
          </w:tcPr>
          <w:p w14:paraId="69130C0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349.4217</w:t>
            </w:r>
          </w:p>
        </w:tc>
        <w:tc>
          <w:tcPr>
            <w:tcW w:w="333" w:type="pct"/>
            <w:noWrap/>
          </w:tcPr>
          <w:p w14:paraId="1AC10DA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1074.598</w:t>
            </w:r>
          </w:p>
        </w:tc>
        <w:tc>
          <w:tcPr>
            <w:tcW w:w="333" w:type="pct"/>
            <w:noWrap/>
          </w:tcPr>
          <w:p w14:paraId="7B34D65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411.0291</w:t>
            </w:r>
          </w:p>
        </w:tc>
        <w:tc>
          <w:tcPr>
            <w:tcW w:w="333" w:type="pct"/>
            <w:noWrap/>
          </w:tcPr>
          <w:p w14:paraId="350ED2C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10.8851</w:t>
            </w:r>
          </w:p>
        </w:tc>
        <w:tc>
          <w:tcPr>
            <w:tcW w:w="333" w:type="pct"/>
            <w:noWrap/>
          </w:tcPr>
          <w:p w14:paraId="14B988D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261736.4</w:t>
            </w:r>
          </w:p>
        </w:tc>
        <w:tc>
          <w:tcPr>
            <w:tcW w:w="333" w:type="pct"/>
            <w:noWrap/>
          </w:tcPr>
          <w:p w14:paraId="2CC38AC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261.7364</w:t>
            </w:r>
          </w:p>
        </w:tc>
        <w:tc>
          <w:tcPr>
            <w:tcW w:w="333" w:type="pct"/>
            <w:noWrap/>
          </w:tcPr>
          <w:p w14:paraId="64B0CD7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2181.137</w:t>
            </w:r>
          </w:p>
        </w:tc>
        <w:tc>
          <w:tcPr>
            <w:tcW w:w="333" w:type="pct"/>
            <w:noWrap/>
          </w:tcPr>
          <w:p w14:paraId="6DC8074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200.3782</w:t>
            </w:r>
          </w:p>
        </w:tc>
        <w:tc>
          <w:tcPr>
            <w:tcW w:w="333" w:type="pct"/>
            <w:noWrap/>
          </w:tcPr>
          <w:p w14:paraId="2DCC2AF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67.30342</w:t>
            </w:r>
          </w:p>
        </w:tc>
        <w:tc>
          <w:tcPr>
            <w:tcW w:w="400" w:type="pct"/>
            <w:noWrap/>
          </w:tcPr>
          <w:p w14:paraId="0C9885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1.782700215</w:t>
            </w:r>
          </w:p>
        </w:tc>
        <w:tc>
          <w:tcPr>
            <w:tcW w:w="326" w:type="pct"/>
            <w:noWrap/>
          </w:tcPr>
          <w:p w14:paraId="52413FD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351.2182</w:t>
            </w:r>
          </w:p>
        </w:tc>
      </w:tr>
      <w:tr w:rsidR="0014088D" w14:paraId="0EF360EF" w14:textId="77777777">
        <w:trPr>
          <w:trHeight w:val="20"/>
        </w:trPr>
        <w:tc>
          <w:tcPr>
            <w:tcW w:w="285" w:type="pct"/>
            <w:noWrap/>
          </w:tcPr>
          <w:p w14:paraId="0FAE282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47</w:t>
            </w:r>
          </w:p>
        </w:tc>
        <w:tc>
          <w:tcPr>
            <w:tcW w:w="211" w:type="pct"/>
            <w:noWrap/>
          </w:tcPr>
          <w:p w14:paraId="2747758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7B7389B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1A76FFA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6239AEB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384.7772</w:t>
            </w:r>
          </w:p>
        </w:tc>
        <w:tc>
          <w:tcPr>
            <w:tcW w:w="333" w:type="pct"/>
            <w:noWrap/>
          </w:tcPr>
          <w:p w14:paraId="59F0532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345.9659</w:t>
            </w:r>
          </w:p>
        </w:tc>
        <w:tc>
          <w:tcPr>
            <w:tcW w:w="333" w:type="pct"/>
            <w:noWrap/>
          </w:tcPr>
          <w:p w14:paraId="73B40E7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1096.422</w:t>
            </w:r>
          </w:p>
        </w:tc>
        <w:tc>
          <w:tcPr>
            <w:tcW w:w="333" w:type="pct"/>
            <w:noWrap/>
          </w:tcPr>
          <w:p w14:paraId="5D9B9D4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380.8519</w:t>
            </w:r>
          </w:p>
        </w:tc>
        <w:tc>
          <w:tcPr>
            <w:tcW w:w="333" w:type="pct"/>
            <w:noWrap/>
          </w:tcPr>
          <w:p w14:paraId="35EDB9E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14.86514</w:t>
            </w:r>
          </w:p>
        </w:tc>
        <w:tc>
          <w:tcPr>
            <w:tcW w:w="333" w:type="pct"/>
            <w:noWrap/>
          </w:tcPr>
          <w:p w14:paraId="7C00EE1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259066.5</w:t>
            </w:r>
          </w:p>
        </w:tc>
        <w:tc>
          <w:tcPr>
            <w:tcW w:w="333" w:type="pct"/>
            <w:noWrap/>
          </w:tcPr>
          <w:p w14:paraId="4AB9C94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259.0665</w:t>
            </w:r>
          </w:p>
        </w:tc>
        <w:tc>
          <w:tcPr>
            <w:tcW w:w="333" w:type="pct"/>
            <w:noWrap/>
          </w:tcPr>
          <w:p w14:paraId="546BB78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1546.665</w:t>
            </w:r>
          </w:p>
        </w:tc>
        <w:tc>
          <w:tcPr>
            <w:tcW w:w="333" w:type="pct"/>
            <w:noWrap/>
          </w:tcPr>
          <w:p w14:paraId="436CB73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104.0465</w:t>
            </w:r>
          </w:p>
        </w:tc>
        <w:tc>
          <w:tcPr>
            <w:tcW w:w="333" w:type="pct"/>
            <w:noWrap/>
          </w:tcPr>
          <w:p w14:paraId="3CBDBEE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38.81123</w:t>
            </w:r>
          </w:p>
        </w:tc>
        <w:tc>
          <w:tcPr>
            <w:tcW w:w="400" w:type="pct"/>
            <w:noWrap/>
          </w:tcPr>
          <w:p w14:paraId="565087E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1.406597531</w:t>
            </w:r>
          </w:p>
        </w:tc>
        <w:tc>
          <w:tcPr>
            <w:tcW w:w="326" w:type="pct"/>
            <w:noWrap/>
          </w:tcPr>
          <w:p w14:paraId="6A7B157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252.3413</w:t>
            </w:r>
          </w:p>
        </w:tc>
      </w:tr>
      <w:tr w:rsidR="0014088D" w14:paraId="0EF99F24" w14:textId="77777777">
        <w:trPr>
          <w:trHeight w:val="20"/>
        </w:trPr>
        <w:tc>
          <w:tcPr>
            <w:tcW w:w="285" w:type="pct"/>
            <w:noWrap/>
          </w:tcPr>
          <w:p w14:paraId="29DA571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48</w:t>
            </w:r>
          </w:p>
        </w:tc>
        <w:tc>
          <w:tcPr>
            <w:tcW w:w="211" w:type="pct"/>
            <w:noWrap/>
          </w:tcPr>
          <w:p w14:paraId="384CC66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7464599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48CD356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03871B9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377.1369</w:t>
            </w:r>
          </w:p>
        </w:tc>
        <w:tc>
          <w:tcPr>
            <w:tcW w:w="333" w:type="pct"/>
            <w:noWrap/>
          </w:tcPr>
          <w:p w14:paraId="713B5CC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344.7422</w:t>
            </w:r>
          </w:p>
        </w:tc>
        <w:tc>
          <w:tcPr>
            <w:tcW w:w="333" w:type="pct"/>
            <w:noWrap/>
          </w:tcPr>
          <w:p w14:paraId="0D62489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1104.676</w:t>
            </w:r>
          </w:p>
        </w:tc>
        <w:tc>
          <w:tcPr>
            <w:tcW w:w="333" w:type="pct"/>
            <w:noWrap/>
          </w:tcPr>
          <w:p w14:paraId="0E87485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374.086</w:t>
            </w:r>
          </w:p>
        </w:tc>
        <w:tc>
          <w:tcPr>
            <w:tcW w:w="333" w:type="pct"/>
            <w:noWrap/>
          </w:tcPr>
          <w:p w14:paraId="76EEB44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17.9369</w:t>
            </w:r>
          </w:p>
        </w:tc>
        <w:tc>
          <w:tcPr>
            <w:tcW w:w="333" w:type="pct"/>
            <w:noWrap/>
          </w:tcPr>
          <w:p w14:paraId="3E87DC7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258109.3</w:t>
            </w:r>
          </w:p>
        </w:tc>
        <w:tc>
          <w:tcPr>
            <w:tcW w:w="333" w:type="pct"/>
            <w:noWrap/>
          </w:tcPr>
          <w:p w14:paraId="7D22A49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258.1093</w:t>
            </w:r>
          </w:p>
        </w:tc>
        <w:tc>
          <w:tcPr>
            <w:tcW w:w="333" w:type="pct"/>
            <w:noWrap/>
          </w:tcPr>
          <w:p w14:paraId="351208E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1414.298</w:t>
            </w:r>
          </w:p>
        </w:tc>
        <w:tc>
          <w:tcPr>
            <w:tcW w:w="333" w:type="pct"/>
            <w:noWrap/>
          </w:tcPr>
          <w:p w14:paraId="0FEB84A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78.8485</w:t>
            </w:r>
          </w:p>
        </w:tc>
        <w:tc>
          <w:tcPr>
            <w:tcW w:w="333" w:type="pct"/>
            <w:noWrap/>
          </w:tcPr>
          <w:p w14:paraId="594D614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32.39471</w:t>
            </w:r>
          </w:p>
        </w:tc>
        <w:tc>
          <w:tcPr>
            <w:tcW w:w="400" w:type="pct"/>
            <w:noWrap/>
          </w:tcPr>
          <w:p w14:paraId="089A7DE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1.325574485</w:t>
            </w:r>
          </w:p>
        </w:tc>
        <w:tc>
          <w:tcPr>
            <w:tcW w:w="326" w:type="pct"/>
            <w:noWrap/>
          </w:tcPr>
          <w:p w14:paraId="29DC998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228.6592</w:t>
            </w:r>
          </w:p>
        </w:tc>
      </w:tr>
      <w:tr w:rsidR="0014088D" w14:paraId="4BAFA200" w14:textId="77777777">
        <w:trPr>
          <w:trHeight w:val="20"/>
        </w:trPr>
        <w:tc>
          <w:tcPr>
            <w:tcW w:w="285" w:type="pct"/>
            <w:noWrap/>
          </w:tcPr>
          <w:p w14:paraId="195AE12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49</w:t>
            </w:r>
          </w:p>
        </w:tc>
        <w:tc>
          <w:tcPr>
            <w:tcW w:w="211" w:type="pct"/>
            <w:noWrap/>
          </w:tcPr>
          <w:p w14:paraId="4E7D3E8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35D5CB2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65DFF49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5BB6C84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364.5291</w:t>
            </w:r>
          </w:p>
        </w:tc>
        <w:tc>
          <w:tcPr>
            <w:tcW w:w="333" w:type="pct"/>
            <w:noWrap/>
          </w:tcPr>
          <w:p w14:paraId="0E2F197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343.0546</w:t>
            </w:r>
          </w:p>
        </w:tc>
        <w:tc>
          <w:tcPr>
            <w:tcW w:w="333" w:type="pct"/>
            <w:noWrap/>
          </w:tcPr>
          <w:p w14:paraId="3FF024B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1112.792</w:t>
            </w:r>
          </w:p>
        </w:tc>
        <w:tc>
          <w:tcPr>
            <w:tcW w:w="333" w:type="pct"/>
            <w:noWrap/>
          </w:tcPr>
          <w:p w14:paraId="7ABCAB4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361.9225</w:t>
            </w:r>
          </w:p>
        </w:tc>
        <w:tc>
          <w:tcPr>
            <w:tcW w:w="333" w:type="pct"/>
            <w:noWrap/>
          </w:tcPr>
          <w:p w14:paraId="3303FB9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19.9805</w:t>
            </w:r>
          </w:p>
        </w:tc>
        <w:tc>
          <w:tcPr>
            <w:tcW w:w="333" w:type="pct"/>
            <w:noWrap/>
          </w:tcPr>
          <w:p w14:paraId="3AD6C0D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256609.5</w:t>
            </w:r>
          </w:p>
        </w:tc>
        <w:tc>
          <w:tcPr>
            <w:tcW w:w="333" w:type="pct"/>
            <w:noWrap/>
          </w:tcPr>
          <w:p w14:paraId="5BAFF54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256.6095</w:t>
            </w:r>
          </w:p>
        </w:tc>
        <w:tc>
          <w:tcPr>
            <w:tcW w:w="333" w:type="pct"/>
            <w:noWrap/>
          </w:tcPr>
          <w:p w14:paraId="08619F7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1103.697</w:t>
            </w:r>
          </w:p>
        </w:tc>
        <w:tc>
          <w:tcPr>
            <w:tcW w:w="333" w:type="pct"/>
            <w:noWrap/>
          </w:tcPr>
          <w:p w14:paraId="242EE5E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55.2387</w:t>
            </w:r>
          </w:p>
        </w:tc>
        <w:tc>
          <w:tcPr>
            <w:tcW w:w="333" w:type="pct"/>
            <w:noWrap/>
          </w:tcPr>
          <w:p w14:paraId="3635C02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21.47449</w:t>
            </w:r>
          </w:p>
        </w:tc>
        <w:tc>
          <w:tcPr>
            <w:tcW w:w="400" w:type="pct"/>
            <w:noWrap/>
          </w:tcPr>
          <w:p w14:paraId="471A7D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1.127589446</w:t>
            </w:r>
          </w:p>
        </w:tc>
        <w:tc>
          <w:tcPr>
            <w:tcW w:w="326" w:type="pct"/>
            <w:noWrap/>
          </w:tcPr>
          <w:p w14:paraId="5E505A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176.7721</w:t>
            </w:r>
          </w:p>
        </w:tc>
      </w:tr>
      <w:tr w:rsidR="0014088D" w14:paraId="1C76D075" w14:textId="77777777">
        <w:trPr>
          <w:trHeight w:val="20"/>
        </w:trPr>
        <w:tc>
          <w:tcPr>
            <w:tcW w:w="285" w:type="pct"/>
            <w:noWrap/>
          </w:tcPr>
          <w:p w14:paraId="2BE6C9B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50</w:t>
            </w:r>
          </w:p>
        </w:tc>
        <w:tc>
          <w:tcPr>
            <w:tcW w:w="211" w:type="pct"/>
            <w:noWrap/>
          </w:tcPr>
          <w:p w14:paraId="4FD56B0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497743C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7F6F320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67DE49F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525.6619</w:t>
            </w:r>
          </w:p>
        </w:tc>
        <w:tc>
          <w:tcPr>
            <w:tcW w:w="333" w:type="pct"/>
            <w:noWrap/>
          </w:tcPr>
          <w:p w14:paraId="55C8A7C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362.797</w:t>
            </w:r>
          </w:p>
        </w:tc>
        <w:tc>
          <w:tcPr>
            <w:tcW w:w="333" w:type="pct"/>
            <w:noWrap/>
          </w:tcPr>
          <w:p w14:paraId="0DDA553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990.343</w:t>
            </w:r>
          </w:p>
        </w:tc>
        <w:tc>
          <w:tcPr>
            <w:tcW w:w="333" w:type="pct"/>
            <w:noWrap/>
          </w:tcPr>
          <w:p w14:paraId="0C03EE7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514.4019</w:t>
            </w:r>
          </w:p>
        </w:tc>
        <w:tc>
          <w:tcPr>
            <w:tcW w:w="333" w:type="pct"/>
            <w:noWrap/>
          </w:tcPr>
          <w:p w14:paraId="0DE0B3D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5.0454</w:t>
            </w:r>
          </w:p>
        </w:tc>
        <w:tc>
          <w:tcPr>
            <w:tcW w:w="333" w:type="pct"/>
            <w:noWrap/>
          </w:tcPr>
          <w:p w14:paraId="005EDED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270662.7</w:t>
            </w:r>
          </w:p>
        </w:tc>
        <w:tc>
          <w:tcPr>
            <w:tcW w:w="333" w:type="pct"/>
            <w:noWrap/>
          </w:tcPr>
          <w:p w14:paraId="5297EBB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270.6627</w:t>
            </w:r>
          </w:p>
        </w:tc>
        <w:tc>
          <w:tcPr>
            <w:tcW w:w="333" w:type="pct"/>
            <w:noWrap/>
          </w:tcPr>
          <w:p w14:paraId="293AD73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3608.837</w:t>
            </w:r>
          </w:p>
        </w:tc>
        <w:tc>
          <w:tcPr>
            <w:tcW w:w="333" w:type="pct"/>
            <w:noWrap/>
          </w:tcPr>
          <w:p w14:paraId="515F84B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715.2726</w:t>
            </w:r>
          </w:p>
        </w:tc>
        <w:tc>
          <w:tcPr>
            <w:tcW w:w="333" w:type="pct"/>
            <w:noWrap/>
          </w:tcPr>
          <w:p w14:paraId="5873469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162.8648</w:t>
            </w:r>
          </w:p>
        </w:tc>
        <w:tc>
          <w:tcPr>
            <w:tcW w:w="400" w:type="pct"/>
            <w:noWrap/>
          </w:tcPr>
          <w:p w14:paraId="5968984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2.675990233</w:t>
            </w:r>
          </w:p>
        </w:tc>
        <w:tc>
          <w:tcPr>
            <w:tcW w:w="326" w:type="pct"/>
            <w:noWrap/>
          </w:tcPr>
          <w:p w14:paraId="1CA5B75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613.7373</w:t>
            </w:r>
          </w:p>
        </w:tc>
      </w:tr>
      <w:tr w:rsidR="0014088D" w14:paraId="5052202C" w14:textId="77777777">
        <w:trPr>
          <w:trHeight w:val="20"/>
        </w:trPr>
        <w:tc>
          <w:tcPr>
            <w:tcW w:w="285" w:type="pct"/>
            <w:noWrap/>
          </w:tcPr>
          <w:p w14:paraId="1527E22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51</w:t>
            </w:r>
          </w:p>
        </w:tc>
        <w:tc>
          <w:tcPr>
            <w:tcW w:w="211" w:type="pct"/>
            <w:noWrap/>
          </w:tcPr>
          <w:p w14:paraId="361C07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6C5B739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0B6E0B8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17BCD8D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417.1609</w:t>
            </w:r>
          </w:p>
        </w:tc>
        <w:tc>
          <w:tcPr>
            <w:tcW w:w="333" w:type="pct"/>
            <w:noWrap/>
          </w:tcPr>
          <w:p w14:paraId="42D77CA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351.7099</w:t>
            </w:r>
          </w:p>
        </w:tc>
        <w:tc>
          <w:tcPr>
            <w:tcW w:w="333" w:type="pct"/>
            <w:noWrap/>
          </w:tcPr>
          <w:p w14:paraId="5FD7117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1069.999</w:t>
            </w:r>
          </w:p>
        </w:tc>
        <w:tc>
          <w:tcPr>
            <w:tcW w:w="333" w:type="pct"/>
            <w:noWrap/>
          </w:tcPr>
          <w:p w14:paraId="58C64F3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410.7816</w:t>
            </w:r>
          </w:p>
        </w:tc>
        <w:tc>
          <w:tcPr>
            <w:tcW w:w="333" w:type="pct"/>
            <w:noWrap/>
          </w:tcPr>
          <w:p w14:paraId="4ADA897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13.1974</w:t>
            </w:r>
          </w:p>
        </w:tc>
        <w:tc>
          <w:tcPr>
            <w:tcW w:w="333" w:type="pct"/>
            <w:noWrap/>
          </w:tcPr>
          <w:p w14:paraId="3CD762F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263949.1</w:t>
            </w:r>
          </w:p>
        </w:tc>
        <w:tc>
          <w:tcPr>
            <w:tcW w:w="333" w:type="pct"/>
            <w:noWrap/>
          </w:tcPr>
          <w:p w14:paraId="2DFC1F9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263.9491</w:t>
            </w:r>
          </w:p>
        </w:tc>
        <w:tc>
          <w:tcPr>
            <w:tcW w:w="333" w:type="pct"/>
            <w:noWrap/>
          </w:tcPr>
          <w:p w14:paraId="3C55458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2111.593</w:t>
            </w:r>
          </w:p>
        </w:tc>
        <w:tc>
          <w:tcPr>
            <w:tcW w:w="333" w:type="pct"/>
            <w:noWrap/>
          </w:tcPr>
          <w:p w14:paraId="2E599CD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160.0006</w:t>
            </w:r>
          </w:p>
        </w:tc>
        <w:tc>
          <w:tcPr>
            <w:tcW w:w="333" w:type="pct"/>
            <w:noWrap/>
          </w:tcPr>
          <w:p w14:paraId="3EE3D36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65.45101</w:t>
            </w:r>
          </w:p>
        </w:tc>
        <w:tc>
          <w:tcPr>
            <w:tcW w:w="400" w:type="pct"/>
            <w:noWrap/>
          </w:tcPr>
          <w:p w14:paraId="4531FFB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1.876045105</w:t>
            </w:r>
          </w:p>
        </w:tc>
        <w:tc>
          <w:tcPr>
            <w:tcW w:w="326" w:type="pct"/>
            <w:noWrap/>
          </w:tcPr>
          <w:p w14:paraId="2A2B0B0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375.2135</w:t>
            </w:r>
          </w:p>
        </w:tc>
      </w:tr>
      <w:tr w:rsidR="0014088D" w14:paraId="1FDB65D6" w14:textId="77777777">
        <w:trPr>
          <w:trHeight w:val="20"/>
        </w:trPr>
        <w:tc>
          <w:tcPr>
            <w:tcW w:w="285" w:type="pct"/>
            <w:noWrap/>
          </w:tcPr>
          <w:p w14:paraId="79A906A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lastRenderedPageBreak/>
              <w:t>52</w:t>
            </w:r>
          </w:p>
        </w:tc>
        <w:tc>
          <w:tcPr>
            <w:tcW w:w="211" w:type="pct"/>
            <w:noWrap/>
          </w:tcPr>
          <w:p w14:paraId="647150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6A2DB0E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75E89E6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7810D0D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385.104</w:t>
            </w:r>
          </w:p>
        </w:tc>
        <w:tc>
          <w:tcPr>
            <w:tcW w:w="333" w:type="pct"/>
            <w:noWrap/>
          </w:tcPr>
          <w:p w14:paraId="3829C89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345.828</w:t>
            </w:r>
          </w:p>
        </w:tc>
        <w:tc>
          <w:tcPr>
            <w:tcW w:w="333" w:type="pct"/>
            <w:noWrap/>
          </w:tcPr>
          <w:p w14:paraId="3600162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1092.082</w:t>
            </w:r>
          </w:p>
        </w:tc>
        <w:tc>
          <w:tcPr>
            <w:tcW w:w="333" w:type="pct"/>
            <w:noWrap/>
          </w:tcPr>
          <w:p w14:paraId="3C5EA7D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380.6902</w:t>
            </w:r>
          </w:p>
        </w:tc>
        <w:tc>
          <w:tcPr>
            <w:tcW w:w="333" w:type="pct"/>
            <w:noWrap/>
          </w:tcPr>
          <w:p w14:paraId="1659BC7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19.25326</w:t>
            </w:r>
          </w:p>
        </w:tc>
        <w:tc>
          <w:tcPr>
            <w:tcW w:w="333" w:type="pct"/>
            <w:noWrap/>
          </w:tcPr>
          <w:p w14:paraId="0BA1225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258708.2</w:t>
            </w:r>
          </w:p>
        </w:tc>
        <w:tc>
          <w:tcPr>
            <w:tcW w:w="333" w:type="pct"/>
            <w:noWrap/>
          </w:tcPr>
          <w:p w14:paraId="3FB0158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258.7082</w:t>
            </w:r>
          </w:p>
        </w:tc>
        <w:tc>
          <w:tcPr>
            <w:tcW w:w="333" w:type="pct"/>
            <w:noWrap/>
          </w:tcPr>
          <w:p w14:paraId="61371B1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1478.333</w:t>
            </w:r>
          </w:p>
        </w:tc>
        <w:tc>
          <w:tcPr>
            <w:tcW w:w="333" w:type="pct"/>
            <w:noWrap/>
          </w:tcPr>
          <w:p w14:paraId="1A17E20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76.78351</w:t>
            </w:r>
          </w:p>
        </w:tc>
        <w:tc>
          <w:tcPr>
            <w:tcW w:w="333" w:type="pct"/>
            <w:noWrap/>
          </w:tcPr>
          <w:p w14:paraId="2148079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39.27599</w:t>
            </w:r>
          </w:p>
        </w:tc>
        <w:tc>
          <w:tcPr>
            <w:tcW w:w="400" w:type="pct"/>
            <w:noWrap/>
          </w:tcPr>
          <w:p w14:paraId="63589AF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1.477915476</w:t>
            </w:r>
          </w:p>
        </w:tc>
        <w:tc>
          <w:tcPr>
            <w:tcW w:w="326" w:type="pct"/>
            <w:noWrap/>
          </w:tcPr>
          <w:p w14:paraId="593D4DB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268.9872</w:t>
            </w:r>
          </w:p>
        </w:tc>
      </w:tr>
      <w:tr w:rsidR="0014088D" w14:paraId="430513B9" w14:textId="77777777">
        <w:trPr>
          <w:trHeight w:val="20"/>
        </w:trPr>
        <w:tc>
          <w:tcPr>
            <w:tcW w:w="285" w:type="pct"/>
            <w:noWrap/>
          </w:tcPr>
          <w:p w14:paraId="3EDE7BF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53</w:t>
            </w:r>
          </w:p>
        </w:tc>
        <w:tc>
          <w:tcPr>
            <w:tcW w:w="211" w:type="pct"/>
            <w:noWrap/>
          </w:tcPr>
          <w:p w14:paraId="78476A0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66BC906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6AFD6A7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16E9E1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371.7955</w:t>
            </w:r>
          </w:p>
        </w:tc>
        <w:tc>
          <w:tcPr>
            <w:tcW w:w="333" w:type="pct"/>
            <w:noWrap/>
          </w:tcPr>
          <w:p w14:paraId="257F7A9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343.8003</w:t>
            </w:r>
          </w:p>
        </w:tc>
        <w:tc>
          <w:tcPr>
            <w:tcW w:w="333" w:type="pct"/>
            <w:noWrap/>
          </w:tcPr>
          <w:p w14:paraId="268E3FC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1102.377</w:t>
            </w:r>
          </w:p>
        </w:tc>
        <w:tc>
          <w:tcPr>
            <w:tcW w:w="333" w:type="pct"/>
            <w:noWrap/>
          </w:tcPr>
          <w:p w14:paraId="3A30AD9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368.345</w:t>
            </w:r>
          </w:p>
        </w:tc>
        <w:tc>
          <w:tcPr>
            <w:tcW w:w="333" w:type="pct"/>
            <w:noWrap/>
          </w:tcPr>
          <w:p w14:paraId="7880A24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23.00342</w:t>
            </w:r>
          </w:p>
        </w:tc>
        <w:tc>
          <w:tcPr>
            <w:tcW w:w="333" w:type="pct"/>
            <w:noWrap/>
          </w:tcPr>
          <w:p w14:paraId="79DEFDA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256963.8</w:t>
            </w:r>
          </w:p>
        </w:tc>
        <w:tc>
          <w:tcPr>
            <w:tcW w:w="333" w:type="pct"/>
            <w:noWrap/>
          </w:tcPr>
          <w:p w14:paraId="7AB6950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256.9638</w:t>
            </w:r>
          </w:p>
        </w:tc>
        <w:tc>
          <w:tcPr>
            <w:tcW w:w="333" w:type="pct"/>
            <w:noWrap/>
          </w:tcPr>
          <w:p w14:paraId="497F72B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1209.241</w:t>
            </w:r>
          </w:p>
        </w:tc>
        <w:tc>
          <w:tcPr>
            <w:tcW w:w="333" w:type="pct"/>
            <w:noWrap/>
          </w:tcPr>
          <w:p w14:paraId="39610CE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52.5679</w:t>
            </w:r>
          </w:p>
        </w:tc>
        <w:tc>
          <w:tcPr>
            <w:tcW w:w="333" w:type="pct"/>
            <w:noWrap/>
          </w:tcPr>
          <w:p w14:paraId="5B39EB9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27.99523</w:t>
            </w:r>
          </w:p>
        </w:tc>
        <w:tc>
          <w:tcPr>
            <w:tcW w:w="400" w:type="pct"/>
            <w:noWrap/>
          </w:tcPr>
          <w:p w14:paraId="5810C81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1.292711526</w:t>
            </w:r>
          </w:p>
        </w:tc>
        <w:tc>
          <w:tcPr>
            <w:tcW w:w="326" w:type="pct"/>
            <w:noWrap/>
          </w:tcPr>
          <w:p w14:paraId="16D9F7D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215.9642</w:t>
            </w:r>
          </w:p>
        </w:tc>
      </w:tr>
      <w:tr w:rsidR="0014088D" w14:paraId="349BA98E" w14:textId="77777777">
        <w:trPr>
          <w:trHeight w:val="20"/>
        </w:trPr>
        <w:tc>
          <w:tcPr>
            <w:tcW w:w="285" w:type="pct"/>
            <w:noWrap/>
          </w:tcPr>
          <w:p w14:paraId="34D2714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54</w:t>
            </w:r>
          </w:p>
        </w:tc>
        <w:tc>
          <w:tcPr>
            <w:tcW w:w="211" w:type="pct"/>
            <w:noWrap/>
          </w:tcPr>
          <w:p w14:paraId="08509F2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17F6D71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73A6561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4F42585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364.8272</w:t>
            </w:r>
          </w:p>
        </w:tc>
        <w:tc>
          <w:tcPr>
            <w:tcW w:w="333" w:type="pct"/>
            <w:noWrap/>
          </w:tcPr>
          <w:p w14:paraId="3F432E3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343.6878</w:t>
            </w:r>
          </w:p>
        </w:tc>
        <w:tc>
          <w:tcPr>
            <w:tcW w:w="333" w:type="pct"/>
            <w:noWrap/>
          </w:tcPr>
          <w:p w14:paraId="0F50A11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1106.094</w:t>
            </w:r>
          </w:p>
        </w:tc>
        <w:tc>
          <w:tcPr>
            <w:tcW w:w="333" w:type="pct"/>
            <w:noWrap/>
          </w:tcPr>
          <w:p w14:paraId="2340B0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361.7804</w:t>
            </w:r>
          </w:p>
        </w:tc>
        <w:tc>
          <w:tcPr>
            <w:tcW w:w="333" w:type="pct"/>
            <w:noWrap/>
          </w:tcPr>
          <w:p w14:paraId="03B3400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25.49202</w:t>
            </w:r>
          </w:p>
        </w:tc>
        <w:tc>
          <w:tcPr>
            <w:tcW w:w="333" w:type="pct"/>
            <w:noWrap/>
          </w:tcPr>
          <w:p w14:paraId="0EAC47A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257009</w:t>
            </w:r>
          </w:p>
        </w:tc>
        <w:tc>
          <w:tcPr>
            <w:tcW w:w="333" w:type="pct"/>
            <w:noWrap/>
          </w:tcPr>
          <w:p w14:paraId="024595D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257.009</w:t>
            </w:r>
          </w:p>
        </w:tc>
        <w:tc>
          <w:tcPr>
            <w:tcW w:w="333" w:type="pct"/>
            <w:noWrap/>
          </w:tcPr>
          <w:p w14:paraId="4292B14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741.5632</w:t>
            </w:r>
          </w:p>
        </w:tc>
        <w:tc>
          <w:tcPr>
            <w:tcW w:w="333" w:type="pct"/>
            <w:noWrap/>
          </w:tcPr>
          <w:p w14:paraId="10A7A58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29.09001</w:t>
            </w:r>
          </w:p>
        </w:tc>
        <w:tc>
          <w:tcPr>
            <w:tcW w:w="333" w:type="pct"/>
            <w:noWrap/>
          </w:tcPr>
          <w:p w14:paraId="0A86B18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21.1394</w:t>
            </w:r>
          </w:p>
        </w:tc>
        <w:tc>
          <w:tcPr>
            <w:tcW w:w="400" w:type="pct"/>
            <w:noWrap/>
          </w:tcPr>
          <w:p w14:paraId="6C55F87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1.18716307</w:t>
            </w:r>
          </w:p>
        </w:tc>
        <w:tc>
          <w:tcPr>
            <w:tcW w:w="326" w:type="pct"/>
            <w:noWrap/>
          </w:tcPr>
          <w:p w14:paraId="392AA8D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186.3775</w:t>
            </w:r>
          </w:p>
        </w:tc>
      </w:tr>
      <w:tr w:rsidR="0014088D" w14:paraId="46D13928" w14:textId="77777777">
        <w:trPr>
          <w:trHeight w:val="20"/>
        </w:trPr>
        <w:tc>
          <w:tcPr>
            <w:tcW w:w="285" w:type="pct"/>
            <w:noWrap/>
          </w:tcPr>
          <w:p w14:paraId="52C46C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55</w:t>
            </w:r>
          </w:p>
        </w:tc>
        <w:tc>
          <w:tcPr>
            <w:tcW w:w="211" w:type="pct"/>
            <w:noWrap/>
          </w:tcPr>
          <w:p w14:paraId="548621E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38CEDD2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7307EDC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1239AA6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526.5498</w:t>
            </w:r>
          </w:p>
        </w:tc>
        <w:tc>
          <w:tcPr>
            <w:tcW w:w="333" w:type="pct"/>
            <w:noWrap/>
          </w:tcPr>
          <w:p w14:paraId="494A495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368.0106</w:t>
            </w:r>
          </w:p>
        </w:tc>
        <w:tc>
          <w:tcPr>
            <w:tcW w:w="333" w:type="pct"/>
            <w:noWrap/>
          </w:tcPr>
          <w:p w14:paraId="41EC835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992.5965</w:t>
            </w:r>
          </w:p>
        </w:tc>
        <w:tc>
          <w:tcPr>
            <w:tcW w:w="333" w:type="pct"/>
            <w:noWrap/>
          </w:tcPr>
          <w:p w14:paraId="2977A0A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513.4939</w:t>
            </w:r>
          </w:p>
        </w:tc>
        <w:tc>
          <w:tcPr>
            <w:tcW w:w="333" w:type="pct"/>
            <w:noWrap/>
          </w:tcPr>
          <w:p w14:paraId="6D5B372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5.934</w:t>
            </w:r>
          </w:p>
        </w:tc>
        <w:tc>
          <w:tcPr>
            <w:tcW w:w="333" w:type="pct"/>
            <w:noWrap/>
          </w:tcPr>
          <w:p w14:paraId="5F5ECE9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275983.4</w:t>
            </w:r>
          </w:p>
        </w:tc>
        <w:tc>
          <w:tcPr>
            <w:tcW w:w="333" w:type="pct"/>
            <w:noWrap/>
          </w:tcPr>
          <w:p w14:paraId="5329775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275.9834</w:t>
            </w:r>
          </w:p>
        </w:tc>
        <w:tc>
          <w:tcPr>
            <w:tcW w:w="333" w:type="pct"/>
            <w:noWrap/>
          </w:tcPr>
          <w:p w14:paraId="78D311D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3561.076</w:t>
            </w:r>
          </w:p>
        </w:tc>
        <w:tc>
          <w:tcPr>
            <w:tcW w:w="333" w:type="pct"/>
            <w:noWrap/>
          </w:tcPr>
          <w:p w14:paraId="545FBCB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600.114</w:t>
            </w:r>
          </w:p>
        </w:tc>
        <w:tc>
          <w:tcPr>
            <w:tcW w:w="333" w:type="pct"/>
            <w:noWrap/>
          </w:tcPr>
          <w:p w14:paraId="77D7BC6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158.5392</w:t>
            </w:r>
          </w:p>
        </w:tc>
        <w:tc>
          <w:tcPr>
            <w:tcW w:w="400" w:type="pct"/>
            <w:noWrap/>
          </w:tcPr>
          <w:p w14:paraId="2A649CC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2.662895386</w:t>
            </w:r>
          </w:p>
        </w:tc>
        <w:tc>
          <w:tcPr>
            <w:tcW w:w="326" w:type="pct"/>
            <w:noWrap/>
          </w:tcPr>
          <w:p w14:paraId="70DF6FC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610.4737</w:t>
            </w:r>
          </w:p>
        </w:tc>
      </w:tr>
      <w:tr w:rsidR="0014088D" w14:paraId="2B414815" w14:textId="77777777">
        <w:trPr>
          <w:trHeight w:val="20"/>
        </w:trPr>
        <w:tc>
          <w:tcPr>
            <w:tcW w:w="285" w:type="pct"/>
            <w:noWrap/>
          </w:tcPr>
          <w:p w14:paraId="638A8F2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56</w:t>
            </w:r>
          </w:p>
        </w:tc>
        <w:tc>
          <w:tcPr>
            <w:tcW w:w="211" w:type="pct"/>
            <w:noWrap/>
          </w:tcPr>
          <w:p w14:paraId="55A3441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73779CD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4EC8BB5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05C7231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417.736</w:t>
            </w:r>
          </w:p>
        </w:tc>
        <w:tc>
          <w:tcPr>
            <w:tcW w:w="333" w:type="pct"/>
            <w:noWrap/>
          </w:tcPr>
          <w:p w14:paraId="439ADFB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353.2868</w:t>
            </w:r>
          </w:p>
        </w:tc>
        <w:tc>
          <w:tcPr>
            <w:tcW w:w="333" w:type="pct"/>
            <w:noWrap/>
          </w:tcPr>
          <w:p w14:paraId="27850A3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1078.872</w:t>
            </w:r>
          </w:p>
        </w:tc>
        <w:tc>
          <w:tcPr>
            <w:tcW w:w="333" w:type="pct"/>
            <w:noWrap/>
          </w:tcPr>
          <w:p w14:paraId="35E64D5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410.4058</w:t>
            </w:r>
          </w:p>
        </w:tc>
        <w:tc>
          <w:tcPr>
            <w:tcW w:w="333" w:type="pct"/>
            <w:noWrap/>
          </w:tcPr>
          <w:p w14:paraId="5F32605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15.5552</w:t>
            </w:r>
          </w:p>
        </w:tc>
        <w:tc>
          <w:tcPr>
            <w:tcW w:w="333" w:type="pct"/>
            <w:noWrap/>
          </w:tcPr>
          <w:p w14:paraId="2AA5EF7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266125.6</w:t>
            </w:r>
          </w:p>
        </w:tc>
        <w:tc>
          <w:tcPr>
            <w:tcW w:w="333" w:type="pct"/>
            <w:noWrap/>
          </w:tcPr>
          <w:p w14:paraId="3AE0CBF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266.1256</w:t>
            </w:r>
          </w:p>
        </w:tc>
        <w:tc>
          <w:tcPr>
            <w:tcW w:w="333" w:type="pct"/>
            <w:noWrap/>
          </w:tcPr>
          <w:p w14:paraId="5CFCFEB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1971.301</w:t>
            </w:r>
          </w:p>
        </w:tc>
        <w:tc>
          <w:tcPr>
            <w:tcW w:w="333" w:type="pct"/>
            <w:noWrap/>
          </w:tcPr>
          <w:p w14:paraId="70C3CF3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126.7294</w:t>
            </w:r>
          </w:p>
        </w:tc>
        <w:tc>
          <w:tcPr>
            <w:tcW w:w="333" w:type="pct"/>
            <w:noWrap/>
          </w:tcPr>
          <w:p w14:paraId="22F0BDE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64.44915</w:t>
            </w:r>
          </w:p>
        </w:tc>
        <w:tc>
          <w:tcPr>
            <w:tcW w:w="400" w:type="pct"/>
            <w:noWrap/>
          </w:tcPr>
          <w:p w14:paraId="08B13F6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1.934365926</w:t>
            </w:r>
          </w:p>
        </w:tc>
        <w:tc>
          <w:tcPr>
            <w:tcW w:w="326" w:type="pct"/>
            <w:noWrap/>
          </w:tcPr>
          <w:p w14:paraId="12D9092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430.3618</w:t>
            </w:r>
          </w:p>
        </w:tc>
      </w:tr>
      <w:tr w:rsidR="0014088D" w14:paraId="54A7C48C" w14:textId="77777777">
        <w:trPr>
          <w:trHeight w:val="20"/>
        </w:trPr>
        <w:tc>
          <w:tcPr>
            <w:tcW w:w="285" w:type="pct"/>
            <w:noWrap/>
          </w:tcPr>
          <w:p w14:paraId="02770D7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57</w:t>
            </w:r>
          </w:p>
        </w:tc>
        <w:tc>
          <w:tcPr>
            <w:tcW w:w="211" w:type="pct"/>
            <w:noWrap/>
          </w:tcPr>
          <w:p w14:paraId="2C4C852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0E9C9A0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28CE219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06EB5AE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385.4745</w:t>
            </w:r>
          </w:p>
        </w:tc>
        <w:tc>
          <w:tcPr>
            <w:tcW w:w="333" w:type="pct"/>
            <w:noWrap/>
          </w:tcPr>
          <w:p w14:paraId="0E0BEB0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346.8015</w:t>
            </w:r>
          </w:p>
        </w:tc>
        <w:tc>
          <w:tcPr>
            <w:tcW w:w="333" w:type="pct"/>
            <w:noWrap/>
          </w:tcPr>
          <w:p w14:paraId="7A431B9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1093.847</w:t>
            </w:r>
          </w:p>
        </w:tc>
        <w:tc>
          <w:tcPr>
            <w:tcW w:w="333" w:type="pct"/>
            <w:noWrap/>
          </w:tcPr>
          <w:p w14:paraId="7B87543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380.4865</w:t>
            </w:r>
          </w:p>
        </w:tc>
        <w:tc>
          <w:tcPr>
            <w:tcW w:w="333" w:type="pct"/>
            <w:noWrap/>
          </w:tcPr>
          <w:p w14:paraId="11B6975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26.2491</w:t>
            </w:r>
          </w:p>
        </w:tc>
        <w:tc>
          <w:tcPr>
            <w:tcW w:w="333" w:type="pct"/>
            <w:noWrap/>
          </w:tcPr>
          <w:p w14:paraId="24D820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259857.3</w:t>
            </w:r>
          </w:p>
        </w:tc>
        <w:tc>
          <w:tcPr>
            <w:tcW w:w="333" w:type="pct"/>
            <w:noWrap/>
          </w:tcPr>
          <w:p w14:paraId="126EFD3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259.8573</w:t>
            </w:r>
          </w:p>
        </w:tc>
        <w:tc>
          <w:tcPr>
            <w:tcW w:w="333" w:type="pct"/>
            <w:noWrap/>
          </w:tcPr>
          <w:p w14:paraId="46F3F46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1404.634</w:t>
            </w:r>
          </w:p>
        </w:tc>
        <w:tc>
          <w:tcPr>
            <w:tcW w:w="333" w:type="pct"/>
            <w:noWrap/>
          </w:tcPr>
          <w:p w14:paraId="17F4D93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53.5117</w:t>
            </w:r>
          </w:p>
        </w:tc>
        <w:tc>
          <w:tcPr>
            <w:tcW w:w="333" w:type="pct"/>
            <w:noWrap/>
          </w:tcPr>
          <w:p w14:paraId="273D976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38.67294</w:t>
            </w:r>
          </w:p>
        </w:tc>
        <w:tc>
          <w:tcPr>
            <w:tcW w:w="400" w:type="pct"/>
            <w:noWrap/>
          </w:tcPr>
          <w:p w14:paraId="00E6196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1.531859361</w:t>
            </w:r>
          </w:p>
        </w:tc>
        <w:tc>
          <w:tcPr>
            <w:tcW w:w="326" w:type="pct"/>
            <w:noWrap/>
          </w:tcPr>
          <w:p w14:paraId="1668FC6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306.7073</w:t>
            </w:r>
          </w:p>
        </w:tc>
      </w:tr>
      <w:tr w:rsidR="0014088D" w14:paraId="6EFC126F" w14:textId="77777777">
        <w:trPr>
          <w:trHeight w:val="20"/>
        </w:trPr>
        <w:tc>
          <w:tcPr>
            <w:tcW w:w="285" w:type="pct"/>
            <w:noWrap/>
          </w:tcPr>
          <w:p w14:paraId="432C1EF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58</w:t>
            </w:r>
          </w:p>
        </w:tc>
        <w:tc>
          <w:tcPr>
            <w:tcW w:w="211" w:type="pct"/>
            <w:noWrap/>
          </w:tcPr>
          <w:p w14:paraId="0EADB64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393606D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68B0A85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5C37DE3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377.7609</w:t>
            </w:r>
          </w:p>
        </w:tc>
        <w:tc>
          <w:tcPr>
            <w:tcW w:w="333" w:type="pct"/>
            <w:noWrap/>
          </w:tcPr>
          <w:p w14:paraId="6654A31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345.3806</w:t>
            </w:r>
          </w:p>
        </w:tc>
        <w:tc>
          <w:tcPr>
            <w:tcW w:w="333" w:type="pct"/>
            <w:noWrap/>
          </w:tcPr>
          <w:p w14:paraId="5800C12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1105.716</w:t>
            </w:r>
          </w:p>
        </w:tc>
        <w:tc>
          <w:tcPr>
            <w:tcW w:w="333" w:type="pct"/>
            <w:noWrap/>
          </w:tcPr>
          <w:p w14:paraId="2FFDF5C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373.7734</w:t>
            </w:r>
          </w:p>
        </w:tc>
        <w:tc>
          <w:tcPr>
            <w:tcW w:w="333" w:type="pct"/>
            <w:noWrap/>
          </w:tcPr>
          <w:p w14:paraId="3CCB285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32.16512</w:t>
            </w:r>
          </w:p>
        </w:tc>
        <w:tc>
          <w:tcPr>
            <w:tcW w:w="333" w:type="pct"/>
            <w:noWrap/>
          </w:tcPr>
          <w:p w14:paraId="58D66E6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258863.7</w:t>
            </w:r>
          </w:p>
        </w:tc>
        <w:tc>
          <w:tcPr>
            <w:tcW w:w="333" w:type="pct"/>
            <w:noWrap/>
          </w:tcPr>
          <w:p w14:paraId="35569AD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258.8637</w:t>
            </w:r>
          </w:p>
        </w:tc>
        <w:tc>
          <w:tcPr>
            <w:tcW w:w="333" w:type="pct"/>
            <w:noWrap/>
          </w:tcPr>
          <w:p w14:paraId="567E3A9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1278.339</w:t>
            </w:r>
          </w:p>
        </w:tc>
        <w:tc>
          <w:tcPr>
            <w:tcW w:w="333" w:type="pct"/>
            <w:noWrap/>
          </w:tcPr>
          <w:p w14:paraId="439B681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39.74302</w:t>
            </w:r>
          </w:p>
        </w:tc>
        <w:tc>
          <w:tcPr>
            <w:tcW w:w="333" w:type="pct"/>
            <w:noWrap/>
          </w:tcPr>
          <w:p w14:paraId="3BF4DFA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32.38022</w:t>
            </w:r>
          </w:p>
        </w:tc>
        <w:tc>
          <w:tcPr>
            <w:tcW w:w="400" w:type="pct"/>
            <w:noWrap/>
          </w:tcPr>
          <w:p w14:paraId="3C358E7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1.443243376</w:t>
            </w:r>
          </w:p>
        </w:tc>
        <w:tc>
          <w:tcPr>
            <w:tcW w:w="326" w:type="pct"/>
            <w:noWrap/>
          </w:tcPr>
          <w:p w14:paraId="6DA85CC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281.8419</w:t>
            </w:r>
          </w:p>
        </w:tc>
      </w:tr>
      <w:tr w:rsidR="0014088D" w14:paraId="77922D44" w14:textId="77777777">
        <w:trPr>
          <w:trHeight w:val="20"/>
        </w:trPr>
        <w:tc>
          <w:tcPr>
            <w:tcW w:w="285" w:type="pct"/>
            <w:noWrap/>
          </w:tcPr>
          <w:p w14:paraId="575C2BE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59</w:t>
            </w:r>
          </w:p>
        </w:tc>
        <w:tc>
          <w:tcPr>
            <w:tcW w:w="211" w:type="pct"/>
            <w:noWrap/>
          </w:tcPr>
          <w:p w14:paraId="060E09D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639BBE9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68EC7A8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53248F2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365.1286</w:t>
            </w:r>
          </w:p>
        </w:tc>
        <w:tc>
          <w:tcPr>
            <w:tcW w:w="333" w:type="pct"/>
            <w:noWrap/>
          </w:tcPr>
          <w:p w14:paraId="3C95121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343.6073</w:t>
            </w:r>
          </w:p>
        </w:tc>
        <w:tc>
          <w:tcPr>
            <w:tcW w:w="333" w:type="pct"/>
            <w:noWrap/>
          </w:tcPr>
          <w:p w14:paraId="3DE4531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1110.929</w:t>
            </w:r>
          </w:p>
        </w:tc>
        <w:tc>
          <w:tcPr>
            <w:tcW w:w="333" w:type="pct"/>
            <w:noWrap/>
          </w:tcPr>
          <w:p w14:paraId="7B54D63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361.629</w:t>
            </w:r>
          </w:p>
        </w:tc>
        <w:tc>
          <w:tcPr>
            <w:tcW w:w="333" w:type="pct"/>
            <w:noWrap/>
          </w:tcPr>
          <w:p w14:paraId="00AC2BD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34.70304</w:t>
            </w:r>
          </w:p>
        </w:tc>
        <w:tc>
          <w:tcPr>
            <w:tcW w:w="333" w:type="pct"/>
            <w:noWrap/>
          </w:tcPr>
          <w:p w14:paraId="681BBC9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257139.8</w:t>
            </w:r>
          </w:p>
        </w:tc>
        <w:tc>
          <w:tcPr>
            <w:tcW w:w="333" w:type="pct"/>
            <w:noWrap/>
          </w:tcPr>
          <w:p w14:paraId="0B1EB7A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257.1398</w:t>
            </w:r>
          </w:p>
        </w:tc>
        <w:tc>
          <w:tcPr>
            <w:tcW w:w="333" w:type="pct"/>
            <w:noWrap/>
          </w:tcPr>
          <w:p w14:paraId="3477B1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988.9994</w:t>
            </w:r>
          </w:p>
        </w:tc>
        <w:tc>
          <w:tcPr>
            <w:tcW w:w="333" w:type="pct"/>
            <w:noWrap/>
          </w:tcPr>
          <w:p w14:paraId="6EECA0D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28.49893</w:t>
            </w:r>
          </w:p>
        </w:tc>
        <w:tc>
          <w:tcPr>
            <w:tcW w:w="333" w:type="pct"/>
            <w:noWrap/>
          </w:tcPr>
          <w:p w14:paraId="06E27D9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21.5213</w:t>
            </w:r>
          </w:p>
        </w:tc>
        <w:tc>
          <w:tcPr>
            <w:tcW w:w="400" w:type="pct"/>
            <w:noWrap/>
          </w:tcPr>
          <w:p w14:paraId="39F8F9E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1.227035532</w:t>
            </w:r>
          </w:p>
        </w:tc>
        <w:tc>
          <w:tcPr>
            <w:tcW w:w="326" w:type="pct"/>
            <w:noWrap/>
          </w:tcPr>
          <w:p w14:paraId="1F96CF0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211.2647</w:t>
            </w:r>
          </w:p>
        </w:tc>
      </w:tr>
      <w:tr w:rsidR="0014088D" w14:paraId="4B3A70BB" w14:textId="77777777">
        <w:trPr>
          <w:trHeight w:val="20"/>
        </w:trPr>
        <w:tc>
          <w:tcPr>
            <w:tcW w:w="285" w:type="pct"/>
            <w:noWrap/>
          </w:tcPr>
          <w:p w14:paraId="3DDF7A1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60</w:t>
            </w:r>
          </w:p>
        </w:tc>
        <w:tc>
          <w:tcPr>
            <w:tcW w:w="211" w:type="pct"/>
            <w:noWrap/>
          </w:tcPr>
          <w:p w14:paraId="415BD63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7B36D51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019A125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0EBEBA5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895.1015</w:t>
            </w:r>
          </w:p>
        </w:tc>
        <w:tc>
          <w:tcPr>
            <w:tcW w:w="333" w:type="pct"/>
            <w:noWrap/>
          </w:tcPr>
          <w:p w14:paraId="45FEBB6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368.7743</w:t>
            </w:r>
          </w:p>
        </w:tc>
        <w:tc>
          <w:tcPr>
            <w:tcW w:w="333" w:type="pct"/>
            <w:noWrap/>
          </w:tcPr>
          <w:p w14:paraId="586814B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1045.378</w:t>
            </w:r>
          </w:p>
        </w:tc>
        <w:tc>
          <w:tcPr>
            <w:tcW w:w="333" w:type="pct"/>
            <w:noWrap/>
          </w:tcPr>
          <w:p w14:paraId="2BEF1B0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886.023</w:t>
            </w:r>
          </w:p>
        </w:tc>
        <w:tc>
          <w:tcPr>
            <w:tcW w:w="333" w:type="pct"/>
            <w:noWrap/>
          </w:tcPr>
          <w:p w14:paraId="0EED9D8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17.9593</w:t>
            </w:r>
          </w:p>
        </w:tc>
        <w:tc>
          <w:tcPr>
            <w:tcW w:w="333" w:type="pct"/>
            <w:noWrap/>
          </w:tcPr>
          <w:p w14:paraId="4CC0719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280469.1</w:t>
            </w:r>
          </w:p>
        </w:tc>
        <w:tc>
          <w:tcPr>
            <w:tcW w:w="333" w:type="pct"/>
            <w:noWrap/>
          </w:tcPr>
          <w:p w14:paraId="0DD3C21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280.4691</w:t>
            </w:r>
          </w:p>
        </w:tc>
        <w:tc>
          <w:tcPr>
            <w:tcW w:w="333" w:type="pct"/>
            <w:noWrap/>
          </w:tcPr>
          <w:p w14:paraId="0FC9EAB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2386.971</w:t>
            </w:r>
          </w:p>
        </w:tc>
        <w:tc>
          <w:tcPr>
            <w:tcW w:w="333" w:type="pct"/>
            <w:noWrap/>
          </w:tcPr>
          <w:p w14:paraId="503D1ED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132.91</w:t>
            </w:r>
          </w:p>
        </w:tc>
        <w:tc>
          <w:tcPr>
            <w:tcW w:w="333" w:type="pct"/>
            <w:noWrap/>
          </w:tcPr>
          <w:p w14:paraId="53D584E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526.3272</w:t>
            </w:r>
          </w:p>
        </w:tc>
        <w:tc>
          <w:tcPr>
            <w:tcW w:w="400" w:type="pct"/>
            <w:noWrap/>
          </w:tcPr>
          <w:p w14:paraId="4157BD5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2.108106581</w:t>
            </w:r>
          </w:p>
        </w:tc>
        <w:tc>
          <w:tcPr>
            <w:tcW w:w="326" w:type="pct"/>
            <w:noWrap/>
          </w:tcPr>
          <w:p w14:paraId="5E06F03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579.1954</w:t>
            </w:r>
          </w:p>
        </w:tc>
      </w:tr>
      <w:tr w:rsidR="0014088D" w14:paraId="17DF0A02" w14:textId="77777777">
        <w:trPr>
          <w:trHeight w:val="20"/>
        </w:trPr>
        <w:tc>
          <w:tcPr>
            <w:tcW w:w="285" w:type="pct"/>
            <w:noWrap/>
          </w:tcPr>
          <w:p w14:paraId="1C038E5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61</w:t>
            </w:r>
          </w:p>
        </w:tc>
        <w:tc>
          <w:tcPr>
            <w:tcW w:w="211" w:type="pct"/>
            <w:noWrap/>
          </w:tcPr>
          <w:p w14:paraId="4F78D30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6945C16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3419C69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5BE55D5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386.1705</w:t>
            </w:r>
          </w:p>
        </w:tc>
        <w:tc>
          <w:tcPr>
            <w:tcW w:w="333" w:type="pct"/>
            <w:noWrap/>
          </w:tcPr>
          <w:p w14:paraId="093A801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348.8888</w:t>
            </w:r>
          </w:p>
        </w:tc>
        <w:tc>
          <w:tcPr>
            <w:tcW w:w="333" w:type="pct"/>
            <w:noWrap/>
          </w:tcPr>
          <w:p w14:paraId="2450AFA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1091.098</w:t>
            </w:r>
          </w:p>
        </w:tc>
        <w:tc>
          <w:tcPr>
            <w:tcW w:w="333" w:type="pct"/>
            <w:noWrap/>
          </w:tcPr>
          <w:p w14:paraId="466F3D1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380.0714</w:t>
            </w:r>
          </w:p>
        </w:tc>
        <w:tc>
          <w:tcPr>
            <w:tcW w:w="333" w:type="pct"/>
            <w:noWrap/>
          </w:tcPr>
          <w:p w14:paraId="348831C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27.7144</w:t>
            </w:r>
          </w:p>
        </w:tc>
        <w:tc>
          <w:tcPr>
            <w:tcW w:w="333" w:type="pct"/>
            <w:noWrap/>
          </w:tcPr>
          <w:p w14:paraId="67EAEB5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262001</w:t>
            </w:r>
          </w:p>
        </w:tc>
        <w:tc>
          <w:tcPr>
            <w:tcW w:w="333" w:type="pct"/>
            <w:noWrap/>
          </w:tcPr>
          <w:p w14:paraId="3A5299E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262.001</w:t>
            </w:r>
          </w:p>
        </w:tc>
        <w:tc>
          <w:tcPr>
            <w:tcW w:w="333" w:type="pct"/>
            <w:noWrap/>
          </w:tcPr>
          <w:p w14:paraId="0DE823F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1310.005</w:t>
            </w:r>
          </w:p>
        </w:tc>
        <w:tc>
          <w:tcPr>
            <w:tcW w:w="333" w:type="pct"/>
            <w:noWrap/>
          </w:tcPr>
          <w:p w14:paraId="1DB79E4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47.26803</w:t>
            </w:r>
          </w:p>
        </w:tc>
        <w:tc>
          <w:tcPr>
            <w:tcW w:w="333" w:type="pct"/>
            <w:noWrap/>
          </w:tcPr>
          <w:p w14:paraId="283FFFC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37.28164</w:t>
            </w:r>
          </w:p>
        </w:tc>
        <w:tc>
          <w:tcPr>
            <w:tcW w:w="400" w:type="pct"/>
            <w:noWrap/>
          </w:tcPr>
          <w:p w14:paraId="3A455EE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1.546376316</w:t>
            </w:r>
          </w:p>
        </w:tc>
        <w:tc>
          <w:tcPr>
            <w:tcW w:w="326" w:type="pct"/>
            <w:noWrap/>
          </w:tcPr>
          <w:p w14:paraId="125667F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321.7605</w:t>
            </w:r>
          </w:p>
        </w:tc>
      </w:tr>
      <w:tr w:rsidR="0014088D" w14:paraId="5A68622B" w14:textId="77777777">
        <w:trPr>
          <w:trHeight w:val="20"/>
        </w:trPr>
        <w:tc>
          <w:tcPr>
            <w:tcW w:w="285" w:type="pct"/>
            <w:noWrap/>
          </w:tcPr>
          <w:p w14:paraId="628FA6B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62</w:t>
            </w:r>
          </w:p>
        </w:tc>
        <w:tc>
          <w:tcPr>
            <w:tcW w:w="211" w:type="pct"/>
            <w:noWrap/>
          </w:tcPr>
          <w:p w14:paraId="3BFAEEC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24A81D2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6072D2C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300D214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372.7226</w:t>
            </w:r>
          </w:p>
        </w:tc>
        <w:tc>
          <w:tcPr>
            <w:tcW w:w="333" w:type="pct"/>
            <w:noWrap/>
          </w:tcPr>
          <w:p w14:paraId="02C2FD8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346.7678</w:t>
            </w:r>
          </w:p>
        </w:tc>
        <w:tc>
          <w:tcPr>
            <w:tcW w:w="333" w:type="pct"/>
            <w:noWrap/>
          </w:tcPr>
          <w:p w14:paraId="0D8528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1102.058</w:t>
            </w:r>
          </w:p>
        </w:tc>
        <w:tc>
          <w:tcPr>
            <w:tcW w:w="333" w:type="pct"/>
            <w:noWrap/>
          </w:tcPr>
          <w:p w14:paraId="48730F0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367.8396</w:t>
            </w:r>
          </w:p>
        </w:tc>
        <w:tc>
          <w:tcPr>
            <w:tcW w:w="333" w:type="pct"/>
            <w:noWrap/>
          </w:tcPr>
          <w:p w14:paraId="01159A0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31.42264</w:t>
            </w:r>
          </w:p>
        </w:tc>
        <w:tc>
          <w:tcPr>
            <w:tcW w:w="333" w:type="pct"/>
            <w:noWrap/>
          </w:tcPr>
          <w:p w14:paraId="34C1CCE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260219.6</w:t>
            </w:r>
          </w:p>
        </w:tc>
        <w:tc>
          <w:tcPr>
            <w:tcW w:w="333" w:type="pct"/>
            <w:noWrap/>
          </w:tcPr>
          <w:p w14:paraId="09DE06F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260.2196</w:t>
            </w:r>
          </w:p>
        </w:tc>
        <w:tc>
          <w:tcPr>
            <w:tcW w:w="333" w:type="pct"/>
            <w:noWrap/>
          </w:tcPr>
          <w:p w14:paraId="25BE29A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1062.121</w:t>
            </w:r>
          </w:p>
        </w:tc>
        <w:tc>
          <w:tcPr>
            <w:tcW w:w="333" w:type="pct"/>
            <w:noWrap/>
          </w:tcPr>
          <w:p w14:paraId="0B50CDC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33.80113</w:t>
            </w:r>
          </w:p>
        </w:tc>
        <w:tc>
          <w:tcPr>
            <w:tcW w:w="333" w:type="pct"/>
            <w:noWrap/>
          </w:tcPr>
          <w:p w14:paraId="35F37F9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25.95481</w:t>
            </w:r>
          </w:p>
        </w:tc>
        <w:tc>
          <w:tcPr>
            <w:tcW w:w="400" w:type="pct"/>
            <w:noWrap/>
          </w:tcPr>
          <w:p w14:paraId="59734ED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1.356094916</w:t>
            </w:r>
          </w:p>
        </w:tc>
        <w:tc>
          <w:tcPr>
            <w:tcW w:w="326" w:type="pct"/>
            <w:noWrap/>
          </w:tcPr>
          <w:p w14:paraId="37A5458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260.1473</w:t>
            </w:r>
          </w:p>
        </w:tc>
      </w:tr>
      <w:tr w:rsidR="0014088D" w14:paraId="7CC3B807" w14:textId="77777777">
        <w:trPr>
          <w:trHeight w:val="20"/>
        </w:trPr>
        <w:tc>
          <w:tcPr>
            <w:tcW w:w="285" w:type="pct"/>
            <w:noWrap/>
          </w:tcPr>
          <w:p w14:paraId="718AF29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63</w:t>
            </w:r>
          </w:p>
        </w:tc>
        <w:tc>
          <w:tcPr>
            <w:tcW w:w="211" w:type="pct"/>
            <w:noWrap/>
          </w:tcPr>
          <w:p w14:paraId="7A88BAE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6A77377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7A979A5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2508A1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366.0525</w:t>
            </w:r>
          </w:p>
        </w:tc>
        <w:tc>
          <w:tcPr>
            <w:tcW w:w="333" w:type="pct"/>
            <w:noWrap/>
          </w:tcPr>
          <w:p w14:paraId="572381F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345.1157</w:t>
            </w:r>
          </w:p>
        </w:tc>
        <w:tc>
          <w:tcPr>
            <w:tcW w:w="333" w:type="pct"/>
            <w:noWrap/>
          </w:tcPr>
          <w:p w14:paraId="083DD36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1109.024</w:t>
            </w:r>
          </w:p>
        </w:tc>
        <w:tc>
          <w:tcPr>
            <w:tcW w:w="333" w:type="pct"/>
            <w:noWrap/>
          </w:tcPr>
          <w:p w14:paraId="46E2B9E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361.7565</w:t>
            </w:r>
          </w:p>
        </w:tc>
        <w:tc>
          <w:tcPr>
            <w:tcW w:w="333" w:type="pct"/>
            <w:noWrap/>
          </w:tcPr>
          <w:p w14:paraId="0302BD5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35.11092</w:t>
            </w:r>
          </w:p>
        </w:tc>
        <w:tc>
          <w:tcPr>
            <w:tcW w:w="333" w:type="pct"/>
            <w:noWrap/>
          </w:tcPr>
          <w:p w14:paraId="1B25A39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258726.1</w:t>
            </w:r>
          </w:p>
        </w:tc>
        <w:tc>
          <w:tcPr>
            <w:tcW w:w="333" w:type="pct"/>
            <w:noWrap/>
          </w:tcPr>
          <w:p w14:paraId="0E00D50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258.7261</w:t>
            </w:r>
          </w:p>
        </w:tc>
        <w:tc>
          <w:tcPr>
            <w:tcW w:w="333" w:type="pct"/>
            <w:noWrap/>
          </w:tcPr>
          <w:p w14:paraId="50F97F3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932.3463</w:t>
            </w:r>
          </w:p>
        </w:tc>
        <w:tc>
          <w:tcPr>
            <w:tcW w:w="333" w:type="pct"/>
            <w:noWrap/>
          </w:tcPr>
          <w:p w14:paraId="0E91CBE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26.55431</w:t>
            </w:r>
          </w:p>
        </w:tc>
        <w:tc>
          <w:tcPr>
            <w:tcW w:w="333" w:type="pct"/>
            <w:noWrap/>
          </w:tcPr>
          <w:p w14:paraId="0A491B5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20.93681</w:t>
            </w:r>
          </w:p>
        </w:tc>
        <w:tc>
          <w:tcPr>
            <w:tcW w:w="400" w:type="pct"/>
            <w:noWrap/>
          </w:tcPr>
          <w:p w14:paraId="31AB979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1.247626551</w:t>
            </w:r>
          </w:p>
        </w:tc>
        <w:tc>
          <w:tcPr>
            <w:tcW w:w="326" w:type="pct"/>
            <w:noWrap/>
          </w:tcPr>
          <w:p w14:paraId="1EE2C59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226.0303</w:t>
            </w:r>
          </w:p>
        </w:tc>
      </w:tr>
      <w:tr w:rsidR="0014088D" w14:paraId="55128378" w14:textId="77777777">
        <w:trPr>
          <w:trHeight w:val="20"/>
        </w:trPr>
        <w:tc>
          <w:tcPr>
            <w:tcW w:w="285" w:type="pct"/>
            <w:noWrap/>
          </w:tcPr>
          <w:p w14:paraId="7B77D3E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64</w:t>
            </w:r>
          </w:p>
        </w:tc>
        <w:tc>
          <w:tcPr>
            <w:tcW w:w="211" w:type="pct"/>
            <w:noWrap/>
          </w:tcPr>
          <w:p w14:paraId="3F08824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447BD84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5E24215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2B20A7E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365.6656</w:t>
            </w:r>
          </w:p>
        </w:tc>
        <w:tc>
          <w:tcPr>
            <w:tcW w:w="333" w:type="pct"/>
            <w:noWrap/>
          </w:tcPr>
          <w:p w14:paraId="1ED62ED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341.6427</w:t>
            </w:r>
          </w:p>
        </w:tc>
        <w:tc>
          <w:tcPr>
            <w:tcW w:w="333" w:type="pct"/>
            <w:noWrap/>
          </w:tcPr>
          <w:p w14:paraId="19CF095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1103.4</w:t>
            </w:r>
          </w:p>
        </w:tc>
        <w:tc>
          <w:tcPr>
            <w:tcW w:w="333" w:type="pct"/>
            <w:noWrap/>
          </w:tcPr>
          <w:p w14:paraId="36A5A9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362.7064</w:t>
            </w:r>
          </w:p>
        </w:tc>
        <w:tc>
          <w:tcPr>
            <w:tcW w:w="333" w:type="pct"/>
            <w:noWrap/>
          </w:tcPr>
          <w:p w14:paraId="0C67EA0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8.61866</w:t>
            </w:r>
          </w:p>
        </w:tc>
        <w:tc>
          <w:tcPr>
            <w:tcW w:w="333" w:type="pct"/>
            <w:noWrap/>
          </w:tcPr>
          <w:p w14:paraId="098A2F7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254629.9</w:t>
            </w:r>
          </w:p>
        </w:tc>
        <w:tc>
          <w:tcPr>
            <w:tcW w:w="333" w:type="pct"/>
            <w:noWrap/>
          </w:tcPr>
          <w:p w14:paraId="154CAE8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254.6299</w:t>
            </w:r>
          </w:p>
        </w:tc>
        <w:tc>
          <w:tcPr>
            <w:tcW w:w="333" w:type="pct"/>
            <w:noWrap/>
          </w:tcPr>
          <w:p w14:paraId="39D0E60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1131.688</w:t>
            </w:r>
          </w:p>
        </w:tc>
        <w:tc>
          <w:tcPr>
            <w:tcW w:w="333" w:type="pct"/>
            <w:noWrap/>
          </w:tcPr>
          <w:p w14:paraId="1E16A5F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131.3068</w:t>
            </w:r>
          </w:p>
        </w:tc>
        <w:tc>
          <w:tcPr>
            <w:tcW w:w="333" w:type="pct"/>
            <w:noWrap/>
          </w:tcPr>
          <w:p w14:paraId="65E8D5E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24.02293</w:t>
            </w:r>
          </w:p>
        </w:tc>
        <w:tc>
          <w:tcPr>
            <w:tcW w:w="400" w:type="pct"/>
            <w:noWrap/>
          </w:tcPr>
          <w:p w14:paraId="306215F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0.945837134</w:t>
            </w:r>
          </w:p>
        </w:tc>
        <w:tc>
          <w:tcPr>
            <w:tcW w:w="326" w:type="pct"/>
            <w:noWrap/>
          </w:tcPr>
          <w:p w14:paraId="3DF0AC6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152.0321</w:t>
            </w:r>
          </w:p>
        </w:tc>
      </w:tr>
      <w:tr w:rsidR="0014088D" w14:paraId="13947998" w14:textId="77777777">
        <w:trPr>
          <w:trHeight w:val="20"/>
        </w:trPr>
        <w:tc>
          <w:tcPr>
            <w:tcW w:w="285" w:type="pct"/>
            <w:noWrap/>
          </w:tcPr>
          <w:p w14:paraId="424A783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65</w:t>
            </w:r>
          </w:p>
        </w:tc>
        <w:tc>
          <w:tcPr>
            <w:tcW w:w="211" w:type="pct"/>
            <w:noWrap/>
          </w:tcPr>
          <w:p w14:paraId="3DF1FBB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075193D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5FA2419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6EBB934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347.4281</w:t>
            </w:r>
          </w:p>
        </w:tc>
        <w:tc>
          <w:tcPr>
            <w:tcW w:w="333" w:type="pct"/>
            <w:noWrap/>
          </w:tcPr>
          <w:p w14:paraId="2D0CE41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338.9732</w:t>
            </w:r>
          </w:p>
        </w:tc>
        <w:tc>
          <w:tcPr>
            <w:tcW w:w="333" w:type="pct"/>
            <w:noWrap/>
          </w:tcPr>
          <w:p w14:paraId="6296A76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1117.325</w:t>
            </w:r>
          </w:p>
        </w:tc>
        <w:tc>
          <w:tcPr>
            <w:tcW w:w="333" w:type="pct"/>
            <w:noWrap/>
          </w:tcPr>
          <w:p w14:paraId="48A1404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345.3979</w:t>
            </w:r>
          </w:p>
        </w:tc>
        <w:tc>
          <w:tcPr>
            <w:tcW w:w="333" w:type="pct"/>
            <w:noWrap/>
          </w:tcPr>
          <w:p w14:paraId="6D2CF66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12.54962</w:t>
            </w:r>
          </w:p>
        </w:tc>
        <w:tc>
          <w:tcPr>
            <w:tcW w:w="333" w:type="pct"/>
            <w:noWrap/>
          </w:tcPr>
          <w:p w14:paraId="70F4E5B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252252.8</w:t>
            </w:r>
          </w:p>
        </w:tc>
        <w:tc>
          <w:tcPr>
            <w:tcW w:w="333" w:type="pct"/>
            <w:noWrap/>
          </w:tcPr>
          <w:p w14:paraId="7E1D8EB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252.2528</w:t>
            </w:r>
          </w:p>
        </w:tc>
        <w:tc>
          <w:tcPr>
            <w:tcW w:w="333" w:type="pct"/>
            <w:noWrap/>
          </w:tcPr>
          <w:p w14:paraId="4EF82E3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655.2022</w:t>
            </w:r>
          </w:p>
        </w:tc>
        <w:tc>
          <w:tcPr>
            <w:tcW w:w="333" w:type="pct"/>
            <w:noWrap/>
          </w:tcPr>
          <w:p w14:paraId="2210B41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52.20893</w:t>
            </w:r>
          </w:p>
        </w:tc>
        <w:tc>
          <w:tcPr>
            <w:tcW w:w="333" w:type="pct"/>
            <w:noWrap/>
          </w:tcPr>
          <w:p w14:paraId="75D9A93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8.454855</w:t>
            </w:r>
          </w:p>
        </w:tc>
        <w:tc>
          <w:tcPr>
            <w:tcW w:w="400" w:type="pct"/>
            <w:noWrap/>
          </w:tcPr>
          <w:p w14:paraId="3A3DEBD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0.701436902</w:t>
            </w:r>
          </w:p>
        </w:tc>
        <w:tc>
          <w:tcPr>
            <w:tcW w:w="326" w:type="pct"/>
            <w:noWrap/>
          </w:tcPr>
          <w:p w14:paraId="748E56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109.4509</w:t>
            </w:r>
          </w:p>
        </w:tc>
      </w:tr>
      <w:tr w:rsidR="0014088D" w14:paraId="34F716D6" w14:textId="77777777">
        <w:trPr>
          <w:trHeight w:val="20"/>
        </w:trPr>
        <w:tc>
          <w:tcPr>
            <w:tcW w:w="285" w:type="pct"/>
            <w:noWrap/>
          </w:tcPr>
          <w:p w14:paraId="4209721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66</w:t>
            </w:r>
          </w:p>
        </w:tc>
        <w:tc>
          <w:tcPr>
            <w:tcW w:w="211" w:type="pct"/>
            <w:noWrap/>
          </w:tcPr>
          <w:p w14:paraId="7F6ACD3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3F4EE62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50DF80A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2956E8B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337.1614</w:t>
            </w:r>
          </w:p>
        </w:tc>
        <w:tc>
          <w:tcPr>
            <w:tcW w:w="333" w:type="pct"/>
            <w:noWrap/>
          </w:tcPr>
          <w:p w14:paraId="0629DBB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336.0889</w:t>
            </w:r>
          </w:p>
        </w:tc>
        <w:tc>
          <w:tcPr>
            <w:tcW w:w="333" w:type="pct"/>
            <w:noWrap/>
          </w:tcPr>
          <w:p w14:paraId="0EDDE5C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1125.057</w:t>
            </w:r>
          </w:p>
        </w:tc>
        <w:tc>
          <w:tcPr>
            <w:tcW w:w="333" w:type="pct"/>
            <w:noWrap/>
          </w:tcPr>
          <w:p w14:paraId="71C4B9E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335.6103</w:t>
            </w:r>
          </w:p>
        </w:tc>
        <w:tc>
          <w:tcPr>
            <w:tcW w:w="333" w:type="pct"/>
            <w:noWrap/>
          </w:tcPr>
          <w:p w14:paraId="231D2FC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14.96458</w:t>
            </w:r>
          </w:p>
        </w:tc>
        <w:tc>
          <w:tcPr>
            <w:tcW w:w="333" w:type="pct"/>
            <w:noWrap/>
          </w:tcPr>
          <w:p w14:paraId="31BFDDF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249323.5</w:t>
            </w:r>
          </w:p>
        </w:tc>
        <w:tc>
          <w:tcPr>
            <w:tcW w:w="333" w:type="pct"/>
            <w:noWrap/>
          </w:tcPr>
          <w:p w14:paraId="28B2DDF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249.3235</w:t>
            </w:r>
          </w:p>
        </w:tc>
        <w:tc>
          <w:tcPr>
            <w:tcW w:w="333" w:type="pct"/>
            <w:noWrap/>
          </w:tcPr>
          <w:p w14:paraId="70FA1E0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163.7055</w:t>
            </w:r>
          </w:p>
        </w:tc>
        <w:tc>
          <w:tcPr>
            <w:tcW w:w="333" w:type="pct"/>
            <w:noWrap/>
          </w:tcPr>
          <w:p w14:paraId="465ECF7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10.93953</w:t>
            </w:r>
          </w:p>
        </w:tc>
        <w:tc>
          <w:tcPr>
            <w:tcW w:w="333" w:type="pct"/>
            <w:noWrap/>
          </w:tcPr>
          <w:p w14:paraId="3E4977F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1.072426</w:t>
            </w:r>
          </w:p>
        </w:tc>
        <w:tc>
          <w:tcPr>
            <w:tcW w:w="400" w:type="pct"/>
            <w:noWrap/>
          </w:tcPr>
          <w:p w14:paraId="238C555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2.34E-06</w:t>
            </w:r>
          </w:p>
        </w:tc>
        <w:tc>
          <w:tcPr>
            <w:tcW w:w="326" w:type="pct"/>
            <w:noWrap/>
          </w:tcPr>
          <w:p w14:paraId="59B2A1D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0.144804</w:t>
            </w:r>
          </w:p>
        </w:tc>
      </w:tr>
      <w:tr w:rsidR="0014088D" w14:paraId="47501C9A" w14:textId="77777777">
        <w:trPr>
          <w:trHeight w:val="20"/>
        </w:trPr>
        <w:tc>
          <w:tcPr>
            <w:tcW w:w="285" w:type="pct"/>
            <w:noWrap/>
          </w:tcPr>
          <w:p w14:paraId="0633DAE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67</w:t>
            </w:r>
          </w:p>
        </w:tc>
        <w:tc>
          <w:tcPr>
            <w:tcW w:w="211" w:type="pct"/>
            <w:noWrap/>
          </w:tcPr>
          <w:p w14:paraId="0E61642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494BE14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7F0ECBC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75AC100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335.9832</w:t>
            </w:r>
          </w:p>
        </w:tc>
        <w:tc>
          <w:tcPr>
            <w:tcW w:w="333" w:type="pct"/>
            <w:noWrap/>
          </w:tcPr>
          <w:p w14:paraId="64EF665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335.0896</w:t>
            </w:r>
          </w:p>
        </w:tc>
        <w:tc>
          <w:tcPr>
            <w:tcW w:w="333" w:type="pct"/>
            <w:noWrap/>
          </w:tcPr>
          <w:p w14:paraId="4F36A97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1109.974</w:t>
            </w:r>
          </w:p>
        </w:tc>
        <w:tc>
          <w:tcPr>
            <w:tcW w:w="333" w:type="pct"/>
            <w:noWrap/>
          </w:tcPr>
          <w:p w14:paraId="7F10367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334.6544</w:t>
            </w:r>
          </w:p>
        </w:tc>
        <w:tc>
          <w:tcPr>
            <w:tcW w:w="333" w:type="pct"/>
            <w:noWrap/>
          </w:tcPr>
          <w:p w14:paraId="2C062CD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16.5754</w:t>
            </w:r>
          </w:p>
        </w:tc>
        <w:tc>
          <w:tcPr>
            <w:tcW w:w="333" w:type="pct"/>
            <w:noWrap/>
          </w:tcPr>
          <w:p w14:paraId="03F374E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247642.1</w:t>
            </w:r>
          </w:p>
        </w:tc>
        <w:tc>
          <w:tcPr>
            <w:tcW w:w="333" w:type="pct"/>
            <w:noWrap/>
          </w:tcPr>
          <w:p w14:paraId="2DD85CE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247.6421</w:t>
            </w:r>
          </w:p>
        </w:tc>
        <w:tc>
          <w:tcPr>
            <w:tcW w:w="333" w:type="pct"/>
            <w:noWrap/>
          </w:tcPr>
          <w:p w14:paraId="60707FA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158.2377</w:t>
            </w:r>
          </w:p>
        </w:tc>
        <w:tc>
          <w:tcPr>
            <w:tcW w:w="333" w:type="pct"/>
            <w:noWrap/>
          </w:tcPr>
          <w:p w14:paraId="56DE07E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9.546541</w:t>
            </w:r>
          </w:p>
        </w:tc>
        <w:tc>
          <w:tcPr>
            <w:tcW w:w="333" w:type="pct"/>
            <w:noWrap/>
          </w:tcPr>
          <w:p w14:paraId="1EE2FC4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0.893516</w:t>
            </w:r>
          </w:p>
        </w:tc>
        <w:tc>
          <w:tcPr>
            <w:tcW w:w="400" w:type="pct"/>
            <w:noWrap/>
          </w:tcPr>
          <w:p w14:paraId="04F4AF7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3.52E-06</w:t>
            </w:r>
          </w:p>
        </w:tc>
        <w:tc>
          <w:tcPr>
            <w:tcW w:w="326" w:type="pct"/>
            <w:noWrap/>
          </w:tcPr>
          <w:p w14:paraId="39FD591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0.172571</w:t>
            </w:r>
          </w:p>
        </w:tc>
      </w:tr>
      <w:tr w:rsidR="0014088D" w14:paraId="18B21472" w14:textId="77777777">
        <w:trPr>
          <w:trHeight w:val="20"/>
        </w:trPr>
        <w:tc>
          <w:tcPr>
            <w:tcW w:w="285" w:type="pct"/>
            <w:noWrap/>
          </w:tcPr>
          <w:p w14:paraId="676617D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68</w:t>
            </w:r>
          </w:p>
        </w:tc>
        <w:tc>
          <w:tcPr>
            <w:tcW w:w="211" w:type="pct"/>
            <w:noWrap/>
          </w:tcPr>
          <w:p w14:paraId="52AD490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5CD86F8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763B9F4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68595B3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365.8701</w:t>
            </w:r>
          </w:p>
        </w:tc>
        <w:tc>
          <w:tcPr>
            <w:tcW w:w="333" w:type="pct"/>
            <w:noWrap/>
          </w:tcPr>
          <w:p w14:paraId="470CA4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342.3477</w:t>
            </w:r>
          </w:p>
        </w:tc>
        <w:tc>
          <w:tcPr>
            <w:tcW w:w="333" w:type="pct"/>
            <w:noWrap/>
          </w:tcPr>
          <w:p w14:paraId="4B1338B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1109.654</w:t>
            </w:r>
          </w:p>
        </w:tc>
        <w:tc>
          <w:tcPr>
            <w:tcW w:w="333" w:type="pct"/>
            <w:noWrap/>
          </w:tcPr>
          <w:p w14:paraId="3B742BC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362.6159</w:t>
            </w:r>
          </w:p>
        </w:tc>
        <w:tc>
          <w:tcPr>
            <w:tcW w:w="333" w:type="pct"/>
            <w:noWrap/>
          </w:tcPr>
          <w:p w14:paraId="72C08D4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10.8851</w:t>
            </w:r>
          </w:p>
        </w:tc>
        <w:tc>
          <w:tcPr>
            <w:tcW w:w="333" w:type="pct"/>
            <w:noWrap/>
          </w:tcPr>
          <w:p w14:paraId="5FF956D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255684.1</w:t>
            </w:r>
          </w:p>
        </w:tc>
        <w:tc>
          <w:tcPr>
            <w:tcW w:w="333" w:type="pct"/>
            <w:noWrap/>
          </w:tcPr>
          <w:p w14:paraId="7B84E21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255.6841</w:t>
            </w:r>
          </w:p>
        </w:tc>
        <w:tc>
          <w:tcPr>
            <w:tcW w:w="333" w:type="pct"/>
            <w:noWrap/>
          </w:tcPr>
          <w:p w14:paraId="33E2C62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1076.565</w:t>
            </w:r>
          </w:p>
        </w:tc>
        <w:tc>
          <w:tcPr>
            <w:tcW w:w="333" w:type="pct"/>
            <w:noWrap/>
          </w:tcPr>
          <w:p w14:paraId="1DD998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98.90261</w:t>
            </w:r>
          </w:p>
        </w:tc>
        <w:tc>
          <w:tcPr>
            <w:tcW w:w="333" w:type="pct"/>
            <w:noWrap/>
          </w:tcPr>
          <w:p w14:paraId="3FAF921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23.52239</w:t>
            </w:r>
          </w:p>
        </w:tc>
        <w:tc>
          <w:tcPr>
            <w:tcW w:w="400" w:type="pct"/>
            <w:noWrap/>
          </w:tcPr>
          <w:p w14:paraId="4D839E5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1.092451269</w:t>
            </w:r>
          </w:p>
        </w:tc>
        <w:tc>
          <w:tcPr>
            <w:tcW w:w="326" w:type="pct"/>
            <w:noWrap/>
          </w:tcPr>
          <w:p w14:paraId="4D5D8B3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174.4298</w:t>
            </w:r>
          </w:p>
        </w:tc>
      </w:tr>
      <w:tr w:rsidR="0014088D" w14:paraId="34D06A6A" w14:textId="77777777">
        <w:trPr>
          <w:trHeight w:val="20"/>
        </w:trPr>
        <w:tc>
          <w:tcPr>
            <w:tcW w:w="285" w:type="pct"/>
            <w:noWrap/>
          </w:tcPr>
          <w:p w14:paraId="02C728F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69</w:t>
            </w:r>
          </w:p>
        </w:tc>
        <w:tc>
          <w:tcPr>
            <w:tcW w:w="211" w:type="pct"/>
            <w:noWrap/>
          </w:tcPr>
          <w:p w14:paraId="2D7C480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13E31CE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0AD82F1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2293848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347.5753</w:t>
            </w:r>
          </w:p>
        </w:tc>
        <w:tc>
          <w:tcPr>
            <w:tcW w:w="333" w:type="pct"/>
            <w:noWrap/>
          </w:tcPr>
          <w:p w14:paraId="104F526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339.4583</w:t>
            </w:r>
          </w:p>
        </w:tc>
        <w:tc>
          <w:tcPr>
            <w:tcW w:w="333" w:type="pct"/>
            <w:noWrap/>
          </w:tcPr>
          <w:p w14:paraId="4E1A32A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1119.07</w:t>
            </w:r>
          </w:p>
        </w:tc>
        <w:tc>
          <w:tcPr>
            <w:tcW w:w="333" w:type="pct"/>
            <w:noWrap/>
          </w:tcPr>
          <w:p w14:paraId="5E172C8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345.3333</w:t>
            </w:r>
          </w:p>
        </w:tc>
        <w:tc>
          <w:tcPr>
            <w:tcW w:w="333" w:type="pct"/>
            <w:noWrap/>
          </w:tcPr>
          <w:p w14:paraId="3A151A4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14.86514</w:t>
            </w:r>
          </w:p>
        </w:tc>
        <w:tc>
          <w:tcPr>
            <w:tcW w:w="333" w:type="pct"/>
            <w:noWrap/>
          </w:tcPr>
          <w:p w14:paraId="569DF5B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252866.9</w:t>
            </w:r>
          </w:p>
        </w:tc>
        <w:tc>
          <w:tcPr>
            <w:tcW w:w="333" w:type="pct"/>
            <w:noWrap/>
          </w:tcPr>
          <w:p w14:paraId="04E7C10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252.8669</w:t>
            </w:r>
          </w:p>
        </w:tc>
        <w:tc>
          <w:tcPr>
            <w:tcW w:w="333" w:type="pct"/>
            <w:noWrap/>
          </w:tcPr>
          <w:p w14:paraId="49E5CE3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616.7484</w:t>
            </w:r>
          </w:p>
        </w:tc>
        <w:tc>
          <w:tcPr>
            <w:tcW w:w="333" w:type="pct"/>
            <w:noWrap/>
          </w:tcPr>
          <w:p w14:paraId="1024DA3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41.48958</w:t>
            </w:r>
          </w:p>
        </w:tc>
        <w:tc>
          <w:tcPr>
            <w:tcW w:w="333" w:type="pct"/>
            <w:noWrap/>
          </w:tcPr>
          <w:p w14:paraId="70D344D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8.117025</w:t>
            </w:r>
          </w:p>
        </w:tc>
        <w:tc>
          <w:tcPr>
            <w:tcW w:w="400" w:type="pct"/>
            <w:noWrap/>
          </w:tcPr>
          <w:p w14:paraId="7404F16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0.804512039</w:t>
            </w:r>
          </w:p>
        </w:tc>
        <w:tc>
          <w:tcPr>
            <w:tcW w:w="326" w:type="pct"/>
            <w:noWrap/>
          </w:tcPr>
          <w:p w14:paraId="7CADDBA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124.5566</w:t>
            </w:r>
          </w:p>
        </w:tc>
      </w:tr>
      <w:tr w:rsidR="0014088D" w14:paraId="418D10DF" w14:textId="77777777">
        <w:trPr>
          <w:trHeight w:val="20"/>
        </w:trPr>
        <w:tc>
          <w:tcPr>
            <w:tcW w:w="285" w:type="pct"/>
            <w:noWrap/>
          </w:tcPr>
          <w:p w14:paraId="3A8F28C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70</w:t>
            </w:r>
          </w:p>
        </w:tc>
        <w:tc>
          <w:tcPr>
            <w:tcW w:w="211" w:type="pct"/>
            <w:noWrap/>
          </w:tcPr>
          <w:p w14:paraId="211BD34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4384153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3D2FC0F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6C09BA1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345.6203</w:t>
            </w:r>
          </w:p>
        </w:tc>
        <w:tc>
          <w:tcPr>
            <w:tcW w:w="333" w:type="pct"/>
            <w:noWrap/>
          </w:tcPr>
          <w:p w14:paraId="4C34C45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339.0242</w:t>
            </w:r>
          </w:p>
        </w:tc>
        <w:tc>
          <w:tcPr>
            <w:tcW w:w="333" w:type="pct"/>
            <w:noWrap/>
          </w:tcPr>
          <w:p w14:paraId="1F5D429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1122</w:t>
            </w:r>
          </w:p>
        </w:tc>
        <w:tc>
          <w:tcPr>
            <w:tcW w:w="333" w:type="pct"/>
            <w:noWrap/>
          </w:tcPr>
          <w:p w14:paraId="57D0F7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343.8718</w:t>
            </w:r>
          </w:p>
        </w:tc>
        <w:tc>
          <w:tcPr>
            <w:tcW w:w="333" w:type="pct"/>
            <w:noWrap/>
          </w:tcPr>
          <w:p w14:paraId="06B7606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17.9369</w:t>
            </w:r>
          </w:p>
        </w:tc>
        <w:tc>
          <w:tcPr>
            <w:tcW w:w="333" w:type="pct"/>
            <w:noWrap/>
          </w:tcPr>
          <w:p w14:paraId="43FA359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252500.9</w:t>
            </w:r>
          </w:p>
        </w:tc>
        <w:tc>
          <w:tcPr>
            <w:tcW w:w="333" w:type="pct"/>
            <w:noWrap/>
          </w:tcPr>
          <w:p w14:paraId="70E7E54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252.5009</w:t>
            </w:r>
          </w:p>
        </w:tc>
        <w:tc>
          <w:tcPr>
            <w:tcW w:w="333" w:type="pct"/>
            <w:noWrap/>
          </w:tcPr>
          <w:p w14:paraId="0B54EBA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580.4618</w:t>
            </w:r>
          </w:p>
        </w:tc>
        <w:tc>
          <w:tcPr>
            <w:tcW w:w="333" w:type="pct"/>
            <w:noWrap/>
          </w:tcPr>
          <w:p w14:paraId="53E14B7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32.36132</w:t>
            </w:r>
          </w:p>
        </w:tc>
        <w:tc>
          <w:tcPr>
            <w:tcW w:w="333" w:type="pct"/>
            <w:noWrap/>
          </w:tcPr>
          <w:p w14:paraId="051A1B3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6.596118</w:t>
            </w:r>
          </w:p>
        </w:tc>
        <w:tc>
          <w:tcPr>
            <w:tcW w:w="400" w:type="pct"/>
            <w:noWrap/>
          </w:tcPr>
          <w:p w14:paraId="5592927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0.78479633</w:t>
            </w:r>
          </w:p>
        </w:tc>
        <w:tc>
          <w:tcPr>
            <w:tcW w:w="326" w:type="pct"/>
            <w:noWrap/>
          </w:tcPr>
          <w:p w14:paraId="7309299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120.9599</w:t>
            </w:r>
          </w:p>
        </w:tc>
      </w:tr>
      <w:tr w:rsidR="0014088D" w14:paraId="49460B4B" w14:textId="77777777">
        <w:trPr>
          <w:trHeight w:val="20"/>
        </w:trPr>
        <w:tc>
          <w:tcPr>
            <w:tcW w:w="285" w:type="pct"/>
            <w:noWrap/>
          </w:tcPr>
          <w:p w14:paraId="5BCD097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71</w:t>
            </w:r>
          </w:p>
        </w:tc>
        <w:tc>
          <w:tcPr>
            <w:tcW w:w="211" w:type="pct"/>
            <w:noWrap/>
          </w:tcPr>
          <w:p w14:paraId="63F0D48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2915FEA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4BD7550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1EE62A9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335.5428</w:t>
            </w:r>
          </w:p>
        </w:tc>
        <w:tc>
          <w:tcPr>
            <w:tcW w:w="333" w:type="pct"/>
            <w:noWrap/>
          </w:tcPr>
          <w:p w14:paraId="7EFCA10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334.476</w:t>
            </w:r>
          </w:p>
        </w:tc>
        <w:tc>
          <w:tcPr>
            <w:tcW w:w="333" w:type="pct"/>
            <w:noWrap/>
          </w:tcPr>
          <w:p w14:paraId="3CBB1A0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1090.132</w:t>
            </w:r>
          </w:p>
        </w:tc>
        <w:tc>
          <w:tcPr>
            <w:tcW w:w="333" w:type="pct"/>
            <w:noWrap/>
          </w:tcPr>
          <w:p w14:paraId="70E37D0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334.0566</w:t>
            </w:r>
          </w:p>
        </w:tc>
        <w:tc>
          <w:tcPr>
            <w:tcW w:w="333" w:type="pct"/>
            <w:noWrap/>
          </w:tcPr>
          <w:p w14:paraId="6241402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19.9805</w:t>
            </w:r>
          </w:p>
        </w:tc>
        <w:tc>
          <w:tcPr>
            <w:tcW w:w="333" w:type="pct"/>
            <w:noWrap/>
          </w:tcPr>
          <w:p w14:paraId="7C45F4B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246240.1</w:t>
            </w:r>
          </w:p>
        </w:tc>
        <w:tc>
          <w:tcPr>
            <w:tcW w:w="333" w:type="pct"/>
            <w:noWrap/>
          </w:tcPr>
          <w:p w14:paraId="22CB3D8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246.2401</w:t>
            </w:r>
          </w:p>
        </w:tc>
        <w:tc>
          <w:tcPr>
            <w:tcW w:w="333" w:type="pct"/>
            <w:noWrap/>
          </w:tcPr>
          <w:p w14:paraId="6A03F42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273.6001</w:t>
            </w:r>
          </w:p>
        </w:tc>
        <w:tc>
          <w:tcPr>
            <w:tcW w:w="333" w:type="pct"/>
            <w:noWrap/>
          </w:tcPr>
          <w:p w14:paraId="34BA580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13.69336</w:t>
            </w:r>
          </w:p>
        </w:tc>
        <w:tc>
          <w:tcPr>
            <w:tcW w:w="333" w:type="pct"/>
            <w:noWrap/>
          </w:tcPr>
          <w:p w14:paraId="6BCFF8E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1.06677</w:t>
            </w:r>
          </w:p>
        </w:tc>
        <w:tc>
          <w:tcPr>
            <w:tcW w:w="400" w:type="pct"/>
            <w:noWrap/>
          </w:tcPr>
          <w:p w14:paraId="248CB97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0.000121906</w:t>
            </w:r>
          </w:p>
        </w:tc>
        <w:tc>
          <w:tcPr>
            <w:tcW w:w="326" w:type="pct"/>
            <w:noWrap/>
          </w:tcPr>
          <w:p w14:paraId="45B4EF1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4.709615</w:t>
            </w:r>
          </w:p>
        </w:tc>
      </w:tr>
      <w:tr w:rsidR="0014088D" w14:paraId="6C5EF3A0" w14:textId="77777777">
        <w:trPr>
          <w:trHeight w:val="20"/>
        </w:trPr>
        <w:tc>
          <w:tcPr>
            <w:tcW w:w="285" w:type="pct"/>
            <w:noWrap/>
          </w:tcPr>
          <w:p w14:paraId="1F2C1B5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72</w:t>
            </w:r>
          </w:p>
        </w:tc>
        <w:tc>
          <w:tcPr>
            <w:tcW w:w="211" w:type="pct"/>
            <w:noWrap/>
          </w:tcPr>
          <w:p w14:paraId="7A21529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6B6B167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064AC84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7DF2F46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366.1222</w:t>
            </w:r>
          </w:p>
        </w:tc>
        <w:tc>
          <w:tcPr>
            <w:tcW w:w="333" w:type="pct"/>
            <w:noWrap/>
          </w:tcPr>
          <w:p w14:paraId="6C98249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342.7676</w:t>
            </w:r>
          </w:p>
        </w:tc>
        <w:tc>
          <w:tcPr>
            <w:tcW w:w="333" w:type="pct"/>
            <w:noWrap/>
          </w:tcPr>
          <w:p w14:paraId="23C0557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1107.133</w:t>
            </w:r>
          </w:p>
        </w:tc>
        <w:tc>
          <w:tcPr>
            <w:tcW w:w="333" w:type="pct"/>
            <w:noWrap/>
          </w:tcPr>
          <w:p w14:paraId="249AF73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362.4776</w:t>
            </w:r>
          </w:p>
        </w:tc>
        <w:tc>
          <w:tcPr>
            <w:tcW w:w="333" w:type="pct"/>
            <w:noWrap/>
          </w:tcPr>
          <w:p w14:paraId="680ADC0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13.1974</w:t>
            </w:r>
          </w:p>
        </w:tc>
        <w:tc>
          <w:tcPr>
            <w:tcW w:w="333" w:type="pct"/>
            <w:noWrap/>
          </w:tcPr>
          <w:p w14:paraId="03A8240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256037.6</w:t>
            </w:r>
          </w:p>
        </w:tc>
        <w:tc>
          <w:tcPr>
            <w:tcW w:w="333" w:type="pct"/>
            <w:noWrap/>
          </w:tcPr>
          <w:p w14:paraId="647BFE4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256.0376</w:t>
            </w:r>
          </w:p>
        </w:tc>
        <w:tc>
          <w:tcPr>
            <w:tcW w:w="333" w:type="pct"/>
            <w:noWrap/>
          </w:tcPr>
          <w:p w14:paraId="03D7F2A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1024.151</w:t>
            </w:r>
          </w:p>
        </w:tc>
        <w:tc>
          <w:tcPr>
            <w:tcW w:w="333" w:type="pct"/>
            <w:noWrap/>
          </w:tcPr>
          <w:p w14:paraId="0E84648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77.60245</w:t>
            </w:r>
          </w:p>
        </w:tc>
        <w:tc>
          <w:tcPr>
            <w:tcW w:w="333" w:type="pct"/>
            <w:noWrap/>
          </w:tcPr>
          <w:p w14:paraId="08117EE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23.35456</w:t>
            </w:r>
          </w:p>
        </w:tc>
        <w:tc>
          <w:tcPr>
            <w:tcW w:w="400" w:type="pct"/>
            <w:noWrap/>
          </w:tcPr>
          <w:p w14:paraId="223E91C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1.159929527</w:t>
            </w:r>
          </w:p>
        </w:tc>
        <w:tc>
          <w:tcPr>
            <w:tcW w:w="326" w:type="pct"/>
            <w:noWrap/>
          </w:tcPr>
          <w:p w14:paraId="556A5C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185.3919</w:t>
            </w:r>
          </w:p>
        </w:tc>
      </w:tr>
      <w:tr w:rsidR="0014088D" w14:paraId="3EBA9453" w14:textId="77777777">
        <w:trPr>
          <w:trHeight w:val="20"/>
        </w:trPr>
        <w:tc>
          <w:tcPr>
            <w:tcW w:w="285" w:type="pct"/>
            <w:noWrap/>
          </w:tcPr>
          <w:p w14:paraId="11B533B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73</w:t>
            </w:r>
          </w:p>
        </w:tc>
        <w:tc>
          <w:tcPr>
            <w:tcW w:w="211" w:type="pct"/>
            <w:noWrap/>
          </w:tcPr>
          <w:p w14:paraId="6F8CDC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09FF739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2802873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040AA35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347.7599</w:t>
            </w:r>
          </w:p>
        </w:tc>
        <w:tc>
          <w:tcPr>
            <w:tcW w:w="333" w:type="pct"/>
            <w:noWrap/>
          </w:tcPr>
          <w:p w14:paraId="2728662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339.5827</w:t>
            </w:r>
          </w:p>
        </w:tc>
        <w:tc>
          <w:tcPr>
            <w:tcW w:w="333" w:type="pct"/>
            <w:noWrap/>
          </w:tcPr>
          <w:p w14:paraId="53E4503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1117.23</w:t>
            </w:r>
          </w:p>
        </w:tc>
        <w:tc>
          <w:tcPr>
            <w:tcW w:w="333" w:type="pct"/>
            <w:noWrap/>
          </w:tcPr>
          <w:p w14:paraId="78E7457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345.239</w:t>
            </w:r>
          </w:p>
        </w:tc>
        <w:tc>
          <w:tcPr>
            <w:tcW w:w="333" w:type="pct"/>
            <w:noWrap/>
          </w:tcPr>
          <w:p w14:paraId="5B6007F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19.25326</w:t>
            </w:r>
          </w:p>
        </w:tc>
        <w:tc>
          <w:tcPr>
            <w:tcW w:w="333" w:type="pct"/>
            <w:noWrap/>
          </w:tcPr>
          <w:p w14:paraId="0E1EA21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252929.9</w:t>
            </w:r>
          </w:p>
        </w:tc>
        <w:tc>
          <w:tcPr>
            <w:tcW w:w="333" w:type="pct"/>
            <w:noWrap/>
          </w:tcPr>
          <w:p w14:paraId="483E176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252.9299</w:t>
            </w:r>
          </w:p>
        </w:tc>
        <w:tc>
          <w:tcPr>
            <w:tcW w:w="333" w:type="pct"/>
            <w:noWrap/>
          </w:tcPr>
          <w:p w14:paraId="11141D8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581.448</w:t>
            </w:r>
          </w:p>
        </w:tc>
        <w:tc>
          <w:tcPr>
            <w:tcW w:w="333" w:type="pct"/>
            <w:noWrap/>
          </w:tcPr>
          <w:p w14:paraId="4BBDF22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30.19998</w:t>
            </w:r>
          </w:p>
        </w:tc>
        <w:tc>
          <w:tcPr>
            <w:tcW w:w="333" w:type="pct"/>
            <w:noWrap/>
          </w:tcPr>
          <w:p w14:paraId="5100874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8.177137</w:t>
            </w:r>
          </w:p>
        </w:tc>
        <w:tc>
          <w:tcPr>
            <w:tcW w:w="400" w:type="pct"/>
            <w:noWrap/>
          </w:tcPr>
          <w:p w14:paraId="1C52B45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0.850315712</w:t>
            </w:r>
          </w:p>
        </w:tc>
        <w:tc>
          <w:tcPr>
            <w:tcW w:w="326" w:type="pct"/>
            <w:noWrap/>
          </w:tcPr>
          <w:p w14:paraId="2BDC552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131.8798</w:t>
            </w:r>
          </w:p>
        </w:tc>
      </w:tr>
      <w:tr w:rsidR="0014088D" w14:paraId="5AD843AB" w14:textId="77777777">
        <w:trPr>
          <w:trHeight w:val="20"/>
        </w:trPr>
        <w:tc>
          <w:tcPr>
            <w:tcW w:w="285" w:type="pct"/>
            <w:noWrap/>
          </w:tcPr>
          <w:p w14:paraId="16D91CF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74</w:t>
            </w:r>
          </w:p>
        </w:tc>
        <w:tc>
          <w:tcPr>
            <w:tcW w:w="211" w:type="pct"/>
            <w:noWrap/>
          </w:tcPr>
          <w:p w14:paraId="2239811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1319C97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5F519A1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58922ED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339.9562</w:t>
            </w:r>
          </w:p>
        </w:tc>
        <w:tc>
          <w:tcPr>
            <w:tcW w:w="333" w:type="pct"/>
            <w:noWrap/>
          </w:tcPr>
          <w:p w14:paraId="7B1CB67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338.1771</w:t>
            </w:r>
          </w:p>
        </w:tc>
        <w:tc>
          <w:tcPr>
            <w:tcW w:w="333" w:type="pct"/>
            <w:noWrap/>
          </w:tcPr>
          <w:p w14:paraId="178FE4F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1122.756</w:t>
            </w:r>
          </w:p>
        </w:tc>
        <w:tc>
          <w:tcPr>
            <w:tcW w:w="333" w:type="pct"/>
            <w:noWrap/>
          </w:tcPr>
          <w:p w14:paraId="064ECDF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337.9883</w:t>
            </w:r>
          </w:p>
        </w:tc>
        <w:tc>
          <w:tcPr>
            <w:tcW w:w="333" w:type="pct"/>
            <w:noWrap/>
          </w:tcPr>
          <w:p w14:paraId="183F489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23.00342</w:t>
            </w:r>
          </w:p>
        </w:tc>
        <w:tc>
          <w:tcPr>
            <w:tcW w:w="333" w:type="pct"/>
            <w:noWrap/>
          </w:tcPr>
          <w:p w14:paraId="4ED122A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251580.6</w:t>
            </w:r>
          </w:p>
        </w:tc>
        <w:tc>
          <w:tcPr>
            <w:tcW w:w="333" w:type="pct"/>
            <w:noWrap/>
          </w:tcPr>
          <w:p w14:paraId="482BFB7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251.5806</w:t>
            </w:r>
          </w:p>
        </w:tc>
        <w:tc>
          <w:tcPr>
            <w:tcW w:w="333" w:type="pct"/>
            <w:noWrap/>
          </w:tcPr>
          <w:p w14:paraId="5A5A31E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313.4961</w:t>
            </w:r>
          </w:p>
        </w:tc>
        <w:tc>
          <w:tcPr>
            <w:tcW w:w="333" w:type="pct"/>
            <w:noWrap/>
          </w:tcPr>
          <w:p w14:paraId="5138936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13.62824</w:t>
            </w:r>
          </w:p>
        </w:tc>
        <w:tc>
          <w:tcPr>
            <w:tcW w:w="333" w:type="pct"/>
            <w:noWrap/>
          </w:tcPr>
          <w:p w14:paraId="027BAA4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1.77909</w:t>
            </w:r>
          </w:p>
        </w:tc>
        <w:tc>
          <w:tcPr>
            <w:tcW w:w="400" w:type="pct"/>
            <w:noWrap/>
          </w:tcPr>
          <w:p w14:paraId="5D3FAFF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0.711888702</w:t>
            </w:r>
          </w:p>
        </w:tc>
        <w:tc>
          <w:tcPr>
            <w:tcW w:w="326" w:type="pct"/>
            <w:noWrap/>
          </w:tcPr>
          <w:p w14:paraId="6F4F937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109.0329</w:t>
            </w:r>
          </w:p>
        </w:tc>
      </w:tr>
      <w:tr w:rsidR="0014088D" w14:paraId="24378F2D" w14:textId="77777777">
        <w:trPr>
          <w:trHeight w:val="20"/>
        </w:trPr>
        <w:tc>
          <w:tcPr>
            <w:tcW w:w="285" w:type="pct"/>
            <w:noWrap/>
          </w:tcPr>
          <w:p w14:paraId="35A8ED6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75</w:t>
            </w:r>
          </w:p>
        </w:tc>
        <w:tc>
          <w:tcPr>
            <w:tcW w:w="211" w:type="pct"/>
            <w:noWrap/>
          </w:tcPr>
          <w:p w14:paraId="2CA98DE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7FB56A7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6DC28D7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5BB991C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336.216</w:t>
            </w:r>
          </w:p>
        </w:tc>
        <w:tc>
          <w:tcPr>
            <w:tcW w:w="333" w:type="pct"/>
            <w:noWrap/>
          </w:tcPr>
          <w:p w14:paraId="7919614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335.0483</w:t>
            </w:r>
          </w:p>
        </w:tc>
        <w:tc>
          <w:tcPr>
            <w:tcW w:w="333" w:type="pct"/>
            <w:noWrap/>
          </w:tcPr>
          <w:p w14:paraId="5DB56AD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1107.694</w:t>
            </w:r>
          </w:p>
        </w:tc>
        <w:tc>
          <w:tcPr>
            <w:tcW w:w="333" w:type="pct"/>
            <w:noWrap/>
          </w:tcPr>
          <w:p w14:paraId="13D0546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334.4753</w:t>
            </w:r>
          </w:p>
        </w:tc>
        <w:tc>
          <w:tcPr>
            <w:tcW w:w="333" w:type="pct"/>
            <w:noWrap/>
          </w:tcPr>
          <w:p w14:paraId="3A42EA4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25.49202</w:t>
            </w:r>
          </w:p>
        </w:tc>
        <w:tc>
          <w:tcPr>
            <w:tcW w:w="333" w:type="pct"/>
            <w:noWrap/>
          </w:tcPr>
          <w:p w14:paraId="34219C9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247512</w:t>
            </w:r>
          </w:p>
        </w:tc>
        <w:tc>
          <w:tcPr>
            <w:tcW w:w="333" w:type="pct"/>
            <w:noWrap/>
          </w:tcPr>
          <w:p w14:paraId="0881836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247.512</w:t>
            </w:r>
          </w:p>
        </w:tc>
        <w:tc>
          <w:tcPr>
            <w:tcW w:w="333" w:type="pct"/>
            <w:noWrap/>
          </w:tcPr>
          <w:p w14:paraId="6B9A0C5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155.3748</w:t>
            </w:r>
          </w:p>
        </w:tc>
        <w:tc>
          <w:tcPr>
            <w:tcW w:w="333" w:type="pct"/>
            <w:noWrap/>
          </w:tcPr>
          <w:p w14:paraId="0FD9036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6.095036</w:t>
            </w:r>
          </w:p>
        </w:tc>
        <w:tc>
          <w:tcPr>
            <w:tcW w:w="333" w:type="pct"/>
            <w:noWrap/>
          </w:tcPr>
          <w:p w14:paraId="1363980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1.167681</w:t>
            </w:r>
          </w:p>
        </w:tc>
        <w:tc>
          <w:tcPr>
            <w:tcW w:w="400" w:type="pct"/>
            <w:noWrap/>
          </w:tcPr>
          <w:p w14:paraId="6ECCEF3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1.20E-05</w:t>
            </w:r>
          </w:p>
        </w:tc>
        <w:tc>
          <w:tcPr>
            <w:tcW w:w="326" w:type="pct"/>
            <w:noWrap/>
          </w:tcPr>
          <w:p w14:paraId="47019ED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0.575578</w:t>
            </w:r>
          </w:p>
        </w:tc>
      </w:tr>
      <w:tr w:rsidR="0014088D" w14:paraId="40CFB043" w14:textId="77777777">
        <w:trPr>
          <w:trHeight w:val="20"/>
        </w:trPr>
        <w:tc>
          <w:tcPr>
            <w:tcW w:w="285" w:type="pct"/>
            <w:noWrap/>
          </w:tcPr>
          <w:p w14:paraId="027C688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76</w:t>
            </w:r>
          </w:p>
        </w:tc>
        <w:tc>
          <w:tcPr>
            <w:tcW w:w="211" w:type="pct"/>
            <w:noWrap/>
          </w:tcPr>
          <w:p w14:paraId="79C19DF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13D6C23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30E47CB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4892153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366.456</w:t>
            </w:r>
          </w:p>
        </w:tc>
        <w:tc>
          <w:tcPr>
            <w:tcW w:w="333" w:type="pct"/>
            <w:noWrap/>
          </w:tcPr>
          <w:p w14:paraId="2744751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343.0885</w:t>
            </w:r>
          </w:p>
        </w:tc>
        <w:tc>
          <w:tcPr>
            <w:tcW w:w="333" w:type="pct"/>
            <w:noWrap/>
          </w:tcPr>
          <w:p w14:paraId="084C96E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1106.792</w:t>
            </w:r>
          </w:p>
        </w:tc>
        <w:tc>
          <w:tcPr>
            <w:tcW w:w="333" w:type="pct"/>
            <w:noWrap/>
          </w:tcPr>
          <w:p w14:paraId="7D44C6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362.2682</w:t>
            </w:r>
          </w:p>
        </w:tc>
        <w:tc>
          <w:tcPr>
            <w:tcW w:w="333" w:type="pct"/>
            <w:noWrap/>
          </w:tcPr>
          <w:p w14:paraId="5283B06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15.5552</w:t>
            </w:r>
          </w:p>
        </w:tc>
        <w:tc>
          <w:tcPr>
            <w:tcW w:w="333" w:type="pct"/>
            <w:noWrap/>
          </w:tcPr>
          <w:p w14:paraId="21132A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256377.6</w:t>
            </w:r>
          </w:p>
        </w:tc>
        <w:tc>
          <w:tcPr>
            <w:tcW w:w="333" w:type="pct"/>
            <w:noWrap/>
          </w:tcPr>
          <w:p w14:paraId="775503F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256.3776</w:t>
            </w:r>
          </w:p>
        </w:tc>
        <w:tc>
          <w:tcPr>
            <w:tcW w:w="333" w:type="pct"/>
            <w:noWrap/>
          </w:tcPr>
          <w:p w14:paraId="1387292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967.4625</w:t>
            </w:r>
          </w:p>
        </w:tc>
        <w:tc>
          <w:tcPr>
            <w:tcW w:w="333" w:type="pct"/>
            <w:noWrap/>
          </w:tcPr>
          <w:p w14:paraId="4341823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62.19544</w:t>
            </w:r>
          </w:p>
        </w:tc>
        <w:tc>
          <w:tcPr>
            <w:tcW w:w="333" w:type="pct"/>
            <w:noWrap/>
          </w:tcPr>
          <w:p w14:paraId="432D972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23.36753</w:t>
            </w:r>
          </w:p>
        </w:tc>
        <w:tc>
          <w:tcPr>
            <w:tcW w:w="400" w:type="pct"/>
            <w:noWrap/>
          </w:tcPr>
          <w:p w14:paraId="470B9F5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1.204143949</w:t>
            </w:r>
          </w:p>
        </w:tc>
        <w:tc>
          <w:tcPr>
            <w:tcW w:w="326" w:type="pct"/>
            <w:noWrap/>
          </w:tcPr>
          <w:p w14:paraId="23EC719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204.4851</w:t>
            </w:r>
          </w:p>
        </w:tc>
      </w:tr>
      <w:tr w:rsidR="0014088D" w14:paraId="7DFD7675" w14:textId="77777777">
        <w:trPr>
          <w:trHeight w:val="20"/>
        </w:trPr>
        <w:tc>
          <w:tcPr>
            <w:tcW w:w="285" w:type="pct"/>
            <w:noWrap/>
          </w:tcPr>
          <w:p w14:paraId="7AA9C97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77</w:t>
            </w:r>
          </w:p>
        </w:tc>
        <w:tc>
          <w:tcPr>
            <w:tcW w:w="211" w:type="pct"/>
            <w:noWrap/>
          </w:tcPr>
          <w:p w14:paraId="5EA2ACE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21CEF4B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1B8E636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4087266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347.9734</w:t>
            </w:r>
          </w:p>
        </w:tc>
        <w:tc>
          <w:tcPr>
            <w:tcW w:w="333" w:type="pct"/>
            <w:noWrap/>
          </w:tcPr>
          <w:p w14:paraId="1BD81C2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340.0542</w:t>
            </w:r>
          </w:p>
        </w:tc>
        <w:tc>
          <w:tcPr>
            <w:tcW w:w="333" w:type="pct"/>
            <w:noWrap/>
          </w:tcPr>
          <w:p w14:paraId="4CBDA20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1116.179</w:t>
            </w:r>
          </w:p>
        </w:tc>
        <w:tc>
          <w:tcPr>
            <w:tcW w:w="333" w:type="pct"/>
            <w:noWrap/>
          </w:tcPr>
          <w:p w14:paraId="21FD721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345.1248</w:t>
            </w:r>
          </w:p>
        </w:tc>
        <w:tc>
          <w:tcPr>
            <w:tcW w:w="333" w:type="pct"/>
            <w:noWrap/>
          </w:tcPr>
          <w:p w14:paraId="130E686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26.2491</w:t>
            </w:r>
          </w:p>
        </w:tc>
        <w:tc>
          <w:tcPr>
            <w:tcW w:w="333" w:type="pct"/>
            <w:noWrap/>
          </w:tcPr>
          <w:p w14:paraId="2AC8B41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253412.6</w:t>
            </w:r>
          </w:p>
        </w:tc>
        <w:tc>
          <w:tcPr>
            <w:tcW w:w="333" w:type="pct"/>
            <w:noWrap/>
          </w:tcPr>
          <w:p w14:paraId="70B1299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253.4126</w:t>
            </w:r>
          </w:p>
        </w:tc>
        <w:tc>
          <w:tcPr>
            <w:tcW w:w="333" w:type="pct"/>
            <w:noWrap/>
          </w:tcPr>
          <w:p w14:paraId="5796A81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547.9192</w:t>
            </w:r>
          </w:p>
        </w:tc>
        <w:tc>
          <w:tcPr>
            <w:tcW w:w="333" w:type="pct"/>
            <w:noWrap/>
          </w:tcPr>
          <w:p w14:paraId="49BBEAA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20.87383</w:t>
            </w:r>
          </w:p>
        </w:tc>
        <w:tc>
          <w:tcPr>
            <w:tcW w:w="333" w:type="pct"/>
            <w:noWrap/>
          </w:tcPr>
          <w:p w14:paraId="4925D02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7.91921</w:t>
            </w:r>
          </w:p>
        </w:tc>
        <w:tc>
          <w:tcPr>
            <w:tcW w:w="400" w:type="pct"/>
            <w:noWrap/>
          </w:tcPr>
          <w:p w14:paraId="4AAF269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0.879423144</w:t>
            </w:r>
          </w:p>
        </w:tc>
        <w:tc>
          <w:tcPr>
            <w:tcW w:w="326" w:type="pct"/>
            <w:noWrap/>
          </w:tcPr>
          <w:p w14:paraId="3C6807B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137.0846</w:t>
            </w:r>
          </w:p>
        </w:tc>
      </w:tr>
      <w:tr w:rsidR="0014088D" w14:paraId="7CEA465A" w14:textId="77777777">
        <w:trPr>
          <w:trHeight w:val="20"/>
        </w:trPr>
        <w:tc>
          <w:tcPr>
            <w:tcW w:w="285" w:type="pct"/>
            <w:noWrap/>
          </w:tcPr>
          <w:p w14:paraId="7FB66B6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78</w:t>
            </w:r>
          </w:p>
        </w:tc>
        <w:tc>
          <w:tcPr>
            <w:tcW w:w="211" w:type="pct"/>
            <w:noWrap/>
          </w:tcPr>
          <w:p w14:paraId="1444176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1343A0E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2481159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0725060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345.9766</w:t>
            </w:r>
          </w:p>
        </w:tc>
        <w:tc>
          <w:tcPr>
            <w:tcW w:w="333" w:type="pct"/>
            <w:noWrap/>
          </w:tcPr>
          <w:p w14:paraId="32646C9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339.5247</w:t>
            </w:r>
          </w:p>
        </w:tc>
        <w:tc>
          <w:tcPr>
            <w:tcW w:w="333" w:type="pct"/>
            <w:noWrap/>
          </w:tcPr>
          <w:p w14:paraId="51A7C6D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1120.195</w:t>
            </w:r>
          </w:p>
        </w:tc>
        <w:tc>
          <w:tcPr>
            <w:tcW w:w="333" w:type="pct"/>
            <w:noWrap/>
          </w:tcPr>
          <w:p w14:paraId="2C83C6A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343.6912</w:t>
            </w:r>
          </w:p>
        </w:tc>
        <w:tc>
          <w:tcPr>
            <w:tcW w:w="333" w:type="pct"/>
            <w:noWrap/>
          </w:tcPr>
          <w:p w14:paraId="5667BB8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32.16512</w:t>
            </w:r>
          </w:p>
        </w:tc>
        <w:tc>
          <w:tcPr>
            <w:tcW w:w="333" w:type="pct"/>
            <w:noWrap/>
          </w:tcPr>
          <w:p w14:paraId="6491BD8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252987.7</w:t>
            </w:r>
          </w:p>
        </w:tc>
        <w:tc>
          <w:tcPr>
            <w:tcW w:w="333" w:type="pct"/>
            <w:noWrap/>
          </w:tcPr>
          <w:p w14:paraId="4620A03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252.9877</w:t>
            </w:r>
          </w:p>
        </w:tc>
        <w:tc>
          <w:tcPr>
            <w:tcW w:w="333" w:type="pct"/>
            <w:noWrap/>
          </w:tcPr>
          <w:p w14:paraId="6CAF0BF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513.6807</w:t>
            </w:r>
          </w:p>
        </w:tc>
        <w:tc>
          <w:tcPr>
            <w:tcW w:w="333" w:type="pct"/>
            <w:noWrap/>
          </w:tcPr>
          <w:p w14:paraId="126BB09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15.97012</w:t>
            </w:r>
          </w:p>
        </w:tc>
        <w:tc>
          <w:tcPr>
            <w:tcW w:w="333" w:type="pct"/>
            <w:noWrap/>
          </w:tcPr>
          <w:p w14:paraId="486370C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6.451837</w:t>
            </w:r>
          </w:p>
        </w:tc>
        <w:tc>
          <w:tcPr>
            <w:tcW w:w="400" w:type="pct"/>
            <w:noWrap/>
          </w:tcPr>
          <w:p w14:paraId="29EAFBF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0.859917276</w:t>
            </w:r>
          </w:p>
        </w:tc>
        <w:tc>
          <w:tcPr>
            <w:tcW w:w="326" w:type="pct"/>
            <w:noWrap/>
          </w:tcPr>
          <w:p w14:paraId="36D0A2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132.9766</w:t>
            </w:r>
          </w:p>
        </w:tc>
      </w:tr>
      <w:tr w:rsidR="0014088D" w14:paraId="2748CFB9" w14:textId="77777777">
        <w:trPr>
          <w:trHeight w:val="20"/>
        </w:trPr>
        <w:tc>
          <w:tcPr>
            <w:tcW w:w="285" w:type="pct"/>
            <w:noWrap/>
          </w:tcPr>
          <w:p w14:paraId="4299D8C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79</w:t>
            </w:r>
          </w:p>
        </w:tc>
        <w:tc>
          <w:tcPr>
            <w:tcW w:w="211" w:type="pct"/>
            <w:noWrap/>
          </w:tcPr>
          <w:p w14:paraId="231DAA9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44268FC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16671AE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0C80576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336.362</w:t>
            </w:r>
          </w:p>
        </w:tc>
        <w:tc>
          <w:tcPr>
            <w:tcW w:w="333" w:type="pct"/>
            <w:noWrap/>
          </w:tcPr>
          <w:p w14:paraId="32A4EBF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335.0233</w:t>
            </w:r>
          </w:p>
        </w:tc>
        <w:tc>
          <w:tcPr>
            <w:tcW w:w="333" w:type="pct"/>
            <w:noWrap/>
          </w:tcPr>
          <w:p w14:paraId="7BFC763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1106.233</w:t>
            </w:r>
          </w:p>
        </w:tc>
        <w:tc>
          <w:tcPr>
            <w:tcW w:w="333" w:type="pct"/>
            <w:noWrap/>
          </w:tcPr>
          <w:p w14:paraId="1F50B50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334.3628</w:t>
            </w:r>
          </w:p>
        </w:tc>
        <w:tc>
          <w:tcPr>
            <w:tcW w:w="333" w:type="pct"/>
            <w:noWrap/>
          </w:tcPr>
          <w:p w14:paraId="763E00F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34.70304</w:t>
            </w:r>
          </w:p>
        </w:tc>
        <w:tc>
          <w:tcPr>
            <w:tcW w:w="333" w:type="pct"/>
            <w:noWrap/>
          </w:tcPr>
          <w:p w14:paraId="43B9119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247430.5</w:t>
            </w:r>
          </w:p>
        </w:tc>
        <w:tc>
          <w:tcPr>
            <w:tcW w:w="333" w:type="pct"/>
            <w:noWrap/>
          </w:tcPr>
          <w:p w14:paraId="2DE5083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247.4305</w:t>
            </w:r>
          </w:p>
        </w:tc>
        <w:tc>
          <w:tcPr>
            <w:tcW w:w="333" w:type="pct"/>
            <w:noWrap/>
          </w:tcPr>
          <w:p w14:paraId="467882C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164.9537</w:t>
            </w:r>
          </w:p>
        </w:tc>
        <w:tc>
          <w:tcPr>
            <w:tcW w:w="333" w:type="pct"/>
            <w:noWrap/>
          </w:tcPr>
          <w:p w14:paraId="183D64C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4.753291</w:t>
            </w:r>
          </w:p>
        </w:tc>
        <w:tc>
          <w:tcPr>
            <w:tcW w:w="333" w:type="pct"/>
            <w:noWrap/>
          </w:tcPr>
          <w:p w14:paraId="0651173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1.338647</w:t>
            </w:r>
          </w:p>
        </w:tc>
        <w:tc>
          <w:tcPr>
            <w:tcW w:w="400" w:type="pct"/>
            <w:noWrap/>
          </w:tcPr>
          <w:p w14:paraId="6FF5684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1.83E-05</w:t>
            </w:r>
          </w:p>
        </w:tc>
        <w:tc>
          <w:tcPr>
            <w:tcW w:w="326" w:type="pct"/>
            <w:noWrap/>
          </w:tcPr>
          <w:p w14:paraId="34AE8C4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0.876667</w:t>
            </w:r>
          </w:p>
        </w:tc>
      </w:tr>
      <w:tr w:rsidR="0014088D" w14:paraId="26705C07" w14:textId="77777777">
        <w:trPr>
          <w:trHeight w:val="20"/>
        </w:trPr>
        <w:tc>
          <w:tcPr>
            <w:tcW w:w="285" w:type="pct"/>
            <w:noWrap/>
          </w:tcPr>
          <w:p w14:paraId="2F55A1B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80</w:t>
            </w:r>
          </w:p>
        </w:tc>
        <w:tc>
          <w:tcPr>
            <w:tcW w:w="211" w:type="pct"/>
            <w:noWrap/>
          </w:tcPr>
          <w:p w14:paraId="03296AC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66F14B5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51E3877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20D1E38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340.7658</w:t>
            </w:r>
          </w:p>
        </w:tc>
        <w:tc>
          <w:tcPr>
            <w:tcW w:w="333" w:type="pct"/>
            <w:noWrap/>
          </w:tcPr>
          <w:p w14:paraId="2F12D4C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338.4029</w:t>
            </w:r>
          </w:p>
        </w:tc>
        <w:tc>
          <w:tcPr>
            <w:tcW w:w="333" w:type="pct"/>
            <w:noWrap/>
          </w:tcPr>
          <w:p w14:paraId="007A10F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1118.863</w:t>
            </w:r>
          </w:p>
        </w:tc>
        <w:tc>
          <w:tcPr>
            <w:tcW w:w="333" w:type="pct"/>
            <w:noWrap/>
          </w:tcPr>
          <w:p w14:paraId="65E8B2E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337.9754</w:t>
            </w:r>
          </w:p>
        </w:tc>
        <w:tc>
          <w:tcPr>
            <w:tcW w:w="333" w:type="pct"/>
            <w:noWrap/>
          </w:tcPr>
          <w:p w14:paraId="2B255C4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31.42264</w:t>
            </w:r>
          </w:p>
        </w:tc>
        <w:tc>
          <w:tcPr>
            <w:tcW w:w="333" w:type="pct"/>
            <w:noWrap/>
          </w:tcPr>
          <w:p w14:paraId="53530DB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251677.4</w:t>
            </w:r>
          </w:p>
        </w:tc>
        <w:tc>
          <w:tcPr>
            <w:tcW w:w="333" w:type="pct"/>
            <w:noWrap/>
          </w:tcPr>
          <w:p w14:paraId="3441856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251.6774</w:t>
            </w:r>
          </w:p>
        </w:tc>
        <w:tc>
          <w:tcPr>
            <w:tcW w:w="333" w:type="pct"/>
            <w:noWrap/>
          </w:tcPr>
          <w:p w14:paraId="50A7F0E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270.6209</w:t>
            </w:r>
          </w:p>
        </w:tc>
        <w:tc>
          <w:tcPr>
            <w:tcW w:w="333" w:type="pct"/>
            <w:noWrap/>
          </w:tcPr>
          <w:p w14:paraId="55D0922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8.612291</w:t>
            </w:r>
          </w:p>
        </w:tc>
        <w:tc>
          <w:tcPr>
            <w:tcW w:w="333" w:type="pct"/>
            <w:noWrap/>
          </w:tcPr>
          <w:p w14:paraId="3D838E4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2.362915</w:t>
            </w:r>
          </w:p>
        </w:tc>
        <w:tc>
          <w:tcPr>
            <w:tcW w:w="400" w:type="pct"/>
            <w:noWrap/>
          </w:tcPr>
          <w:p w14:paraId="7AF6F94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7.51E-01</w:t>
            </w:r>
          </w:p>
        </w:tc>
        <w:tc>
          <w:tcPr>
            <w:tcW w:w="326" w:type="pct"/>
            <w:noWrap/>
          </w:tcPr>
          <w:p w14:paraId="6FC6532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115.7784</w:t>
            </w:r>
          </w:p>
        </w:tc>
      </w:tr>
      <w:tr w:rsidR="0014088D" w14:paraId="4B118758" w14:textId="77777777">
        <w:trPr>
          <w:trHeight w:val="20"/>
        </w:trPr>
        <w:tc>
          <w:tcPr>
            <w:tcW w:w="285" w:type="pct"/>
            <w:noWrap/>
          </w:tcPr>
          <w:p w14:paraId="3F874B3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81</w:t>
            </w:r>
          </w:p>
        </w:tc>
        <w:tc>
          <w:tcPr>
            <w:tcW w:w="211" w:type="pct"/>
            <w:noWrap/>
          </w:tcPr>
          <w:p w14:paraId="445C57B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259CE05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0E56540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w:t>
            </w:r>
          </w:p>
        </w:tc>
        <w:tc>
          <w:tcPr>
            <w:tcW w:w="333" w:type="pct"/>
            <w:noWrap/>
          </w:tcPr>
          <w:p w14:paraId="20E33B4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335.7707</w:t>
            </w:r>
          </w:p>
        </w:tc>
        <w:tc>
          <w:tcPr>
            <w:tcW w:w="333" w:type="pct"/>
            <w:noWrap/>
          </w:tcPr>
          <w:p w14:paraId="48661AB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333.9515</w:t>
            </w:r>
          </w:p>
        </w:tc>
        <w:tc>
          <w:tcPr>
            <w:tcW w:w="333" w:type="pct"/>
            <w:noWrap/>
          </w:tcPr>
          <w:p w14:paraId="101BA4F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1065.319</w:t>
            </w:r>
          </w:p>
        </w:tc>
        <w:tc>
          <w:tcPr>
            <w:tcW w:w="333" w:type="pct"/>
            <w:noWrap/>
          </w:tcPr>
          <w:p w14:paraId="0F9554D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333.3282</w:t>
            </w:r>
          </w:p>
        </w:tc>
        <w:tc>
          <w:tcPr>
            <w:tcW w:w="333" w:type="pct"/>
            <w:noWrap/>
          </w:tcPr>
          <w:p w14:paraId="6EE4177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35.11092</w:t>
            </w:r>
          </w:p>
        </w:tc>
        <w:tc>
          <w:tcPr>
            <w:tcW w:w="333" w:type="pct"/>
            <w:noWrap/>
          </w:tcPr>
          <w:p w14:paraId="3F6510E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244780</w:t>
            </w:r>
          </w:p>
        </w:tc>
        <w:tc>
          <w:tcPr>
            <w:tcW w:w="333" w:type="pct"/>
            <w:noWrap/>
          </w:tcPr>
          <w:p w14:paraId="2345BA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244.78</w:t>
            </w:r>
          </w:p>
        </w:tc>
        <w:tc>
          <w:tcPr>
            <w:tcW w:w="333" w:type="pct"/>
            <w:noWrap/>
          </w:tcPr>
          <w:p w14:paraId="451422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271.9778</w:t>
            </w:r>
          </w:p>
        </w:tc>
        <w:tc>
          <w:tcPr>
            <w:tcW w:w="333" w:type="pct"/>
            <w:noWrap/>
          </w:tcPr>
          <w:p w14:paraId="3087D43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7.746245</w:t>
            </w:r>
          </w:p>
        </w:tc>
        <w:tc>
          <w:tcPr>
            <w:tcW w:w="333" w:type="pct"/>
            <w:noWrap/>
          </w:tcPr>
          <w:p w14:paraId="65E3F46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1.819186</w:t>
            </w:r>
          </w:p>
        </w:tc>
        <w:tc>
          <w:tcPr>
            <w:tcW w:w="400" w:type="pct"/>
            <w:noWrap/>
          </w:tcPr>
          <w:p w14:paraId="7522F6E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0.000357066</w:t>
            </w:r>
          </w:p>
        </w:tc>
        <w:tc>
          <w:tcPr>
            <w:tcW w:w="326" w:type="pct"/>
            <w:noWrap/>
          </w:tcPr>
          <w:p w14:paraId="596677D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12.19187</w:t>
            </w:r>
          </w:p>
        </w:tc>
      </w:tr>
      <w:tr w:rsidR="0014088D" w14:paraId="3FDF1449" w14:textId="77777777">
        <w:trPr>
          <w:trHeight w:val="20"/>
        </w:trPr>
        <w:tc>
          <w:tcPr>
            <w:tcW w:w="285" w:type="pct"/>
            <w:noWrap/>
          </w:tcPr>
          <w:p w14:paraId="7A8212E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82</w:t>
            </w:r>
          </w:p>
        </w:tc>
        <w:tc>
          <w:tcPr>
            <w:tcW w:w="211" w:type="pct"/>
            <w:noWrap/>
          </w:tcPr>
          <w:p w14:paraId="6B1D3E1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5BE45F3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6325668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2CDAD63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399.4714</w:t>
            </w:r>
          </w:p>
        </w:tc>
        <w:tc>
          <w:tcPr>
            <w:tcW w:w="333" w:type="pct"/>
            <w:noWrap/>
          </w:tcPr>
          <w:p w14:paraId="62596E1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345.9168</w:t>
            </w:r>
          </w:p>
        </w:tc>
        <w:tc>
          <w:tcPr>
            <w:tcW w:w="333" w:type="pct"/>
            <w:noWrap/>
          </w:tcPr>
          <w:p w14:paraId="1BE0A4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1071.678</w:t>
            </w:r>
          </w:p>
        </w:tc>
        <w:tc>
          <w:tcPr>
            <w:tcW w:w="333" w:type="pct"/>
            <w:noWrap/>
          </w:tcPr>
          <w:p w14:paraId="1406FA9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395.0319</w:t>
            </w:r>
          </w:p>
        </w:tc>
        <w:tc>
          <w:tcPr>
            <w:tcW w:w="333" w:type="pct"/>
            <w:noWrap/>
          </w:tcPr>
          <w:p w14:paraId="6AC814B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8.61866</w:t>
            </w:r>
          </w:p>
        </w:tc>
        <w:tc>
          <w:tcPr>
            <w:tcW w:w="333" w:type="pct"/>
            <w:noWrap/>
          </w:tcPr>
          <w:p w14:paraId="18CFDAF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257830.6</w:t>
            </w:r>
          </w:p>
        </w:tc>
        <w:tc>
          <w:tcPr>
            <w:tcW w:w="333" w:type="pct"/>
            <w:noWrap/>
          </w:tcPr>
          <w:p w14:paraId="790F326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257.8306</w:t>
            </w:r>
          </w:p>
        </w:tc>
        <w:tc>
          <w:tcPr>
            <w:tcW w:w="333" w:type="pct"/>
            <w:noWrap/>
          </w:tcPr>
          <w:p w14:paraId="570CA37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1909.856</w:t>
            </w:r>
          </w:p>
        </w:tc>
        <w:tc>
          <w:tcPr>
            <w:tcW w:w="333" w:type="pct"/>
            <w:noWrap/>
          </w:tcPr>
          <w:p w14:paraId="1AE8836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221.5955</w:t>
            </w:r>
          </w:p>
        </w:tc>
        <w:tc>
          <w:tcPr>
            <w:tcW w:w="333" w:type="pct"/>
            <w:noWrap/>
          </w:tcPr>
          <w:p w14:paraId="650682A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53.55463</w:t>
            </w:r>
          </w:p>
        </w:tc>
        <w:tc>
          <w:tcPr>
            <w:tcW w:w="400" w:type="pct"/>
            <w:noWrap/>
          </w:tcPr>
          <w:p w14:paraId="45CE1D6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1.345727723</w:t>
            </w:r>
          </w:p>
        </w:tc>
        <w:tc>
          <w:tcPr>
            <w:tcW w:w="326" w:type="pct"/>
            <w:noWrap/>
          </w:tcPr>
          <w:p w14:paraId="0F4AB3C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235.1881</w:t>
            </w:r>
          </w:p>
        </w:tc>
      </w:tr>
      <w:tr w:rsidR="0014088D" w14:paraId="78EC033B" w14:textId="77777777">
        <w:trPr>
          <w:trHeight w:val="20"/>
        </w:trPr>
        <w:tc>
          <w:tcPr>
            <w:tcW w:w="285" w:type="pct"/>
            <w:noWrap/>
          </w:tcPr>
          <w:p w14:paraId="6C1A033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83</w:t>
            </w:r>
          </w:p>
        </w:tc>
        <w:tc>
          <w:tcPr>
            <w:tcW w:w="211" w:type="pct"/>
            <w:noWrap/>
          </w:tcPr>
          <w:p w14:paraId="3CF9645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468C1D7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0853950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098A1BB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372.1646</w:t>
            </w:r>
          </w:p>
        </w:tc>
        <w:tc>
          <w:tcPr>
            <w:tcW w:w="333" w:type="pct"/>
            <w:noWrap/>
          </w:tcPr>
          <w:p w14:paraId="12562F5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342.7724</w:t>
            </w:r>
          </w:p>
        </w:tc>
        <w:tc>
          <w:tcPr>
            <w:tcW w:w="333" w:type="pct"/>
            <w:noWrap/>
          </w:tcPr>
          <w:p w14:paraId="0F622F9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1092.756</w:t>
            </w:r>
          </w:p>
        </w:tc>
        <w:tc>
          <w:tcPr>
            <w:tcW w:w="333" w:type="pct"/>
            <w:noWrap/>
          </w:tcPr>
          <w:p w14:paraId="44C85C5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369.1182</w:t>
            </w:r>
          </w:p>
        </w:tc>
        <w:tc>
          <w:tcPr>
            <w:tcW w:w="333" w:type="pct"/>
            <w:noWrap/>
          </w:tcPr>
          <w:p w14:paraId="558A6C9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12.54962</w:t>
            </w:r>
          </w:p>
        </w:tc>
        <w:tc>
          <w:tcPr>
            <w:tcW w:w="333" w:type="pct"/>
            <w:noWrap/>
          </w:tcPr>
          <w:p w14:paraId="3A73A1A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255401.3</w:t>
            </w:r>
          </w:p>
        </w:tc>
        <w:tc>
          <w:tcPr>
            <w:tcW w:w="333" w:type="pct"/>
            <w:noWrap/>
          </w:tcPr>
          <w:p w14:paraId="010E9A7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255.4013</w:t>
            </w:r>
          </w:p>
        </w:tc>
        <w:tc>
          <w:tcPr>
            <w:tcW w:w="333" w:type="pct"/>
            <w:noWrap/>
          </w:tcPr>
          <w:p w14:paraId="284832D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1326.76</w:t>
            </w:r>
          </w:p>
        </w:tc>
        <w:tc>
          <w:tcPr>
            <w:tcW w:w="333" w:type="pct"/>
            <w:noWrap/>
          </w:tcPr>
          <w:p w14:paraId="74D39F7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105.7211</w:t>
            </w:r>
          </w:p>
        </w:tc>
        <w:tc>
          <w:tcPr>
            <w:tcW w:w="333" w:type="pct"/>
            <w:noWrap/>
          </w:tcPr>
          <w:p w14:paraId="7598E45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29.39227</w:t>
            </w:r>
          </w:p>
        </w:tc>
        <w:tc>
          <w:tcPr>
            <w:tcW w:w="400" w:type="pct"/>
            <w:noWrap/>
          </w:tcPr>
          <w:p w14:paraId="057CD2D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1.05454525</w:t>
            </w:r>
          </w:p>
        </w:tc>
        <w:tc>
          <w:tcPr>
            <w:tcW w:w="326" w:type="pct"/>
            <w:noWrap/>
          </w:tcPr>
          <w:p w14:paraId="20B272D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170.0754</w:t>
            </w:r>
          </w:p>
        </w:tc>
      </w:tr>
      <w:tr w:rsidR="0014088D" w14:paraId="516AA1A5" w14:textId="77777777">
        <w:trPr>
          <w:trHeight w:val="20"/>
        </w:trPr>
        <w:tc>
          <w:tcPr>
            <w:tcW w:w="285" w:type="pct"/>
            <w:noWrap/>
          </w:tcPr>
          <w:p w14:paraId="1144F4E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84</w:t>
            </w:r>
          </w:p>
        </w:tc>
        <w:tc>
          <w:tcPr>
            <w:tcW w:w="211" w:type="pct"/>
            <w:noWrap/>
          </w:tcPr>
          <w:p w14:paraId="1D752A1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32DCE08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5E9EF7B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1391B1F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358.0174</w:t>
            </w:r>
          </w:p>
        </w:tc>
        <w:tc>
          <w:tcPr>
            <w:tcW w:w="333" w:type="pct"/>
            <w:noWrap/>
          </w:tcPr>
          <w:p w14:paraId="5765616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340.7764</w:t>
            </w:r>
          </w:p>
        </w:tc>
        <w:tc>
          <w:tcPr>
            <w:tcW w:w="333" w:type="pct"/>
            <w:noWrap/>
          </w:tcPr>
          <w:p w14:paraId="6757160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1107.721</w:t>
            </w:r>
          </w:p>
        </w:tc>
        <w:tc>
          <w:tcPr>
            <w:tcW w:w="333" w:type="pct"/>
            <w:noWrap/>
          </w:tcPr>
          <w:p w14:paraId="12F58B7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355.6884</w:t>
            </w:r>
          </w:p>
        </w:tc>
        <w:tc>
          <w:tcPr>
            <w:tcW w:w="333" w:type="pct"/>
            <w:noWrap/>
          </w:tcPr>
          <w:p w14:paraId="70F474E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14.96458</w:t>
            </w:r>
          </w:p>
        </w:tc>
        <w:tc>
          <w:tcPr>
            <w:tcW w:w="333" w:type="pct"/>
            <w:noWrap/>
          </w:tcPr>
          <w:p w14:paraId="6D349FF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253858.2</w:t>
            </w:r>
          </w:p>
        </w:tc>
        <w:tc>
          <w:tcPr>
            <w:tcW w:w="333" w:type="pct"/>
            <w:noWrap/>
          </w:tcPr>
          <w:p w14:paraId="16EAE5C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253.8582</w:t>
            </w:r>
          </w:p>
        </w:tc>
        <w:tc>
          <w:tcPr>
            <w:tcW w:w="333" w:type="pct"/>
            <w:noWrap/>
          </w:tcPr>
          <w:p w14:paraId="4C7D218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985.857</w:t>
            </w:r>
          </w:p>
        </w:tc>
        <w:tc>
          <w:tcPr>
            <w:tcW w:w="333" w:type="pct"/>
            <w:noWrap/>
          </w:tcPr>
          <w:p w14:paraId="777B76D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65.87936</w:t>
            </w:r>
          </w:p>
        </w:tc>
        <w:tc>
          <w:tcPr>
            <w:tcW w:w="333" w:type="pct"/>
            <w:noWrap/>
          </w:tcPr>
          <w:p w14:paraId="568B885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17.24098</w:t>
            </w:r>
          </w:p>
        </w:tc>
        <w:tc>
          <w:tcPr>
            <w:tcW w:w="400" w:type="pct"/>
            <w:noWrap/>
          </w:tcPr>
          <w:p w14:paraId="41FAA19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0.875435946</w:t>
            </w:r>
          </w:p>
        </w:tc>
        <w:tc>
          <w:tcPr>
            <w:tcW w:w="326" w:type="pct"/>
            <w:noWrap/>
          </w:tcPr>
          <w:p w14:paraId="4716D15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138.5334</w:t>
            </w:r>
          </w:p>
        </w:tc>
      </w:tr>
      <w:tr w:rsidR="0014088D" w14:paraId="58232DB0" w14:textId="77777777">
        <w:trPr>
          <w:trHeight w:val="20"/>
        </w:trPr>
        <w:tc>
          <w:tcPr>
            <w:tcW w:w="285" w:type="pct"/>
            <w:noWrap/>
          </w:tcPr>
          <w:p w14:paraId="02C80E0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85</w:t>
            </w:r>
          </w:p>
        </w:tc>
        <w:tc>
          <w:tcPr>
            <w:tcW w:w="211" w:type="pct"/>
            <w:noWrap/>
          </w:tcPr>
          <w:p w14:paraId="4FCE3F1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365813F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08" w:type="pct"/>
            <w:noWrap/>
          </w:tcPr>
          <w:p w14:paraId="6C024F0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2F9DD1A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354.8559</w:t>
            </w:r>
          </w:p>
        </w:tc>
        <w:tc>
          <w:tcPr>
            <w:tcW w:w="333" w:type="pct"/>
            <w:noWrap/>
          </w:tcPr>
          <w:p w14:paraId="547FAF2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340.1116</w:t>
            </w:r>
          </w:p>
        </w:tc>
        <w:tc>
          <w:tcPr>
            <w:tcW w:w="333" w:type="pct"/>
            <w:noWrap/>
          </w:tcPr>
          <w:p w14:paraId="416E742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1116.698</w:t>
            </w:r>
          </w:p>
        </w:tc>
        <w:tc>
          <w:tcPr>
            <w:tcW w:w="333" w:type="pct"/>
            <w:noWrap/>
          </w:tcPr>
          <w:p w14:paraId="456BF7D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352.8632</w:t>
            </w:r>
          </w:p>
        </w:tc>
        <w:tc>
          <w:tcPr>
            <w:tcW w:w="333" w:type="pct"/>
            <w:noWrap/>
          </w:tcPr>
          <w:p w14:paraId="5A0F682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16.5754</w:t>
            </w:r>
          </w:p>
        </w:tc>
        <w:tc>
          <w:tcPr>
            <w:tcW w:w="333" w:type="pct"/>
            <w:noWrap/>
          </w:tcPr>
          <w:p w14:paraId="1C1BFF8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253498.4</w:t>
            </w:r>
          </w:p>
        </w:tc>
        <w:tc>
          <w:tcPr>
            <w:tcW w:w="333" w:type="pct"/>
            <w:noWrap/>
          </w:tcPr>
          <w:p w14:paraId="7926C9F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253.4984</w:t>
            </w:r>
          </w:p>
        </w:tc>
        <w:tc>
          <w:tcPr>
            <w:tcW w:w="333" w:type="pct"/>
            <w:noWrap/>
          </w:tcPr>
          <w:p w14:paraId="601DEB9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913.5079</w:t>
            </w:r>
          </w:p>
        </w:tc>
        <w:tc>
          <w:tcPr>
            <w:tcW w:w="333" w:type="pct"/>
            <w:noWrap/>
          </w:tcPr>
          <w:p w14:paraId="76E4770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55.11227</w:t>
            </w:r>
          </w:p>
        </w:tc>
        <w:tc>
          <w:tcPr>
            <w:tcW w:w="333" w:type="pct"/>
            <w:noWrap/>
          </w:tcPr>
          <w:p w14:paraId="35B7C3C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14.74432</w:t>
            </w:r>
          </w:p>
        </w:tc>
        <w:tc>
          <w:tcPr>
            <w:tcW w:w="400" w:type="pct"/>
            <w:noWrap/>
          </w:tcPr>
          <w:p w14:paraId="65DD86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0.832187959</w:t>
            </w:r>
          </w:p>
        </w:tc>
        <w:tc>
          <w:tcPr>
            <w:tcW w:w="326" w:type="pct"/>
            <w:noWrap/>
          </w:tcPr>
          <w:p w14:paraId="7E7135A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130.4958</w:t>
            </w:r>
          </w:p>
        </w:tc>
      </w:tr>
      <w:tr w:rsidR="0014088D" w14:paraId="1FD4952F" w14:textId="77777777">
        <w:trPr>
          <w:trHeight w:val="20"/>
        </w:trPr>
        <w:tc>
          <w:tcPr>
            <w:tcW w:w="285" w:type="pct"/>
            <w:noWrap/>
          </w:tcPr>
          <w:p w14:paraId="589CAE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86</w:t>
            </w:r>
          </w:p>
        </w:tc>
        <w:tc>
          <w:tcPr>
            <w:tcW w:w="211" w:type="pct"/>
            <w:noWrap/>
          </w:tcPr>
          <w:p w14:paraId="0DEABD9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0178693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0369BD5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0A90D8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399.7774</w:t>
            </w:r>
          </w:p>
        </w:tc>
        <w:tc>
          <w:tcPr>
            <w:tcW w:w="333" w:type="pct"/>
            <w:noWrap/>
          </w:tcPr>
          <w:p w14:paraId="71C1C5B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347.4944</w:t>
            </w:r>
          </w:p>
        </w:tc>
        <w:tc>
          <w:tcPr>
            <w:tcW w:w="333" w:type="pct"/>
            <w:noWrap/>
          </w:tcPr>
          <w:p w14:paraId="31CBD59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1087.023</w:t>
            </w:r>
          </w:p>
        </w:tc>
        <w:tc>
          <w:tcPr>
            <w:tcW w:w="333" w:type="pct"/>
            <w:noWrap/>
          </w:tcPr>
          <w:p w14:paraId="73CE879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394.8953</w:t>
            </w:r>
          </w:p>
        </w:tc>
        <w:tc>
          <w:tcPr>
            <w:tcW w:w="333" w:type="pct"/>
            <w:noWrap/>
          </w:tcPr>
          <w:p w14:paraId="553424A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10.8851</w:t>
            </w:r>
          </w:p>
        </w:tc>
        <w:tc>
          <w:tcPr>
            <w:tcW w:w="333" w:type="pct"/>
            <w:noWrap/>
          </w:tcPr>
          <w:p w14:paraId="4C6F56D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260278.5</w:t>
            </w:r>
          </w:p>
        </w:tc>
        <w:tc>
          <w:tcPr>
            <w:tcW w:w="333" w:type="pct"/>
            <w:noWrap/>
          </w:tcPr>
          <w:p w14:paraId="6662473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260.2785</w:t>
            </w:r>
          </w:p>
        </w:tc>
        <w:tc>
          <w:tcPr>
            <w:tcW w:w="333" w:type="pct"/>
            <w:noWrap/>
          </w:tcPr>
          <w:p w14:paraId="6353317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1826.516</w:t>
            </w:r>
          </w:p>
        </w:tc>
        <w:tc>
          <w:tcPr>
            <w:tcW w:w="333" w:type="pct"/>
            <w:noWrap/>
          </w:tcPr>
          <w:p w14:paraId="099E9C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167.7997</w:t>
            </w:r>
          </w:p>
        </w:tc>
        <w:tc>
          <w:tcPr>
            <w:tcW w:w="333" w:type="pct"/>
            <w:noWrap/>
          </w:tcPr>
          <w:p w14:paraId="24D9FEF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52.28293</w:t>
            </w:r>
          </w:p>
        </w:tc>
        <w:tc>
          <w:tcPr>
            <w:tcW w:w="400" w:type="pct"/>
            <w:noWrap/>
          </w:tcPr>
          <w:p w14:paraId="5A16AE9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1.572163941</w:t>
            </w:r>
          </w:p>
        </w:tc>
        <w:tc>
          <w:tcPr>
            <w:tcW w:w="326" w:type="pct"/>
            <w:noWrap/>
          </w:tcPr>
          <w:p w14:paraId="3335539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297.6237</w:t>
            </w:r>
          </w:p>
        </w:tc>
      </w:tr>
      <w:tr w:rsidR="0014088D" w14:paraId="0371D367" w14:textId="77777777">
        <w:trPr>
          <w:trHeight w:val="20"/>
        </w:trPr>
        <w:tc>
          <w:tcPr>
            <w:tcW w:w="285" w:type="pct"/>
            <w:noWrap/>
          </w:tcPr>
          <w:p w14:paraId="396BF0E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87</w:t>
            </w:r>
          </w:p>
        </w:tc>
        <w:tc>
          <w:tcPr>
            <w:tcW w:w="211" w:type="pct"/>
            <w:noWrap/>
          </w:tcPr>
          <w:p w14:paraId="7D06D7E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0A95223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164E707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5A3D994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372.3928</w:t>
            </w:r>
          </w:p>
        </w:tc>
        <w:tc>
          <w:tcPr>
            <w:tcW w:w="333" w:type="pct"/>
            <w:noWrap/>
          </w:tcPr>
          <w:p w14:paraId="082E82B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344.1428</w:t>
            </w:r>
          </w:p>
        </w:tc>
        <w:tc>
          <w:tcPr>
            <w:tcW w:w="333" w:type="pct"/>
            <w:noWrap/>
          </w:tcPr>
          <w:p w14:paraId="7B59E10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1103.866</w:t>
            </w:r>
          </w:p>
        </w:tc>
        <w:tc>
          <w:tcPr>
            <w:tcW w:w="333" w:type="pct"/>
            <w:noWrap/>
          </w:tcPr>
          <w:p w14:paraId="421B948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369.0284</w:t>
            </w:r>
          </w:p>
        </w:tc>
        <w:tc>
          <w:tcPr>
            <w:tcW w:w="333" w:type="pct"/>
            <w:noWrap/>
          </w:tcPr>
          <w:p w14:paraId="371CD82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14.86514</w:t>
            </w:r>
          </w:p>
        </w:tc>
        <w:tc>
          <w:tcPr>
            <w:tcW w:w="333" w:type="pct"/>
            <w:noWrap/>
          </w:tcPr>
          <w:p w14:paraId="689E22D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257409.9</w:t>
            </w:r>
          </w:p>
        </w:tc>
        <w:tc>
          <w:tcPr>
            <w:tcW w:w="333" w:type="pct"/>
            <w:noWrap/>
          </w:tcPr>
          <w:p w14:paraId="15AB92E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257.4099</w:t>
            </w:r>
          </w:p>
        </w:tc>
        <w:tc>
          <w:tcPr>
            <w:tcW w:w="333" w:type="pct"/>
            <w:noWrap/>
          </w:tcPr>
          <w:p w14:paraId="722FB15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1255.658</w:t>
            </w:r>
          </w:p>
        </w:tc>
        <w:tc>
          <w:tcPr>
            <w:tcW w:w="333" w:type="pct"/>
            <w:noWrap/>
          </w:tcPr>
          <w:p w14:paraId="2AB30F0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84.46999</w:t>
            </w:r>
          </w:p>
        </w:tc>
        <w:tc>
          <w:tcPr>
            <w:tcW w:w="333" w:type="pct"/>
            <w:noWrap/>
          </w:tcPr>
          <w:p w14:paraId="325450D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28.24998</w:t>
            </w:r>
          </w:p>
        </w:tc>
        <w:tc>
          <w:tcPr>
            <w:tcW w:w="400" w:type="pct"/>
            <w:noWrap/>
          </w:tcPr>
          <w:p w14:paraId="67AE250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1.223677451</w:t>
            </w:r>
          </w:p>
        </w:tc>
        <w:tc>
          <w:tcPr>
            <w:tcW w:w="326" w:type="pct"/>
            <w:noWrap/>
          </w:tcPr>
          <w:p w14:paraId="1ECEED4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202.3771</w:t>
            </w:r>
          </w:p>
        </w:tc>
      </w:tr>
      <w:tr w:rsidR="0014088D" w14:paraId="202C8BE1" w14:textId="77777777">
        <w:trPr>
          <w:trHeight w:val="20"/>
        </w:trPr>
        <w:tc>
          <w:tcPr>
            <w:tcW w:w="285" w:type="pct"/>
            <w:noWrap/>
          </w:tcPr>
          <w:p w14:paraId="40C7CDA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88</w:t>
            </w:r>
          </w:p>
        </w:tc>
        <w:tc>
          <w:tcPr>
            <w:tcW w:w="211" w:type="pct"/>
            <w:noWrap/>
          </w:tcPr>
          <w:p w14:paraId="4C28E16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575BD13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7875BF3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5835561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366.6477</w:t>
            </w:r>
          </w:p>
        </w:tc>
        <w:tc>
          <w:tcPr>
            <w:tcW w:w="333" w:type="pct"/>
            <w:noWrap/>
          </w:tcPr>
          <w:p w14:paraId="11351B6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343.1765</w:t>
            </w:r>
          </w:p>
        </w:tc>
        <w:tc>
          <w:tcPr>
            <w:tcW w:w="333" w:type="pct"/>
            <w:noWrap/>
          </w:tcPr>
          <w:p w14:paraId="3D69373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1110.524</w:t>
            </w:r>
          </w:p>
        </w:tc>
        <w:tc>
          <w:tcPr>
            <w:tcW w:w="333" w:type="pct"/>
            <w:noWrap/>
          </w:tcPr>
          <w:p w14:paraId="0877983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364.0308</w:t>
            </w:r>
          </w:p>
        </w:tc>
        <w:tc>
          <w:tcPr>
            <w:tcW w:w="333" w:type="pct"/>
            <w:noWrap/>
          </w:tcPr>
          <w:p w14:paraId="6F18278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17.9369</w:t>
            </w:r>
          </w:p>
        </w:tc>
        <w:tc>
          <w:tcPr>
            <w:tcW w:w="333" w:type="pct"/>
            <w:noWrap/>
          </w:tcPr>
          <w:p w14:paraId="0CB1A8A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256643</w:t>
            </w:r>
          </w:p>
        </w:tc>
        <w:tc>
          <w:tcPr>
            <w:tcW w:w="333" w:type="pct"/>
            <w:noWrap/>
          </w:tcPr>
          <w:p w14:paraId="169F1E0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256.643</w:t>
            </w:r>
          </w:p>
        </w:tc>
        <w:tc>
          <w:tcPr>
            <w:tcW w:w="333" w:type="pct"/>
            <w:noWrap/>
          </w:tcPr>
          <w:p w14:paraId="7150B25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1153.452</w:t>
            </w:r>
          </w:p>
        </w:tc>
        <w:tc>
          <w:tcPr>
            <w:tcW w:w="333" w:type="pct"/>
            <w:noWrap/>
          </w:tcPr>
          <w:p w14:paraId="3FD6705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64.30608</w:t>
            </w:r>
          </w:p>
        </w:tc>
        <w:tc>
          <w:tcPr>
            <w:tcW w:w="333" w:type="pct"/>
            <w:noWrap/>
          </w:tcPr>
          <w:p w14:paraId="20A1D25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23.4712</w:t>
            </w:r>
          </w:p>
        </w:tc>
        <w:tc>
          <w:tcPr>
            <w:tcW w:w="400" w:type="pct"/>
            <w:noWrap/>
          </w:tcPr>
          <w:p w14:paraId="7B0F27A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1.158074329</w:t>
            </w:r>
          </w:p>
        </w:tc>
        <w:tc>
          <w:tcPr>
            <w:tcW w:w="326" w:type="pct"/>
            <w:noWrap/>
          </w:tcPr>
          <w:p w14:paraId="0F71EA0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182.7147</w:t>
            </w:r>
          </w:p>
        </w:tc>
      </w:tr>
      <w:tr w:rsidR="0014088D" w14:paraId="4E950C82" w14:textId="77777777">
        <w:trPr>
          <w:trHeight w:val="20"/>
        </w:trPr>
        <w:tc>
          <w:tcPr>
            <w:tcW w:w="285" w:type="pct"/>
            <w:noWrap/>
          </w:tcPr>
          <w:p w14:paraId="67FEEF1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89</w:t>
            </w:r>
          </w:p>
        </w:tc>
        <w:tc>
          <w:tcPr>
            <w:tcW w:w="211" w:type="pct"/>
            <w:noWrap/>
          </w:tcPr>
          <w:p w14:paraId="3A26E93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01CEEFF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7AD823D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50E4559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355.0312</w:t>
            </w:r>
          </w:p>
        </w:tc>
        <w:tc>
          <w:tcPr>
            <w:tcW w:w="333" w:type="pct"/>
            <w:noWrap/>
          </w:tcPr>
          <w:p w14:paraId="62B441E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341.0954</w:t>
            </w:r>
          </w:p>
        </w:tc>
        <w:tc>
          <w:tcPr>
            <w:tcW w:w="333" w:type="pct"/>
            <w:noWrap/>
          </w:tcPr>
          <w:p w14:paraId="3851B9D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1117.782</w:t>
            </w:r>
          </w:p>
        </w:tc>
        <w:tc>
          <w:tcPr>
            <w:tcW w:w="333" w:type="pct"/>
            <w:noWrap/>
          </w:tcPr>
          <w:p w14:paraId="3252AB3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352.7971</w:t>
            </w:r>
          </w:p>
        </w:tc>
        <w:tc>
          <w:tcPr>
            <w:tcW w:w="333" w:type="pct"/>
            <w:noWrap/>
          </w:tcPr>
          <w:p w14:paraId="2880505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19.9805</w:t>
            </w:r>
          </w:p>
        </w:tc>
        <w:tc>
          <w:tcPr>
            <w:tcW w:w="333" w:type="pct"/>
            <w:noWrap/>
          </w:tcPr>
          <w:p w14:paraId="5D96621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254643.6</w:t>
            </w:r>
          </w:p>
        </w:tc>
        <w:tc>
          <w:tcPr>
            <w:tcW w:w="333" w:type="pct"/>
            <w:noWrap/>
          </w:tcPr>
          <w:p w14:paraId="6D3DA8F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254.6436</w:t>
            </w:r>
          </w:p>
        </w:tc>
        <w:tc>
          <w:tcPr>
            <w:tcW w:w="333" w:type="pct"/>
            <w:noWrap/>
          </w:tcPr>
          <w:p w14:paraId="7188677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855.9448</w:t>
            </w:r>
          </w:p>
        </w:tc>
        <w:tc>
          <w:tcPr>
            <w:tcW w:w="333" w:type="pct"/>
            <w:noWrap/>
          </w:tcPr>
          <w:p w14:paraId="18F7438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42.83901</w:t>
            </w:r>
          </w:p>
        </w:tc>
        <w:tc>
          <w:tcPr>
            <w:tcW w:w="333" w:type="pct"/>
            <w:noWrap/>
          </w:tcPr>
          <w:p w14:paraId="60E6B4D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13.93582</w:t>
            </w:r>
          </w:p>
        </w:tc>
        <w:tc>
          <w:tcPr>
            <w:tcW w:w="400" w:type="pct"/>
            <w:noWrap/>
          </w:tcPr>
          <w:p w14:paraId="0DB550D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0.960947504</w:t>
            </w:r>
          </w:p>
        </w:tc>
        <w:tc>
          <w:tcPr>
            <w:tcW w:w="326" w:type="pct"/>
            <w:noWrap/>
          </w:tcPr>
          <w:p w14:paraId="7FE9FCD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149.2812</w:t>
            </w:r>
          </w:p>
        </w:tc>
      </w:tr>
      <w:tr w:rsidR="0014088D" w14:paraId="04226AB3" w14:textId="77777777">
        <w:trPr>
          <w:trHeight w:val="20"/>
        </w:trPr>
        <w:tc>
          <w:tcPr>
            <w:tcW w:w="285" w:type="pct"/>
            <w:noWrap/>
          </w:tcPr>
          <w:p w14:paraId="470DB9C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90</w:t>
            </w:r>
          </w:p>
        </w:tc>
        <w:tc>
          <w:tcPr>
            <w:tcW w:w="211" w:type="pct"/>
            <w:noWrap/>
          </w:tcPr>
          <w:p w14:paraId="749C1BD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23E51B8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275E508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68442B4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400.1521</w:t>
            </w:r>
          </w:p>
        </w:tc>
        <w:tc>
          <w:tcPr>
            <w:tcW w:w="333" w:type="pct"/>
            <w:noWrap/>
          </w:tcPr>
          <w:p w14:paraId="1A3C18C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348.7854</w:t>
            </w:r>
          </w:p>
        </w:tc>
        <w:tc>
          <w:tcPr>
            <w:tcW w:w="333" w:type="pct"/>
            <w:noWrap/>
          </w:tcPr>
          <w:p w14:paraId="0E8F850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1083.945</w:t>
            </w:r>
          </w:p>
        </w:tc>
        <w:tc>
          <w:tcPr>
            <w:tcW w:w="333" w:type="pct"/>
            <w:noWrap/>
          </w:tcPr>
          <w:p w14:paraId="32EF254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394.6842</w:t>
            </w:r>
          </w:p>
        </w:tc>
        <w:tc>
          <w:tcPr>
            <w:tcW w:w="333" w:type="pct"/>
            <w:noWrap/>
          </w:tcPr>
          <w:p w14:paraId="1B74DB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13.1974</w:t>
            </w:r>
          </w:p>
        </w:tc>
        <w:tc>
          <w:tcPr>
            <w:tcW w:w="333" w:type="pct"/>
            <w:noWrap/>
          </w:tcPr>
          <w:p w14:paraId="6D18494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261526</w:t>
            </w:r>
          </w:p>
        </w:tc>
        <w:tc>
          <w:tcPr>
            <w:tcW w:w="333" w:type="pct"/>
            <w:noWrap/>
          </w:tcPr>
          <w:p w14:paraId="57C00F7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261.526</w:t>
            </w:r>
          </w:p>
        </w:tc>
        <w:tc>
          <w:tcPr>
            <w:tcW w:w="333" w:type="pct"/>
            <w:noWrap/>
          </w:tcPr>
          <w:p w14:paraId="7E1D5C8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1743.506</w:t>
            </w:r>
          </w:p>
        </w:tc>
        <w:tc>
          <w:tcPr>
            <w:tcW w:w="333" w:type="pct"/>
            <w:noWrap/>
          </w:tcPr>
          <w:p w14:paraId="4774B31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132.1098</w:t>
            </w:r>
          </w:p>
        </w:tc>
        <w:tc>
          <w:tcPr>
            <w:tcW w:w="333" w:type="pct"/>
            <w:noWrap/>
          </w:tcPr>
          <w:p w14:paraId="63083F5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51.36671</w:t>
            </w:r>
          </w:p>
        </w:tc>
        <w:tc>
          <w:tcPr>
            <w:tcW w:w="400" w:type="pct"/>
            <w:noWrap/>
          </w:tcPr>
          <w:p w14:paraId="4E73DF3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1.658554003</w:t>
            </w:r>
          </w:p>
        </w:tc>
        <w:tc>
          <w:tcPr>
            <w:tcW w:w="326" w:type="pct"/>
            <w:noWrap/>
          </w:tcPr>
          <w:p w14:paraId="4E46908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319.7233</w:t>
            </w:r>
          </w:p>
        </w:tc>
      </w:tr>
      <w:tr w:rsidR="0014088D" w14:paraId="49C12AB1" w14:textId="77777777">
        <w:trPr>
          <w:trHeight w:val="20"/>
        </w:trPr>
        <w:tc>
          <w:tcPr>
            <w:tcW w:w="285" w:type="pct"/>
            <w:noWrap/>
          </w:tcPr>
          <w:p w14:paraId="376413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91</w:t>
            </w:r>
          </w:p>
        </w:tc>
        <w:tc>
          <w:tcPr>
            <w:tcW w:w="211" w:type="pct"/>
            <w:noWrap/>
          </w:tcPr>
          <w:p w14:paraId="15507B6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4B9AAEF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08378C2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5607A9A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372.6744</w:t>
            </w:r>
          </w:p>
        </w:tc>
        <w:tc>
          <w:tcPr>
            <w:tcW w:w="333" w:type="pct"/>
            <w:noWrap/>
          </w:tcPr>
          <w:p w14:paraId="7F033E9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344.1505</w:t>
            </w:r>
          </w:p>
        </w:tc>
        <w:tc>
          <w:tcPr>
            <w:tcW w:w="333" w:type="pct"/>
            <w:noWrap/>
          </w:tcPr>
          <w:p w14:paraId="3A84C3B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1101.207</w:t>
            </w:r>
          </w:p>
        </w:tc>
        <w:tc>
          <w:tcPr>
            <w:tcW w:w="333" w:type="pct"/>
            <w:noWrap/>
          </w:tcPr>
          <w:p w14:paraId="1254A7A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368.8914</w:t>
            </w:r>
          </w:p>
        </w:tc>
        <w:tc>
          <w:tcPr>
            <w:tcW w:w="333" w:type="pct"/>
            <w:noWrap/>
          </w:tcPr>
          <w:p w14:paraId="54B1AF8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19.25326</w:t>
            </w:r>
          </w:p>
        </w:tc>
        <w:tc>
          <w:tcPr>
            <w:tcW w:w="333" w:type="pct"/>
            <w:noWrap/>
          </w:tcPr>
          <w:p w14:paraId="3FA6B3E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257296.1</w:t>
            </w:r>
          </w:p>
        </w:tc>
        <w:tc>
          <w:tcPr>
            <w:tcW w:w="333" w:type="pct"/>
            <w:noWrap/>
          </w:tcPr>
          <w:p w14:paraId="7950FFD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257.2961</w:t>
            </w:r>
          </w:p>
        </w:tc>
        <w:tc>
          <w:tcPr>
            <w:tcW w:w="333" w:type="pct"/>
            <w:noWrap/>
          </w:tcPr>
          <w:p w14:paraId="33746B5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1196.726</w:t>
            </w:r>
          </w:p>
        </w:tc>
        <w:tc>
          <w:tcPr>
            <w:tcW w:w="333" w:type="pct"/>
            <w:noWrap/>
          </w:tcPr>
          <w:p w14:paraId="1445FEE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62.15706</w:t>
            </w:r>
          </w:p>
        </w:tc>
        <w:tc>
          <w:tcPr>
            <w:tcW w:w="333" w:type="pct"/>
            <w:noWrap/>
          </w:tcPr>
          <w:p w14:paraId="5C4FF2A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28.5239</w:t>
            </w:r>
          </w:p>
        </w:tc>
        <w:tc>
          <w:tcPr>
            <w:tcW w:w="400" w:type="pct"/>
            <w:noWrap/>
          </w:tcPr>
          <w:p w14:paraId="021BCBC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1.288448223</w:t>
            </w:r>
          </w:p>
        </w:tc>
        <w:tc>
          <w:tcPr>
            <w:tcW w:w="326" w:type="pct"/>
            <w:noWrap/>
          </w:tcPr>
          <w:p w14:paraId="7F64669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216.1772</w:t>
            </w:r>
          </w:p>
        </w:tc>
      </w:tr>
      <w:tr w:rsidR="0014088D" w14:paraId="56BAA03A" w14:textId="77777777">
        <w:trPr>
          <w:trHeight w:val="20"/>
        </w:trPr>
        <w:tc>
          <w:tcPr>
            <w:tcW w:w="285" w:type="pct"/>
            <w:noWrap/>
          </w:tcPr>
          <w:p w14:paraId="128FA5B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92</w:t>
            </w:r>
          </w:p>
        </w:tc>
        <w:tc>
          <w:tcPr>
            <w:tcW w:w="211" w:type="pct"/>
            <w:noWrap/>
          </w:tcPr>
          <w:p w14:paraId="2BD60A8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4D5F49E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5BA2900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067C8BC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361.2653</w:t>
            </w:r>
          </w:p>
        </w:tc>
        <w:tc>
          <w:tcPr>
            <w:tcW w:w="333" w:type="pct"/>
            <w:noWrap/>
          </w:tcPr>
          <w:p w14:paraId="730C0BD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342.0869</w:t>
            </w:r>
          </w:p>
        </w:tc>
        <w:tc>
          <w:tcPr>
            <w:tcW w:w="333" w:type="pct"/>
            <w:noWrap/>
          </w:tcPr>
          <w:p w14:paraId="302F252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1109.611</w:t>
            </w:r>
          </w:p>
        </w:tc>
        <w:tc>
          <w:tcPr>
            <w:tcW w:w="333" w:type="pct"/>
            <w:noWrap/>
          </w:tcPr>
          <w:p w14:paraId="1BB202B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358.3079</w:t>
            </w:r>
          </w:p>
        </w:tc>
        <w:tc>
          <w:tcPr>
            <w:tcW w:w="333" w:type="pct"/>
            <w:noWrap/>
          </w:tcPr>
          <w:p w14:paraId="1720133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23.00342</w:t>
            </w:r>
          </w:p>
        </w:tc>
        <w:tc>
          <w:tcPr>
            <w:tcW w:w="333" w:type="pct"/>
            <w:noWrap/>
          </w:tcPr>
          <w:p w14:paraId="448EA0F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255392.9</w:t>
            </w:r>
          </w:p>
        </w:tc>
        <w:tc>
          <w:tcPr>
            <w:tcW w:w="333" w:type="pct"/>
            <w:noWrap/>
          </w:tcPr>
          <w:p w14:paraId="2EC1F81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255.3929</w:t>
            </w:r>
          </w:p>
        </w:tc>
        <w:tc>
          <w:tcPr>
            <w:tcW w:w="333" w:type="pct"/>
            <w:noWrap/>
          </w:tcPr>
          <w:p w14:paraId="6257C52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954.7398</w:t>
            </w:r>
          </w:p>
        </w:tc>
        <w:tc>
          <w:tcPr>
            <w:tcW w:w="333" w:type="pct"/>
            <w:noWrap/>
          </w:tcPr>
          <w:p w14:paraId="5C333C7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41.50425</w:t>
            </w:r>
          </w:p>
        </w:tc>
        <w:tc>
          <w:tcPr>
            <w:tcW w:w="333" w:type="pct"/>
            <w:noWrap/>
          </w:tcPr>
          <w:p w14:paraId="34A460A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19.17837</w:t>
            </w:r>
          </w:p>
        </w:tc>
        <w:tc>
          <w:tcPr>
            <w:tcW w:w="400" w:type="pct"/>
            <w:noWrap/>
          </w:tcPr>
          <w:p w14:paraId="211CA6F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1.112128701</w:t>
            </w:r>
          </w:p>
        </w:tc>
        <w:tc>
          <w:tcPr>
            <w:tcW w:w="326" w:type="pct"/>
            <w:noWrap/>
          </w:tcPr>
          <w:p w14:paraId="633DD8F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174.3944</w:t>
            </w:r>
          </w:p>
        </w:tc>
      </w:tr>
      <w:tr w:rsidR="0014088D" w14:paraId="542EEF54" w14:textId="77777777">
        <w:trPr>
          <w:trHeight w:val="20"/>
        </w:trPr>
        <w:tc>
          <w:tcPr>
            <w:tcW w:w="285" w:type="pct"/>
            <w:noWrap/>
          </w:tcPr>
          <w:p w14:paraId="50A1B8F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93</w:t>
            </w:r>
          </w:p>
        </w:tc>
        <w:tc>
          <w:tcPr>
            <w:tcW w:w="211" w:type="pct"/>
            <w:noWrap/>
          </w:tcPr>
          <w:p w14:paraId="6742E60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0C7E864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w:t>
            </w:r>
          </w:p>
        </w:tc>
        <w:tc>
          <w:tcPr>
            <w:tcW w:w="208" w:type="pct"/>
            <w:noWrap/>
          </w:tcPr>
          <w:p w14:paraId="6CF1804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07D2BF4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355.2886</w:t>
            </w:r>
          </w:p>
        </w:tc>
        <w:tc>
          <w:tcPr>
            <w:tcW w:w="333" w:type="pct"/>
            <w:noWrap/>
          </w:tcPr>
          <w:p w14:paraId="3B016D3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341.7711</w:t>
            </w:r>
          </w:p>
        </w:tc>
        <w:tc>
          <w:tcPr>
            <w:tcW w:w="333" w:type="pct"/>
            <w:noWrap/>
          </w:tcPr>
          <w:p w14:paraId="40C705E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1113.068</w:t>
            </w:r>
          </w:p>
        </w:tc>
        <w:tc>
          <w:tcPr>
            <w:tcW w:w="333" w:type="pct"/>
            <w:noWrap/>
          </w:tcPr>
          <w:p w14:paraId="2E3A80F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352.6773</w:t>
            </w:r>
          </w:p>
        </w:tc>
        <w:tc>
          <w:tcPr>
            <w:tcW w:w="333" w:type="pct"/>
            <w:noWrap/>
          </w:tcPr>
          <w:p w14:paraId="1571EB2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25.49202</w:t>
            </w:r>
          </w:p>
        </w:tc>
        <w:tc>
          <w:tcPr>
            <w:tcW w:w="333" w:type="pct"/>
            <w:noWrap/>
          </w:tcPr>
          <w:p w14:paraId="4E57213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255193.2</w:t>
            </w:r>
          </w:p>
        </w:tc>
        <w:tc>
          <w:tcPr>
            <w:tcW w:w="333" w:type="pct"/>
            <w:noWrap/>
          </w:tcPr>
          <w:p w14:paraId="7FA12F7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255.1932</w:t>
            </w:r>
          </w:p>
        </w:tc>
        <w:tc>
          <w:tcPr>
            <w:tcW w:w="333" w:type="pct"/>
            <w:noWrap/>
          </w:tcPr>
          <w:p w14:paraId="65A6B9D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791.2969</w:t>
            </w:r>
          </w:p>
        </w:tc>
        <w:tc>
          <w:tcPr>
            <w:tcW w:w="333" w:type="pct"/>
            <w:noWrap/>
          </w:tcPr>
          <w:p w14:paraId="4833CC8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31.04096</w:t>
            </w:r>
          </w:p>
        </w:tc>
        <w:tc>
          <w:tcPr>
            <w:tcW w:w="333" w:type="pct"/>
            <w:noWrap/>
          </w:tcPr>
          <w:p w14:paraId="063996E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13.51749</w:t>
            </w:r>
          </w:p>
        </w:tc>
        <w:tc>
          <w:tcPr>
            <w:tcW w:w="400" w:type="pct"/>
            <w:noWrap/>
          </w:tcPr>
          <w:p w14:paraId="6A5F098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1.013516192</w:t>
            </w:r>
          </w:p>
        </w:tc>
        <w:tc>
          <w:tcPr>
            <w:tcW w:w="326" w:type="pct"/>
            <w:noWrap/>
          </w:tcPr>
          <w:p w14:paraId="5AFDC30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157.6369</w:t>
            </w:r>
          </w:p>
        </w:tc>
      </w:tr>
      <w:tr w:rsidR="0014088D" w14:paraId="4DADB39A" w14:textId="77777777">
        <w:trPr>
          <w:trHeight w:val="20"/>
        </w:trPr>
        <w:tc>
          <w:tcPr>
            <w:tcW w:w="285" w:type="pct"/>
            <w:noWrap/>
          </w:tcPr>
          <w:p w14:paraId="27A04DE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94</w:t>
            </w:r>
          </w:p>
        </w:tc>
        <w:tc>
          <w:tcPr>
            <w:tcW w:w="211" w:type="pct"/>
            <w:noWrap/>
          </w:tcPr>
          <w:p w14:paraId="4BDA197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0910F0E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69F6D0F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3CBB880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400.6465</w:t>
            </w:r>
          </w:p>
        </w:tc>
        <w:tc>
          <w:tcPr>
            <w:tcW w:w="333" w:type="pct"/>
            <w:noWrap/>
          </w:tcPr>
          <w:p w14:paraId="015DFE1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348.4907</w:t>
            </w:r>
          </w:p>
        </w:tc>
        <w:tc>
          <w:tcPr>
            <w:tcW w:w="333" w:type="pct"/>
            <w:noWrap/>
          </w:tcPr>
          <w:p w14:paraId="0DE861E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1088.538</w:t>
            </w:r>
          </w:p>
        </w:tc>
        <w:tc>
          <w:tcPr>
            <w:tcW w:w="333" w:type="pct"/>
            <w:noWrap/>
          </w:tcPr>
          <w:p w14:paraId="2701070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394.3637</w:t>
            </w:r>
          </w:p>
        </w:tc>
        <w:tc>
          <w:tcPr>
            <w:tcW w:w="333" w:type="pct"/>
            <w:noWrap/>
          </w:tcPr>
          <w:p w14:paraId="6D7785A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15.5552</w:t>
            </w:r>
          </w:p>
        </w:tc>
        <w:tc>
          <w:tcPr>
            <w:tcW w:w="333" w:type="pct"/>
            <w:noWrap/>
          </w:tcPr>
          <w:p w14:paraId="1D4F1B4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261437.8</w:t>
            </w:r>
          </w:p>
        </w:tc>
        <w:tc>
          <w:tcPr>
            <w:tcW w:w="333" w:type="pct"/>
            <w:noWrap/>
          </w:tcPr>
          <w:p w14:paraId="7ED6D05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261.4378</w:t>
            </w:r>
          </w:p>
        </w:tc>
        <w:tc>
          <w:tcPr>
            <w:tcW w:w="333" w:type="pct"/>
            <w:noWrap/>
          </w:tcPr>
          <w:p w14:paraId="1204112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1659.922</w:t>
            </w:r>
          </w:p>
        </w:tc>
        <w:tc>
          <w:tcPr>
            <w:tcW w:w="333" w:type="pct"/>
            <w:noWrap/>
          </w:tcPr>
          <w:p w14:paraId="41137DD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106.7117</w:t>
            </w:r>
          </w:p>
        </w:tc>
        <w:tc>
          <w:tcPr>
            <w:tcW w:w="333" w:type="pct"/>
            <w:noWrap/>
          </w:tcPr>
          <w:p w14:paraId="23D00F3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52.15579</w:t>
            </w:r>
          </w:p>
        </w:tc>
        <w:tc>
          <w:tcPr>
            <w:tcW w:w="400" w:type="pct"/>
            <w:noWrap/>
          </w:tcPr>
          <w:p w14:paraId="7FE507A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1.716268957</w:t>
            </w:r>
          </w:p>
        </w:tc>
        <w:tc>
          <w:tcPr>
            <w:tcW w:w="326" w:type="pct"/>
            <w:noWrap/>
          </w:tcPr>
          <w:p w14:paraId="1063548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365.2193</w:t>
            </w:r>
          </w:p>
        </w:tc>
      </w:tr>
      <w:tr w:rsidR="0014088D" w14:paraId="5A787E79" w14:textId="77777777">
        <w:trPr>
          <w:trHeight w:val="20"/>
        </w:trPr>
        <w:tc>
          <w:tcPr>
            <w:tcW w:w="285" w:type="pct"/>
            <w:noWrap/>
          </w:tcPr>
          <w:p w14:paraId="1BCFF38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95</w:t>
            </w:r>
          </w:p>
        </w:tc>
        <w:tc>
          <w:tcPr>
            <w:tcW w:w="211" w:type="pct"/>
            <w:noWrap/>
          </w:tcPr>
          <w:p w14:paraId="13BDB6E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w:t>
            </w:r>
          </w:p>
        </w:tc>
        <w:tc>
          <w:tcPr>
            <w:tcW w:w="242" w:type="pct"/>
            <w:noWrap/>
          </w:tcPr>
          <w:p w14:paraId="701E1B8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4E13B81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6589B89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372.9937</w:t>
            </w:r>
          </w:p>
        </w:tc>
        <w:tc>
          <w:tcPr>
            <w:tcW w:w="333" w:type="pct"/>
            <w:noWrap/>
          </w:tcPr>
          <w:p w14:paraId="6F7B9D8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344.2154</w:t>
            </w:r>
          </w:p>
        </w:tc>
        <w:tc>
          <w:tcPr>
            <w:tcW w:w="333" w:type="pct"/>
            <w:noWrap/>
          </w:tcPr>
          <w:p w14:paraId="7457E72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1101.747</w:t>
            </w:r>
          </w:p>
        </w:tc>
        <w:tc>
          <w:tcPr>
            <w:tcW w:w="333" w:type="pct"/>
            <w:noWrap/>
          </w:tcPr>
          <w:p w14:paraId="6B4B1D7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368.7184</w:t>
            </w:r>
          </w:p>
        </w:tc>
        <w:tc>
          <w:tcPr>
            <w:tcW w:w="333" w:type="pct"/>
            <w:noWrap/>
          </w:tcPr>
          <w:p w14:paraId="3BB6C39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26.2491</w:t>
            </w:r>
          </w:p>
        </w:tc>
        <w:tc>
          <w:tcPr>
            <w:tcW w:w="333" w:type="pct"/>
            <w:noWrap/>
          </w:tcPr>
          <w:p w14:paraId="6D7A2B7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257392.4</w:t>
            </w:r>
          </w:p>
        </w:tc>
        <w:tc>
          <w:tcPr>
            <w:tcW w:w="333" w:type="pct"/>
            <w:noWrap/>
          </w:tcPr>
          <w:p w14:paraId="02E2ED4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257.3924</w:t>
            </w:r>
          </w:p>
        </w:tc>
        <w:tc>
          <w:tcPr>
            <w:tcW w:w="333" w:type="pct"/>
            <w:noWrap/>
          </w:tcPr>
          <w:p w14:paraId="56B6276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1143.966</w:t>
            </w:r>
          </w:p>
        </w:tc>
        <w:tc>
          <w:tcPr>
            <w:tcW w:w="333" w:type="pct"/>
            <w:noWrap/>
          </w:tcPr>
          <w:p w14:paraId="25121CA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43.58117</w:t>
            </w:r>
          </w:p>
        </w:tc>
        <w:tc>
          <w:tcPr>
            <w:tcW w:w="333" w:type="pct"/>
            <w:noWrap/>
          </w:tcPr>
          <w:p w14:paraId="42E2A7D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28.77829</w:t>
            </w:r>
          </w:p>
        </w:tc>
        <w:tc>
          <w:tcPr>
            <w:tcW w:w="400" w:type="pct"/>
            <w:noWrap/>
          </w:tcPr>
          <w:p w14:paraId="0C4D7CC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1.330414594</w:t>
            </w:r>
          </w:p>
        </w:tc>
        <w:tc>
          <w:tcPr>
            <w:tcW w:w="326" w:type="pct"/>
            <w:noWrap/>
          </w:tcPr>
          <w:p w14:paraId="13B9D04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244.9255</w:t>
            </w:r>
          </w:p>
        </w:tc>
      </w:tr>
      <w:tr w:rsidR="0014088D" w14:paraId="4BF1C211" w14:textId="77777777">
        <w:trPr>
          <w:trHeight w:val="20"/>
        </w:trPr>
        <w:tc>
          <w:tcPr>
            <w:tcW w:w="285" w:type="pct"/>
            <w:noWrap/>
          </w:tcPr>
          <w:p w14:paraId="5B98CEC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96</w:t>
            </w:r>
          </w:p>
        </w:tc>
        <w:tc>
          <w:tcPr>
            <w:tcW w:w="211" w:type="pct"/>
            <w:noWrap/>
          </w:tcPr>
          <w:p w14:paraId="1040CA6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w:t>
            </w:r>
          </w:p>
        </w:tc>
        <w:tc>
          <w:tcPr>
            <w:tcW w:w="242" w:type="pct"/>
            <w:noWrap/>
          </w:tcPr>
          <w:p w14:paraId="20A1E12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7D4697A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1835251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367.1863</w:t>
            </w:r>
          </w:p>
        </w:tc>
        <w:tc>
          <w:tcPr>
            <w:tcW w:w="333" w:type="pct"/>
            <w:noWrap/>
          </w:tcPr>
          <w:p w14:paraId="49DC65A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343.7883</w:t>
            </w:r>
          </w:p>
        </w:tc>
        <w:tc>
          <w:tcPr>
            <w:tcW w:w="333" w:type="pct"/>
            <w:noWrap/>
          </w:tcPr>
          <w:p w14:paraId="27358FE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1110.819</w:t>
            </w:r>
          </w:p>
        </w:tc>
        <w:tc>
          <w:tcPr>
            <w:tcW w:w="333" w:type="pct"/>
            <w:noWrap/>
          </w:tcPr>
          <w:p w14:paraId="4CDDE2D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363.7659</w:t>
            </w:r>
          </w:p>
        </w:tc>
        <w:tc>
          <w:tcPr>
            <w:tcW w:w="333" w:type="pct"/>
            <w:noWrap/>
          </w:tcPr>
          <w:p w14:paraId="775410B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32.16512</w:t>
            </w:r>
          </w:p>
        </w:tc>
        <w:tc>
          <w:tcPr>
            <w:tcW w:w="333" w:type="pct"/>
            <w:noWrap/>
          </w:tcPr>
          <w:p w14:paraId="6F13438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257335.9</w:t>
            </w:r>
          </w:p>
        </w:tc>
        <w:tc>
          <w:tcPr>
            <w:tcW w:w="333" w:type="pct"/>
            <w:noWrap/>
          </w:tcPr>
          <w:p w14:paraId="511291A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257.3359</w:t>
            </w:r>
          </w:p>
        </w:tc>
        <w:tc>
          <w:tcPr>
            <w:tcW w:w="333" w:type="pct"/>
            <w:noWrap/>
          </w:tcPr>
          <w:p w14:paraId="506A4DA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1039.741</w:t>
            </w:r>
          </w:p>
        </w:tc>
        <w:tc>
          <w:tcPr>
            <w:tcW w:w="333" w:type="pct"/>
            <w:noWrap/>
          </w:tcPr>
          <w:p w14:paraId="1932741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32.32511</w:t>
            </w:r>
          </w:p>
        </w:tc>
        <w:tc>
          <w:tcPr>
            <w:tcW w:w="333" w:type="pct"/>
            <w:noWrap/>
          </w:tcPr>
          <w:p w14:paraId="3F9C371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23.39801</w:t>
            </w:r>
          </w:p>
        </w:tc>
        <w:tc>
          <w:tcPr>
            <w:tcW w:w="400" w:type="pct"/>
            <w:noWrap/>
          </w:tcPr>
          <w:p w14:paraId="66FAA26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1.261305176</w:t>
            </w:r>
          </w:p>
        </w:tc>
        <w:tc>
          <w:tcPr>
            <w:tcW w:w="326" w:type="pct"/>
            <w:noWrap/>
          </w:tcPr>
          <w:p w14:paraId="38345D7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223.6931</w:t>
            </w:r>
          </w:p>
        </w:tc>
      </w:tr>
      <w:tr w:rsidR="0014088D" w14:paraId="7738E94C" w14:textId="77777777">
        <w:trPr>
          <w:trHeight w:val="20"/>
        </w:trPr>
        <w:tc>
          <w:tcPr>
            <w:tcW w:w="285" w:type="pct"/>
            <w:noWrap/>
          </w:tcPr>
          <w:p w14:paraId="14AEF65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97</w:t>
            </w:r>
          </w:p>
        </w:tc>
        <w:tc>
          <w:tcPr>
            <w:tcW w:w="211" w:type="pct"/>
            <w:noWrap/>
          </w:tcPr>
          <w:p w14:paraId="172D649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w:t>
            </w:r>
          </w:p>
        </w:tc>
        <w:tc>
          <w:tcPr>
            <w:tcW w:w="242" w:type="pct"/>
            <w:noWrap/>
          </w:tcPr>
          <w:p w14:paraId="4378A76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1.75</w:t>
            </w:r>
          </w:p>
        </w:tc>
        <w:tc>
          <w:tcPr>
            <w:tcW w:w="208" w:type="pct"/>
            <w:noWrap/>
          </w:tcPr>
          <w:p w14:paraId="06BC181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78F581E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355.5496</w:t>
            </w:r>
          </w:p>
        </w:tc>
        <w:tc>
          <w:tcPr>
            <w:tcW w:w="333" w:type="pct"/>
            <w:noWrap/>
          </w:tcPr>
          <w:p w14:paraId="7D862AD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341.2293</w:t>
            </w:r>
          </w:p>
        </w:tc>
        <w:tc>
          <w:tcPr>
            <w:tcW w:w="333" w:type="pct"/>
            <w:noWrap/>
          </w:tcPr>
          <w:p w14:paraId="1F25D6A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1115.648</w:t>
            </w:r>
          </w:p>
        </w:tc>
        <w:tc>
          <w:tcPr>
            <w:tcW w:w="333" w:type="pct"/>
            <w:noWrap/>
          </w:tcPr>
          <w:p w14:paraId="09A914E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352.5501</w:t>
            </w:r>
          </w:p>
        </w:tc>
        <w:tc>
          <w:tcPr>
            <w:tcW w:w="333" w:type="pct"/>
            <w:noWrap/>
          </w:tcPr>
          <w:p w14:paraId="3693669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34.70304</w:t>
            </w:r>
          </w:p>
        </w:tc>
        <w:tc>
          <w:tcPr>
            <w:tcW w:w="333" w:type="pct"/>
            <w:noWrap/>
          </w:tcPr>
          <w:p w14:paraId="4FD2863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254701.4</w:t>
            </w:r>
          </w:p>
        </w:tc>
        <w:tc>
          <w:tcPr>
            <w:tcW w:w="333" w:type="pct"/>
            <w:noWrap/>
          </w:tcPr>
          <w:p w14:paraId="5A72E48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254.7014</w:t>
            </w:r>
          </w:p>
        </w:tc>
        <w:tc>
          <w:tcPr>
            <w:tcW w:w="333" w:type="pct"/>
            <w:noWrap/>
          </w:tcPr>
          <w:p w14:paraId="04B53FD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766.0191</w:t>
            </w:r>
          </w:p>
        </w:tc>
        <w:tc>
          <w:tcPr>
            <w:tcW w:w="333" w:type="pct"/>
            <w:noWrap/>
          </w:tcPr>
          <w:p w14:paraId="385F1B8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22.07355</w:t>
            </w:r>
          </w:p>
        </w:tc>
        <w:tc>
          <w:tcPr>
            <w:tcW w:w="333" w:type="pct"/>
            <w:noWrap/>
          </w:tcPr>
          <w:p w14:paraId="33B016F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14.32028</w:t>
            </w:r>
          </w:p>
        </w:tc>
        <w:tc>
          <w:tcPr>
            <w:tcW w:w="400" w:type="pct"/>
            <w:noWrap/>
          </w:tcPr>
          <w:p w14:paraId="056E8E9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1.046971659</w:t>
            </w:r>
          </w:p>
        </w:tc>
        <w:tc>
          <w:tcPr>
            <w:tcW w:w="326" w:type="pct"/>
            <w:noWrap/>
          </w:tcPr>
          <w:p w14:paraId="7D606CB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163.8612</w:t>
            </w:r>
          </w:p>
        </w:tc>
      </w:tr>
      <w:tr w:rsidR="0014088D" w14:paraId="4B46FF59" w14:textId="77777777">
        <w:trPr>
          <w:trHeight w:val="20"/>
        </w:trPr>
        <w:tc>
          <w:tcPr>
            <w:tcW w:w="285" w:type="pct"/>
            <w:noWrap/>
          </w:tcPr>
          <w:p w14:paraId="5D5B0A0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98</w:t>
            </w:r>
          </w:p>
        </w:tc>
        <w:tc>
          <w:tcPr>
            <w:tcW w:w="211" w:type="pct"/>
            <w:noWrap/>
          </w:tcPr>
          <w:p w14:paraId="089BE33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42" w:type="pct"/>
            <w:noWrap/>
          </w:tcPr>
          <w:p w14:paraId="5F69864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6E5254C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w:t>
            </w:r>
          </w:p>
        </w:tc>
        <w:tc>
          <w:tcPr>
            <w:tcW w:w="333" w:type="pct"/>
            <w:noWrap/>
          </w:tcPr>
          <w:p w14:paraId="678BF69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806.9134</w:t>
            </w:r>
          </w:p>
        </w:tc>
        <w:tc>
          <w:tcPr>
            <w:tcW w:w="333" w:type="pct"/>
            <w:noWrap/>
          </w:tcPr>
          <w:p w14:paraId="7F80E37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363.3872</w:t>
            </w:r>
          </w:p>
        </w:tc>
        <w:tc>
          <w:tcPr>
            <w:tcW w:w="333" w:type="pct"/>
            <w:noWrap/>
          </w:tcPr>
          <w:p w14:paraId="0EA229F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1058.089</w:t>
            </w:r>
          </w:p>
        </w:tc>
        <w:tc>
          <w:tcPr>
            <w:tcW w:w="333" w:type="pct"/>
            <w:noWrap/>
          </w:tcPr>
          <w:p w14:paraId="7E2FA58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799.155</w:t>
            </w:r>
          </w:p>
        </w:tc>
        <w:tc>
          <w:tcPr>
            <w:tcW w:w="333" w:type="pct"/>
            <w:noWrap/>
          </w:tcPr>
          <w:p w14:paraId="04EE98AC"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17.9593</w:t>
            </w:r>
          </w:p>
        </w:tc>
        <w:tc>
          <w:tcPr>
            <w:tcW w:w="333" w:type="pct"/>
            <w:noWrap/>
          </w:tcPr>
          <w:p w14:paraId="5063A39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275666.7</w:t>
            </w:r>
          </w:p>
        </w:tc>
        <w:tc>
          <w:tcPr>
            <w:tcW w:w="333" w:type="pct"/>
            <w:noWrap/>
          </w:tcPr>
          <w:p w14:paraId="198714D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275.6667</w:t>
            </w:r>
          </w:p>
        </w:tc>
        <w:tc>
          <w:tcPr>
            <w:tcW w:w="333" w:type="pct"/>
            <w:noWrap/>
          </w:tcPr>
          <w:p w14:paraId="6E387A0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2080.504</w:t>
            </w:r>
          </w:p>
        </w:tc>
        <w:tc>
          <w:tcPr>
            <w:tcW w:w="333" w:type="pct"/>
            <w:noWrap/>
          </w:tcPr>
          <w:p w14:paraId="07ADBE7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115.8455</w:t>
            </w:r>
          </w:p>
        </w:tc>
        <w:tc>
          <w:tcPr>
            <w:tcW w:w="333" w:type="pct"/>
            <w:noWrap/>
          </w:tcPr>
          <w:p w14:paraId="2F710BB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443.5262</w:t>
            </w:r>
          </w:p>
        </w:tc>
        <w:tc>
          <w:tcPr>
            <w:tcW w:w="400" w:type="pct"/>
            <w:noWrap/>
          </w:tcPr>
          <w:p w14:paraId="1EDA2FB6"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1.908858546</w:t>
            </w:r>
          </w:p>
        </w:tc>
        <w:tc>
          <w:tcPr>
            <w:tcW w:w="326" w:type="pct"/>
            <w:noWrap/>
          </w:tcPr>
          <w:p w14:paraId="33652B9D"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527.5461</w:t>
            </w:r>
          </w:p>
        </w:tc>
      </w:tr>
      <w:tr w:rsidR="0014088D" w14:paraId="56C71B27" w14:textId="77777777">
        <w:trPr>
          <w:trHeight w:val="20"/>
        </w:trPr>
        <w:tc>
          <w:tcPr>
            <w:tcW w:w="285" w:type="pct"/>
            <w:noWrap/>
          </w:tcPr>
          <w:p w14:paraId="7DBEE6F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99</w:t>
            </w:r>
          </w:p>
        </w:tc>
        <w:tc>
          <w:tcPr>
            <w:tcW w:w="211" w:type="pct"/>
            <w:noWrap/>
          </w:tcPr>
          <w:p w14:paraId="1FAEEE8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150109B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w:t>
            </w:r>
          </w:p>
        </w:tc>
        <w:tc>
          <w:tcPr>
            <w:tcW w:w="208" w:type="pct"/>
            <w:noWrap/>
          </w:tcPr>
          <w:p w14:paraId="63DE30B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5E0056D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527.7616</w:t>
            </w:r>
          </w:p>
        </w:tc>
        <w:tc>
          <w:tcPr>
            <w:tcW w:w="333" w:type="pct"/>
            <w:noWrap/>
          </w:tcPr>
          <w:p w14:paraId="4E0F647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374.7569</w:t>
            </w:r>
          </w:p>
        </w:tc>
        <w:tc>
          <w:tcPr>
            <w:tcW w:w="333" w:type="pct"/>
            <w:noWrap/>
          </w:tcPr>
          <w:p w14:paraId="3F8D3F0F"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955.4602</w:t>
            </w:r>
          </w:p>
        </w:tc>
        <w:tc>
          <w:tcPr>
            <w:tcW w:w="333" w:type="pct"/>
            <w:noWrap/>
          </w:tcPr>
          <w:p w14:paraId="28B8ED8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512.0479</w:t>
            </w:r>
          </w:p>
        </w:tc>
        <w:tc>
          <w:tcPr>
            <w:tcW w:w="333" w:type="pct"/>
            <w:noWrap/>
          </w:tcPr>
          <w:p w14:paraId="597D2E0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6.8383</w:t>
            </w:r>
          </w:p>
        </w:tc>
        <w:tc>
          <w:tcPr>
            <w:tcW w:w="333" w:type="pct"/>
            <w:noWrap/>
          </w:tcPr>
          <w:p w14:paraId="325BC884"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279834.9</w:t>
            </w:r>
          </w:p>
        </w:tc>
        <w:tc>
          <w:tcPr>
            <w:tcW w:w="333" w:type="pct"/>
            <w:noWrap/>
          </w:tcPr>
          <w:p w14:paraId="0628411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279.8349</w:t>
            </w:r>
          </w:p>
        </w:tc>
        <w:tc>
          <w:tcPr>
            <w:tcW w:w="333" w:type="pct"/>
            <w:noWrap/>
          </w:tcPr>
          <w:p w14:paraId="5156516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3198.113</w:t>
            </w:r>
          </w:p>
        </w:tc>
        <w:tc>
          <w:tcPr>
            <w:tcW w:w="333" w:type="pct"/>
            <w:noWrap/>
          </w:tcPr>
          <w:p w14:paraId="777E60F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467.6766</w:t>
            </w:r>
          </w:p>
        </w:tc>
        <w:tc>
          <w:tcPr>
            <w:tcW w:w="333" w:type="pct"/>
            <w:noWrap/>
          </w:tcPr>
          <w:p w14:paraId="4659ED0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153.0047</w:t>
            </w:r>
          </w:p>
        </w:tc>
        <w:tc>
          <w:tcPr>
            <w:tcW w:w="400" w:type="pct"/>
            <w:noWrap/>
          </w:tcPr>
          <w:p w14:paraId="02E7A3A1"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2.609029589</w:t>
            </w:r>
          </w:p>
        </w:tc>
        <w:tc>
          <w:tcPr>
            <w:tcW w:w="326" w:type="pct"/>
            <w:noWrap/>
          </w:tcPr>
          <w:p w14:paraId="0B7D08CB"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593.2373</w:t>
            </w:r>
          </w:p>
        </w:tc>
      </w:tr>
      <w:tr w:rsidR="0014088D" w14:paraId="19619068" w14:textId="77777777">
        <w:trPr>
          <w:trHeight w:val="20"/>
        </w:trPr>
        <w:tc>
          <w:tcPr>
            <w:tcW w:w="285" w:type="pct"/>
            <w:noWrap/>
          </w:tcPr>
          <w:p w14:paraId="2F699BF9"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100</w:t>
            </w:r>
          </w:p>
        </w:tc>
        <w:tc>
          <w:tcPr>
            <w:tcW w:w="211" w:type="pct"/>
            <w:noWrap/>
          </w:tcPr>
          <w:p w14:paraId="019170D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w:t>
            </w:r>
          </w:p>
        </w:tc>
        <w:tc>
          <w:tcPr>
            <w:tcW w:w="242" w:type="pct"/>
            <w:noWrap/>
          </w:tcPr>
          <w:p w14:paraId="43A258E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1.25</w:t>
            </w:r>
          </w:p>
        </w:tc>
        <w:tc>
          <w:tcPr>
            <w:tcW w:w="208" w:type="pct"/>
            <w:noWrap/>
          </w:tcPr>
          <w:p w14:paraId="463927E7"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14</w:t>
            </w:r>
          </w:p>
        </w:tc>
        <w:tc>
          <w:tcPr>
            <w:tcW w:w="333" w:type="pct"/>
            <w:noWrap/>
          </w:tcPr>
          <w:p w14:paraId="19BC9EA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524.9528</w:t>
            </w:r>
          </w:p>
        </w:tc>
        <w:tc>
          <w:tcPr>
            <w:tcW w:w="333" w:type="pct"/>
            <w:noWrap/>
          </w:tcPr>
          <w:p w14:paraId="741EA542"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359.2173</w:t>
            </w:r>
          </w:p>
        </w:tc>
        <w:tc>
          <w:tcPr>
            <w:tcW w:w="333" w:type="pct"/>
            <w:noWrap/>
          </w:tcPr>
          <w:p w14:paraId="56B6D135"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945.4695</w:t>
            </w:r>
          </w:p>
        </w:tc>
        <w:tc>
          <w:tcPr>
            <w:tcW w:w="333" w:type="pct"/>
            <w:noWrap/>
          </w:tcPr>
          <w:p w14:paraId="3E84BE63"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514.9855</w:t>
            </w:r>
          </w:p>
        </w:tc>
        <w:tc>
          <w:tcPr>
            <w:tcW w:w="333" w:type="pct"/>
            <w:noWrap/>
          </w:tcPr>
          <w:p w14:paraId="0588B78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4.1705</w:t>
            </w:r>
          </w:p>
        </w:tc>
        <w:tc>
          <w:tcPr>
            <w:tcW w:w="333" w:type="pct"/>
            <w:noWrap/>
          </w:tcPr>
          <w:p w14:paraId="68F58E88"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264377.3</w:t>
            </w:r>
          </w:p>
        </w:tc>
        <w:tc>
          <w:tcPr>
            <w:tcW w:w="333" w:type="pct"/>
            <w:noWrap/>
          </w:tcPr>
          <w:p w14:paraId="2F69E51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264.3773</w:t>
            </w:r>
          </w:p>
        </w:tc>
        <w:tc>
          <w:tcPr>
            <w:tcW w:w="333" w:type="pct"/>
            <w:noWrap/>
          </w:tcPr>
          <w:p w14:paraId="0C86ED4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3646.583</w:t>
            </w:r>
          </w:p>
        </w:tc>
        <w:tc>
          <w:tcPr>
            <w:tcW w:w="333" w:type="pct"/>
            <w:noWrap/>
          </w:tcPr>
          <w:p w14:paraId="2F49F75E"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874.3755</w:t>
            </w:r>
          </w:p>
        </w:tc>
        <w:tc>
          <w:tcPr>
            <w:tcW w:w="333" w:type="pct"/>
            <w:noWrap/>
          </w:tcPr>
          <w:p w14:paraId="43A38F90"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165.7355</w:t>
            </w:r>
          </w:p>
        </w:tc>
        <w:tc>
          <w:tcPr>
            <w:tcW w:w="400" w:type="pct"/>
            <w:noWrap/>
          </w:tcPr>
          <w:p w14:paraId="74C76CE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2.409298642</w:t>
            </w:r>
          </w:p>
        </w:tc>
        <w:tc>
          <w:tcPr>
            <w:tcW w:w="326" w:type="pct"/>
            <w:noWrap/>
          </w:tcPr>
          <w:p w14:paraId="21AA328A" w14:textId="77777777" w:rsidR="0014088D" w:rsidRDefault="00DD43DB">
            <w:pPr>
              <w:spacing w:after="0" w:line="276" w:lineRule="auto"/>
              <w:rPr>
                <w:rFonts w:asciiTheme="majorBidi" w:hAnsiTheme="majorBidi" w:cstheme="majorBidi"/>
                <w:sz w:val="12"/>
                <w:szCs w:val="12"/>
              </w:rPr>
            </w:pPr>
            <w:r>
              <w:rPr>
                <w:rFonts w:asciiTheme="majorBidi" w:hAnsiTheme="majorBidi" w:cstheme="majorBidi"/>
                <w:sz w:val="12"/>
                <w:szCs w:val="12"/>
              </w:rPr>
              <w:t>547.6306</w:t>
            </w:r>
          </w:p>
        </w:tc>
      </w:tr>
    </w:tbl>
    <w:p w14:paraId="4EEDA911" w14:textId="77777777" w:rsidR="0014088D" w:rsidRDefault="00DD43DB">
      <w:pPr>
        <w:spacing w:line="276" w:lineRule="auto"/>
        <w:rPr>
          <w:rFonts w:asciiTheme="majorBidi" w:hAnsiTheme="majorBidi" w:cstheme="majorBidi"/>
          <w:sz w:val="20"/>
          <w:szCs w:val="20"/>
        </w:rPr>
        <w:sectPr w:rsidR="0014088D">
          <w:pgSz w:w="16838" w:h="11906" w:orient="landscape"/>
          <w:pgMar w:top="993" w:right="851" w:bottom="1134" w:left="1135" w:header="709" w:footer="117" w:gutter="0"/>
          <w:cols w:space="708"/>
          <w:docGrid w:linePitch="360"/>
        </w:sectPr>
      </w:pPr>
      <w:r>
        <w:rPr>
          <w:rFonts w:asciiTheme="majorBidi" w:hAnsiTheme="majorBidi" w:cstheme="majorBidi"/>
          <w:sz w:val="20"/>
          <w:szCs w:val="20"/>
        </w:rPr>
        <w:br w:type="page"/>
      </w:r>
    </w:p>
    <w:p w14:paraId="0E7BCF5D" w14:textId="77777777" w:rsidR="0014088D" w:rsidRDefault="0014088D">
      <w:pPr>
        <w:spacing w:line="276" w:lineRule="auto"/>
        <w:rPr>
          <w:rFonts w:asciiTheme="majorBidi" w:hAnsiTheme="majorBidi" w:cstheme="majorBidi"/>
          <w:sz w:val="20"/>
          <w:szCs w:val="20"/>
        </w:rPr>
      </w:pPr>
    </w:p>
    <w:p w14:paraId="3ECEE2A0" w14:textId="77777777" w:rsidR="0014088D" w:rsidRDefault="00DD43DB">
      <w:pPr>
        <w:spacing w:before="240" w:line="276" w:lineRule="auto"/>
        <w:jc w:val="center"/>
        <w:rPr>
          <w:rFonts w:asciiTheme="majorBidi" w:hAnsiTheme="majorBidi" w:cstheme="majorBidi"/>
          <w:sz w:val="20"/>
          <w:szCs w:val="20"/>
        </w:rPr>
      </w:pPr>
      <w:r>
        <w:rPr>
          <w:rFonts w:asciiTheme="majorBidi" w:hAnsiTheme="majorBidi" w:cstheme="majorBidi"/>
          <w:sz w:val="20"/>
          <w:szCs w:val="20"/>
        </w:rPr>
        <w:t>Appendix II:  Contours for Temperature and Liquid Fraction</w:t>
      </w:r>
    </w:p>
    <w:p w14:paraId="21D8E4AD" w14:textId="4120C22F" w:rsidR="0014088D" w:rsidRDefault="00DD43DB">
      <w:pPr>
        <w:keepNext/>
        <w:spacing w:before="240" w:after="0"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07E362FE" wp14:editId="36499D35">
            <wp:extent cx="3569817" cy="2159635"/>
            <wp:effectExtent l="0" t="0" r="0" b="0"/>
            <wp:docPr id="1457638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638001" name="Picture 1"/>
                    <pic:cNvPicPr>
                      <a:picLocks noChangeAspect="1"/>
                    </pic:cNvPicPr>
                  </pic:nvPicPr>
                  <pic:blipFill rotWithShape="1">
                    <a:blip r:embed="rId38" cstate="print">
                      <a:extLst>
                        <a:ext uri="{28A0092B-C50C-407E-A947-70E740481C1C}">
                          <a14:useLocalDpi xmlns:a14="http://schemas.microsoft.com/office/drawing/2010/main" val="0"/>
                        </a:ext>
                      </a:extLst>
                    </a:blip>
                    <a:srcRect r="7018"/>
                    <a:stretch/>
                  </pic:blipFill>
                  <pic:spPr bwMode="auto">
                    <a:xfrm>
                      <a:off x="0" y="0"/>
                      <a:ext cx="3570420" cy="2160000"/>
                    </a:xfrm>
                    <a:prstGeom prst="rect">
                      <a:avLst/>
                    </a:prstGeom>
                    <a:ln>
                      <a:noFill/>
                    </a:ln>
                    <a:extLst>
                      <a:ext uri="{53640926-AAD7-44D8-BBD7-CCE9431645EC}">
                        <a14:shadowObscured xmlns:a14="http://schemas.microsoft.com/office/drawing/2010/main"/>
                      </a:ext>
                    </a:extLst>
                  </pic:spPr>
                </pic:pic>
              </a:graphicData>
            </a:graphic>
          </wp:inline>
        </w:drawing>
      </w:r>
    </w:p>
    <w:p w14:paraId="18C97E71" w14:textId="705FF3EA"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w:t>
      </w:r>
      <w:r w:rsidR="002124A1">
        <w:rPr>
          <w:rFonts w:asciiTheme="majorBidi" w:hAnsiTheme="majorBidi" w:cstheme="majorBidi"/>
          <w:color w:val="auto"/>
          <w:sz w:val="20"/>
          <w:szCs w:val="20"/>
        </w:rPr>
        <w:t xml:space="preserve">1 </w:t>
      </w:r>
      <w:r>
        <w:rPr>
          <w:rFonts w:asciiTheme="majorBidi" w:hAnsiTheme="majorBidi" w:cstheme="majorBidi"/>
          <w:color w:val="auto"/>
          <w:sz w:val="20"/>
          <w:szCs w:val="20"/>
        </w:rPr>
        <w:t>Melt fraction contours at different time for skeletal central as case ([Line:  4kW/m², Line 2: 8kW/m², Line 3:  10kW/m², Line 4:  12kW/m²]and Row 1: 120s, Line: 3 and [Row 1: 60s, Row 2:  120s, Row 3: 600s])</w:t>
      </w:r>
    </w:p>
    <w:p w14:paraId="172085D6" w14:textId="77777777" w:rsidR="0014088D" w:rsidRDefault="00DD43DB">
      <w:pPr>
        <w:pStyle w:val="Caption"/>
        <w:keepNext/>
        <w:spacing w:before="240" w:after="0" w:line="276" w:lineRule="auto"/>
        <w:jc w:val="center"/>
        <w:rPr>
          <w:rFonts w:asciiTheme="majorBidi" w:hAnsiTheme="majorBidi" w:cstheme="majorBidi"/>
          <w:color w:val="auto"/>
          <w:sz w:val="20"/>
          <w:szCs w:val="20"/>
        </w:rPr>
      </w:pPr>
      <w:r>
        <w:rPr>
          <w:rFonts w:asciiTheme="majorBidi" w:hAnsiTheme="majorBidi" w:cstheme="majorBidi"/>
          <w:noProof/>
          <w:color w:val="auto"/>
          <w:sz w:val="20"/>
          <w:szCs w:val="20"/>
        </w:rPr>
        <w:drawing>
          <wp:inline distT="0" distB="0" distL="0" distR="0" wp14:anchorId="73DFF13C" wp14:editId="71368A52">
            <wp:extent cx="3839845" cy="2159635"/>
            <wp:effectExtent l="0" t="0" r="8255" b="0"/>
            <wp:docPr id="8190957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095710" name="Picture 5"/>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839906" cy="2160000"/>
                    </a:xfrm>
                    <a:prstGeom prst="rect">
                      <a:avLst/>
                    </a:prstGeom>
                  </pic:spPr>
                </pic:pic>
              </a:graphicData>
            </a:graphic>
          </wp:inline>
        </w:drawing>
      </w:r>
    </w:p>
    <w:p w14:paraId="55BB2354" w14:textId="0BC494F8"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w:t>
      </w:r>
      <w:r w:rsidR="002124A1">
        <w:rPr>
          <w:rFonts w:asciiTheme="majorBidi" w:hAnsiTheme="majorBidi" w:cstheme="majorBidi"/>
          <w:color w:val="auto"/>
          <w:sz w:val="20"/>
          <w:szCs w:val="20"/>
        </w:rPr>
        <w:t>2</w:t>
      </w:r>
      <w:r>
        <w:rPr>
          <w:rFonts w:asciiTheme="majorBidi" w:hAnsiTheme="majorBidi" w:cstheme="majorBidi"/>
          <w:color w:val="auto"/>
          <w:sz w:val="20"/>
          <w:szCs w:val="20"/>
        </w:rPr>
        <w:t xml:space="preserve"> Melt fraction contours at different time for all case with thickness 2.0mm and variation of heat flux ([</w:t>
      </w:r>
      <w:proofErr w:type="gramStart"/>
      <w:r>
        <w:rPr>
          <w:rFonts w:asciiTheme="majorBidi" w:hAnsiTheme="majorBidi" w:cstheme="majorBidi"/>
          <w:color w:val="auto"/>
          <w:sz w:val="20"/>
          <w:szCs w:val="20"/>
        </w:rPr>
        <w:t>Row :</w:t>
      </w:r>
      <w:proofErr w:type="gramEnd"/>
      <w:r>
        <w:rPr>
          <w:rFonts w:asciiTheme="majorBidi" w:hAnsiTheme="majorBidi" w:cstheme="majorBidi"/>
          <w:color w:val="auto"/>
          <w:sz w:val="20"/>
          <w:szCs w:val="20"/>
        </w:rPr>
        <w:t xml:space="preserve">  4kW/m²,  Row 2: 8kW/m²,   Row 3: 10kW/m²,  Row 4: 12kW/m²,  Row 5: 12kW/m²,  ] and Column 1: 60s, column 2: 120s, column 3: 180s, Row 4:  120s, Row 3: 900s])</w:t>
      </w:r>
    </w:p>
    <w:p w14:paraId="01DB7D8C" w14:textId="77777777" w:rsidR="0014088D" w:rsidRDefault="00DD43DB">
      <w:pPr>
        <w:spacing w:line="276" w:lineRule="auto"/>
        <w:jc w:val="center"/>
        <w:rPr>
          <w:rFonts w:asciiTheme="majorBidi" w:hAnsiTheme="majorBidi" w:cstheme="majorBidi"/>
          <w:sz w:val="20"/>
          <w:szCs w:val="20"/>
        </w:rPr>
      </w:pPr>
      <w:r>
        <w:rPr>
          <w:rFonts w:asciiTheme="majorBidi" w:hAnsiTheme="majorBidi" w:cstheme="majorBidi"/>
          <w:noProof/>
          <w:sz w:val="20"/>
          <w:szCs w:val="20"/>
        </w:rPr>
        <w:lastRenderedPageBreak/>
        <w:drawing>
          <wp:inline distT="0" distB="0" distL="0" distR="0" wp14:anchorId="5144493F" wp14:editId="43BAE6A7">
            <wp:extent cx="5759450" cy="3239770"/>
            <wp:effectExtent l="0" t="0" r="0" b="0"/>
            <wp:docPr id="205728807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88075" name="Picture 11"/>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0" y="0"/>
                      <a:ext cx="5760000" cy="3239920"/>
                    </a:xfrm>
                    <a:prstGeom prst="rect">
                      <a:avLst/>
                    </a:prstGeom>
                  </pic:spPr>
                </pic:pic>
              </a:graphicData>
            </a:graphic>
          </wp:inline>
        </w:drawing>
      </w:r>
      <w:r>
        <w:rPr>
          <w:rFonts w:asciiTheme="majorBidi" w:hAnsiTheme="majorBidi" w:cstheme="majorBidi"/>
          <w:noProof/>
          <w:sz w:val="20"/>
          <w:szCs w:val="20"/>
        </w:rPr>
        <w:drawing>
          <wp:inline distT="0" distB="0" distL="0" distR="0" wp14:anchorId="742F7CAA" wp14:editId="5CCE8A74">
            <wp:extent cx="5759450" cy="3239770"/>
            <wp:effectExtent l="0" t="0" r="0" b="0"/>
            <wp:docPr id="88320521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205210" name="Picture 12"/>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5760000" cy="3239920"/>
                    </a:xfrm>
                    <a:prstGeom prst="rect">
                      <a:avLst/>
                    </a:prstGeom>
                  </pic:spPr>
                </pic:pic>
              </a:graphicData>
            </a:graphic>
          </wp:inline>
        </w:drawing>
      </w:r>
    </w:p>
    <w:p w14:paraId="5C6C1443" w14:textId="77777777" w:rsidR="0014088D" w:rsidRDefault="00DD43DB">
      <w:pPr>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7AA2785A" wp14:editId="45F00A55">
            <wp:extent cx="5759450" cy="1656715"/>
            <wp:effectExtent l="0" t="0" r="0" b="635"/>
            <wp:docPr id="12715553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55535" name="Picture 13"/>
                    <pic:cNvPicPr>
                      <a:picLocks noChangeAspect="1"/>
                    </pic:cNvPicPr>
                  </pic:nvPicPr>
                  <pic:blipFill>
                    <a:blip r:embed="rId42">
                      <a:extLst>
                        <a:ext uri="{28A0092B-C50C-407E-A947-70E740481C1C}">
                          <a14:useLocalDpi xmlns:a14="http://schemas.microsoft.com/office/drawing/2010/main" val="0"/>
                        </a:ext>
                      </a:extLst>
                    </a:blip>
                    <a:srcRect b="48849"/>
                    <a:stretch>
                      <a:fillRect/>
                    </a:stretch>
                  </pic:blipFill>
                  <pic:spPr>
                    <a:xfrm>
                      <a:off x="0" y="0"/>
                      <a:ext cx="5760000" cy="1657243"/>
                    </a:xfrm>
                    <a:prstGeom prst="rect">
                      <a:avLst/>
                    </a:prstGeom>
                    <a:ln>
                      <a:noFill/>
                    </a:ln>
                  </pic:spPr>
                </pic:pic>
              </a:graphicData>
            </a:graphic>
          </wp:inline>
        </w:drawing>
      </w:r>
    </w:p>
    <w:p w14:paraId="39523538" w14:textId="1498544D"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w:t>
      </w:r>
      <w:r w:rsidR="002124A1">
        <w:rPr>
          <w:rFonts w:asciiTheme="majorBidi" w:hAnsiTheme="majorBidi" w:cstheme="majorBidi"/>
          <w:color w:val="auto"/>
          <w:sz w:val="20"/>
          <w:szCs w:val="20"/>
        </w:rPr>
        <w:t xml:space="preserve"> 3</w:t>
      </w:r>
      <w:r>
        <w:rPr>
          <w:rFonts w:asciiTheme="majorBidi" w:hAnsiTheme="majorBidi" w:cstheme="majorBidi"/>
          <w:color w:val="auto"/>
          <w:sz w:val="20"/>
          <w:szCs w:val="20"/>
        </w:rPr>
        <w:t xml:space="preserve"> Temperature contours at different time for skeletal central as case under 10kW/m² (Row 1:  1.0mm, Row 2: 1.25mm, Row 3:  1.5mm, Row 4:  1.75mm, Row 5: 2mm)</w:t>
      </w:r>
    </w:p>
    <w:p w14:paraId="21D07EE3" w14:textId="77777777" w:rsidR="0014088D" w:rsidRDefault="00DD43DB">
      <w:pPr>
        <w:spacing w:line="276" w:lineRule="auto"/>
        <w:jc w:val="center"/>
        <w:rPr>
          <w:rFonts w:asciiTheme="majorBidi" w:hAnsiTheme="majorBidi" w:cstheme="majorBidi"/>
          <w:sz w:val="20"/>
          <w:szCs w:val="20"/>
        </w:rPr>
      </w:pPr>
      <w:r>
        <w:rPr>
          <w:rFonts w:asciiTheme="majorBidi" w:hAnsiTheme="majorBidi" w:cstheme="majorBidi"/>
          <w:noProof/>
          <w:sz w:val="20"/>
          <w:szCs w:val="20"/>
        </w:rPr>
        <w:lastRenderedPageBreak/>
        <w:drawing>
          <wp:inline distT="0" distB="0" distL="0" distR="0" wp14:anchorId="24C93F9D" wp14:editId="579A309E">
            <wp:extent cx="5759450" cy="3239770"/>
            <wp:effectExtent l="0" t="0" r="0" b="0"/>
            <wp:docPr id="40581712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817124" name="Picture 14"/>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5760000" cy="3239920"/>
                    </a:xfrm>
                    <a:prstGeom prst="rect">
                      <a:avLst/>
                    </a:prstGeom>
                  </pic:spPr>
                </pic:pic>
              </a:graphicData>
            </a:graphic>
          </wp:inline>
        </w:drawing>
      </w:r>
      <w:r>
        <w:rPr>
          <w:rFonts w:asciiTheme="majorBidi" w:hAnsiTheme="majorBidi" w:cstheme="majorBidi"/>
          <w:noProof/>
          <w:sz w:val="20"/>
          <w:szCs w:val="20"/>
        </w:rPr>
        <w:drawing>
          <wp:inline distT="0" distB="0" distL="0" distR="0" wp14:anchorId="5147FB48" wp14:editId="517FE9D9">
            <wp:extent cx="5759450" cy="3075305"/>
            <wp:effectExtent l="0" t="0" r="0" b="0"/>
            <wp:docPr id="114295116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951164" name="Picture 15"/>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5760000" cy="3075914"/>
                    </a:xfrm>
                    <a:prstGeom prst="rect">
                      <a:avLst/>
                    </a:prstGeom>
                  </pic:spPr>
                </pic:pic>
              </a:graphicData>
            </a:graphic>
          </wp:inline>
        </w:drawing>
      </w:r>
    </w:p>
    <w:p w14:paraId="56A08043" w14:textId="77777777" w:rsidR="0014088D" w:rsidRDefault="00DD43DB">
      <w:pPr>
        <w:keepNext/>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333B0ADE" wp14:editId="7B1CA2BD">
            <wp:extent cx="5759450" cy="1798320"/>
            <wp:effectExtent l="0" t="0" r="0" b="0"/>
            <wp:docPr id="180224195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241955" name="Picture 16"/>
                    <pic:cNvPicPr>
                      <a:picLocks noChangeAspect="1"/>
                    </pic:cNvPicPr>
                  </pic:nvPicPr>
                  <pic:blipFill>
                    <a:blip r:embed="rId45">
                      <a:extLst>
                        <a:ext uri="{28A0092B-C50C-407E-A947-70E740481C1C}">
                          <a14:useLocalDpi xmlns:a14="http://schemas.microsoft.com/office/drawing/2010/main" val="0"/>
                        </a:ext>
                      </a:extLst>
                    </a:blip>
                    <a:srcRect b="44486"/>
                    <a:stretch>
                      <a:fillRect/>
                    </a:stretch>
                  </pic:blipFill>
                  <pic:spPr>
                    <a:xfrm>
                      <a:off x="0" y="0"/>
                      <a:ext cx="5760000" cy="1798619"/>
                    </a:xfrm>
                    <a:prstGeom prst="rect">
                      <a:avLst/>
                    </a:prstGeom>
                    <a:ln>
                      <a:noFill/>
                    </a:ln>
                  </pic:spPr>
                </pic:pic>
              </a:graphicData>
            </a:graphic>
          </wp:inline>
        </w:drawing>
      </w:r>
    </w:p>
    <w:p w14:paraId="66657436" w14:textId="7457A63C"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w:t>
      </w:r>
      <w:proofErr w:type="gramStart"/>
      <w:r w:rsidR="002124A1">
        <w:rPr>
          <w:rFonts w:asciiTheme="majorBidi" w:hAnsiTheme="majorBidi" w:cstheme="majorBidi"/>
          <w:color w:val="auto"/>
          <w:sz w:val="20"/>
          <w:szCs w:val="20"/>
        </w:rPr>
        <w:t>4</w:t>
      </w:r>
      <w:r>
        <w:rPr>
          <w:rFonts w:asciiTheme="majorBidi" w:hAnsiTheme="majorBidi" w:cstheme="majorBidi"/>
          <w:color w:val="auto"/>
          <w:sz w:val="20"/>
          <w:szCs w:val="20"/>
        </w:rPr>
        <w:t xml:space="preserve">  Temperature</w:t>
      </w:r>
      <w:proofErr w:type="gramEnd"/>
      <w:r>
        <w:rPr>
          <w:rFonts w:asciiTheme="majorBidi" w:hAnsiTheme="majorBidi" w:cstheme="majorBidi"/>
          <w:color w:val="auto"/>
          <w:sz w:val="20"/>
          <w:szCs w:val="20"/>
        </w:rPr>
        <w:t xml:space="preserve"> contours at different time for all cases under 10 kW/m² and thickness 2.0mm (Row 1:  step 1, Row 2: step 2, Row 3: step 3, Row 4: step 4, Row 5: step 5)</w:t>
      </w:r>
    </w:p>
    <w:p w14:paraId="08212BE5" w14:textId="6172D765"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br w:type="page"/>
      </w:r>
    </w:p>
    <w:p w14:paraId="7B9DA337" w14:textId="4B55AE45" w:rsidR="0014088D" w:rsidRDefault="00DD43DB">
      <w:pPr>
        <w:spacing w:line="276" w:lineRule="auto"/>
        <w:jc w:val="center"/>
        <w:rPr>
          <w:rFonts w:asciiTheme="majorBidi" w:hAnsiTheme="majorBidi" w:cstheme="majorBidi"/>
          <w:sz w:val="20"/>
          <w:szCs w:val="20"/>
        </w:rPr>
      </w:pPr>
      <w:r>
        <w:rPr>
          <w:rFonts w:asciiTheme="majorBidi" w:hAnsiTheme="majorBidi" w:cstheme="majorBidi"/>
          <w:sz w:val="20"/>
          <w:szCs w:val="20"/>
        </w:rPr>
        <w:lastRenderedPageBreak/>
        <w:t xml:space="preserve">Appendix III: Curves </w:t>
      </w:r>
    </w:p>
    <w:p w14:paraId="698B6991" w14:textId="77777777" w:rsidR="0014088D" w:rsidRDefault="00DD43DB">
      <w:pPr>
        <w:spacing w:line="276" w:lineRule="auto"/>
        <w:jc w:val="center"/>
        <w:rPr>
          <w:rFonts w:asciiTheme="majorBidi" w:hAnsiTheme="majorBidi" w:cstheme="majorBidi"/>
          <w:sz w:val="20"/>
          <w:szCs w:val="20"/>
        </w:rPr>
      </w:pPr>
      <w:r>
        <w:rPr>
          <w:rFonts w:asciiTheme="majorBidi" w:eastAsia="Times New Roman" w:hAnsiTheme="majorBidi" w:cstheme="majorBidi"/>
          <w:noProof/>
          <w:sz w:val="20"/>
          <w:szCs w:val="20"/>
        </w:rPr>
        <w:drawing>
          <wp:inline distT="0" distB="0" distL="0" distR="0" wp14:anchorId="7749A317" wp14:editId="5F02AD74">
            <wp:extent cx="4382770" cy="3239770"/>
            <wp:effectExtent l="19050" t="19050" r="17780" b="17780"/>
            <wp:docPr id="165239656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396566" name="Picture 20"/>
                    <pic:cNvPicPr>
                      <a:picLocks noChangeAspect="1"/>
                    </pic:cNvPicPr>
                  </pic:nvPicPr>
                  <pic:blipFill>
                    <a:blip r:embed="rId46" cstate="print">
                      <a:extLst>
                        <a:ext uri="{28A0092B-C50C-407E-A947-70E740481C1C}">
                          <a14:useLocalDpi xmlns:a14="http://schemas.microsoft.com/office/drawing/2010/main" val="0"/>
                        </a:ext>
                      </a:extLst>
                    </a:blip>
                    <a:srcRect l="9001" t="2447" r="7958" b="5116"/>
                    <a:stretch>
                      <a:fillRect/>
                    </a:stretch>
                  </pic:blipFill>
                  <pic:spPr>
                    <a:xfrm>
                      <a:off x="0" y="0"/>
                      <a:ext cx="4382819" cy="3240000"/>
                    </a:xfrm>
                    <a:prstGeom prst="rect">
                      <a:avLst/>
                    </a:prstGeom>
                    <a:ln>
                      <a:solidFill>
                        <a:schemeClr val="tx1"/>
                      </a:solidFill>
                    </a:ln>
                  </pic:spPr>
                </pic:pic>
              </a:graphicData>
            </a:graphic>
          </wp:inline>
        </w:drawing>
      </w:r>
    </w:p>
    <w:p w14:paraId="245DD1CB" w14:textId="79E28E8E"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w:t>
      </w:r>
      <w:r w:rsidR="002124A1">
        <w:rPr>
          <w:rFonts w:asciiTheme="majorBidi" w:hAnsiTheme="majorBidi" w:cstheme="majorBidi"/>
          <w:color w:val="auto"/>
          <w:sz w:val="20"/>
          <w:szCs w:val="20"/>
        </w:rPr>
        <w:t xml:space="preserve"> </w:t>
      </w:r>
      <w:r>
        <w:rPr>
          <w:rFonts w:asciiTheme="majorBidi" w:hAnsiTheme="majorBidi" w:cstheme="majorBidi"/>
          <w:color w:val="auto"/>
          <w:sz w:val="20"/>
          <w:szCs w:val="20"/>
        </w:rPr>
        <w:t>1 Analysis of Specific Heat capacitor as a function of Temperature and variation of adding fins under 10kW/m</w:t>
      </w:r>
      <w:r w:rsidRPr="00746995">
        <w:rPr>
          <w:rFonts w:asciiTheme="majorBidi" w:hAnsiTheme="majorBidi" w:cstheme="majorBidi"/>
          <w:color w:val="auto"/>
          <w:sz w:val="20"/>
          <w:szCs w:val="20"/>
          <w:vertAlign w:val="superscript"/>
        </w:rPr>
        <w:t xml:space="preserve">2 </w:t>
      </w:r>
      <w:r>
        <w:rPr>
          <w:rFonts w:asciiTheme="majorBidi" w:hAnsiTheme="majorBidi" w:cstheme="majorBidi"/>
          <w:color w:val="auto"/>
          <w:sz w:val="20"/>
          <w:szCs w:val="20"/>
        </w:rPr>
        <w:t>and 8kW</w:t>
      </w:r>
      <w:r w:rsidR="00746995">
        <w:rPr>
          <w:rFonts w:asciiTheme="majorBidi" w:hAnsiTheme="majorBidi" w:cstheme="majorBidi"/>
          <w:color w:val="auto"/>
          <w:sz w:val="20"/>
          <w:szCs w:val="20"/>
        </w:rPr>
        <w:t>/m</w:t>
      </w:r>
      <w:r w:rsidRPr="00746995">
        <w:rPr>
          <w:rFonts w:asciiTheme="majorBidi" w:hAnsiTheme="majorBidi" w:cstheme="majorBidi"/>
          <w:color w:val="auto"/>
          <w:sz w:val="20"/>
          <w:szCs w:val="20"/>
          <w:vertAlign w:val="superscript"/>
        </w:rPr>
        <w:t>2</w:t>
      </w:r>
    </w:p>
    <w:p w14:paraId="3E4624B9" w14:textId="77777777" w:rsidR="0014088D" w:rsidRDefault="00DD43DB">
      <w:pPr>
        <w:spacing w:line="276" w:lineRule="auto"/>
        <w:jc w:val="center"/>
        <w:rPr>
          <w:rFonts w:asciiTheme="majorBidi" w:hAnsiTheme="majorBidi" w:cstheme="majorBidi"/>
          <w:sz w:val="20"/>
          <w:szCs w:val="20"/>
        </w:rPr>
      </w:pPr>
      <w:r>
        <w:rPr>
          <w:rFonts w:asciiTheme="majorBidi" w:eastAsia="Times New Roman" w:hAnsiTheme="majorBidi" w:cstheme="majorBidi"/>
          <w:noProof/>
          <w:sz w:val="20"/>
          <w:szCs w:val="20"/>
        </w:rPr>
        <w:drawing>
          <wp:inline distT="0" distB="0" distL="0" distR="0" wp14:anchorId="04C51DFA" wp14:editId="191BA357">
            <wp:extent cx="4802505" cy="3239770"/>
            <wp:effectExtent l="19050" t="19050" r="17145" b="17780"/>
            <wp:docPr id="77107983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079835" name="Picture 21"/>
                    <pic:cNvPicPr>
                      <a:picLocks noChangeAspect="1"/>
                    </pic:cNvPicPr>
                  </pic:nvPicPr>
                  <pic:blipFill>
                    <a:blip r:embed="rId47" cstate="print">
                      <a:extLst>
                        <a:ext uri="{28A0092B-C50C-407E-A947-70E740481C1C}">
                          <a14:useLocalDpi xmlns:a14="http://schemas.microsoft.com/office/drawing/2010/main" val="0"/>
                        </a:ext>
                      </a:extLst>
                    </a:blip>
                    <a:srcRect l="9000" t="3807" r="7550" b="5387"/>
                    <a:stretch>
                      <a:fillRect/>
                    </a:stretch>
                  </pic:blipFill>
                  <pic:spPr>
                    <a:xfrm>
                      <a:off x="0" y="0"/>
                      <a:ext cx="4802549" cy="3240000"/>
                    </a:xfrm>
                    <a:prstGeom prst="rect">
                      <a:avLst/>
                    </a:prstGeom>
                    <a:ln>
                      <a:solidFill>
                        <a:schemeClr val="tx1"/>
                      </a:solidFill>
                    </a:ln>
                  </pic:spPr>
                </pic:pic>
              </a:graphicData>
            </a:graphic>
          </wp:inline>
        </w:drawing>
      </w:r>
    </w:p>
    <w:p w14:paraId="23FBAE17" w14:textId="02E9FC2F"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w:t>
      </w:r>
      <w:r w:rsidR="002124A1">
        <w:rPr>
          <w:rFonts w:asciiTheme="majorBidi" w:hAnsiTheme="majorBidi" w:cstheme="majorBidi"/>
          <w:color w:val="auto"/>
          <w:sz w:val="20"/>
          <w:szCs w:val="20"/>
        </w:rPr>
        <w:t xml:space="preserve"> </w:t>
      </w:r>
      <w:r>
        <w:rPr>
          <w:rFonts w:asciiTheme="majorBidi" w:hAnsiTheme="majorBidi" w:cstheme="majorBidi"/>
          <w:color w:val="auto"/>
          <w:sz w:val="20"/>
          <w:szCs w:val="20"/>
        </w:rPr>
        <w:t>2 Analysis of Specific Heat capacitor as a function of Temperature, with thickness variation.</w:t>
      </w:r>
    </w:p>
    <w:p w14:paraId="09527CE1" w14:textId="77777777" w:rsidR="0014088D" w:rsidRDefault="00DD43DB">
      <w:pPr>
        <w:pStyle w:val="ListParagraph"/>
        <w:keepNext/>
        <w:spacing w:line="276" w:lineRule="auto"/>
        <w:ind w:left="0"/>
        <w:jc w:val="center"/>
        <w:rPr>
          <w:rFonts w:asciiTheme="majorBidi" w:hAnsiTheme="majorBidi" w:cstheme="majorBidi"/>
          <w:sz w:val="20"/>
          <w:szCs w:val="20"/>
        </w:rPr>
      </w:pPr>
      <w:r>
        <w:rPr>
          <w:rFonts w:asciiTheme="majorBidi" w:hAnsiTheme="majorBidi" w:cstheme="majorBidi"/>
          <w:noProof/>
          <w:sz w:val="20"/>
          <w:szCs w:val="20"/>
        </w:rPr>
        <w:lastRenderedPageBreak/>
        <w:drawing>
          <wp:inline distT="0" distB="0" distL="0" distR="0" wp14:anchorId="5455F7D4" wp14:editId="011154D7">
            <wp:extent cx="5755005" cy="3239770"/>
            <wp:effectExtent l="19050" t="19050" r="17145" b="17780"/>
            <wp:docPr id="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3"/>
                    <pic:cNvPicPr>
                      <a:picLocks noChangeAspect="1"/>
                    </pic:cNvPicPr>
                  </pic:nvPicPr>
                  <pic:blipFill>
                    <a:blip r:embed="rId48" cstate="print">
                      <a:extLst>
                        <a:ext uri="{28A0092B-C50C-407E-A947-70E740481C1C}">
                          <a14:useLocalDpi xmlns:a14="http://schemas.microsoft.com/office/drawing/2010/main" val="0"/>
                        </a:ext>
                      </a:extLst>
                    </a:blip>
                    <a:srcRect l="9674" t="3757" r="8296" b="4823"/>
                    <a:stretch>
                      <a:fillRect/>
                    </a:stretch>
                  </pic:blipFill>
                  <pic:spPr>
                    <a:xfrm>
                      <a:off x="0" y="0"/>
                      <a:ext cx="5755347" cy="3240000"/>
                    </a:xfrm>
                    <a:prstGeom prst="rect">
                      <a:avLst/>
                    </a:prstGeom>
                    <a:ln>
                      <a:solidFill>
                        <a:schemeClr val="tx1"/>
                      </a:solidFill>
                    </a:ln>
                  </pic:spPr>
                </pic:pic>
              </a:graphicData>
            </a:graphic>
          </wp:inline>
        </w:drawing>
      </w:r>
    </w:p>
    <w:p w14:paraId="3C8D7305" w14:textId="0383DB3F"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w:t>
      </w:r>
      <w:r w:rsidR="002124A1">
        <w:rPr>
          <w:rFonts w:asciiTheme="majorBidi" w:hAnsiTheme="majorBidi" w:cstheme="majorBidi"/>
          <w:color w:val="auto"/>
          <w:sz w:val="20"/>
          <w:szCs w:val="20"/>
        </w:rPr>
        <w:t xml:space="preserve"> </w:t>
      </w:r>
      <w:r>
        <w:rPr>
          <w:rFonts w:asciiTheme="majorBidi" w:hAnsiTheme="majorBidi" w:cstheme="majorBidi"/>
          <w:color w:val="auto"/>
          <w:sz w:val="20"/>
          <w:szCs w:val="20"/>
        </w:rPr>
        <w:t>3</w:t>
      </w:r>
      <w:r w:rsidR="002124A1">
        <w:rPr>
          <w:rFonts w:asciiTheme="majorBidi" w:hAnsiTheme="majorBidi" w:cstheme="majorBidi"/>
          <w:color w:val="auto"/>
          <w:sz w:val="20"/>
          <w:szCs w:val="20"/>
        </w:rPr>
        <w:t xml:space="preserve"> </w:t>
      </w:r>
      <w:r>
        <w:rPr>
          <w:rFonts w:asciiTheme="majorBidi" w:hAnsiTheme="majorBidi" w:cstheme="majorBidi"/>
          <w:color w:val="auto"/>
          <w:sz w:val="20"/>
          <w:szCs w:val="20"/>
        </w:rPr>
        <w:t>Effects of heat flux and thickness PCM variation on Temperature Evolution in skeletal central case (4kW/m²,</w:t>
      </w:r>
      <w:r w:rsidR="00746995">
        <w:rPr>
          <w:rFonts w:asciiTheme="majorBidi" w:hAnsiTheme="majorBidi" w:cstheme="majorBidi"/>
          <w:color w:val="auto"/>
          <w:sz w:val="20"/>
          <w:szCs w:val="20"/>
        </w:rPr>
        <w:t xml:space="preserve"> </w:t>
      </w:r>
      <w:r>
        <w:rPr>
          <w:rFonts w:asciiTheme="majorBidi" w:hAnsiTheme="majorBidi" w:cstheme="majorBidi"/>
          <w:color w:val="auto"/>
          <w:sz w:val="20"/>
          <w:szCs w:val="20"/>
        </w:rPr>
        <w:t>8kW/m², 10kW/m², 12kW/m² (Top left), under 10kW/m² with thickness variation (Top Right), under 8 kW/m² with thickness variation (Bottom Left), under 12kW/m²</w:t>
      </w:r>
    </w:p>
    <w:p w14:paraId="77E31429" w14:textId="77777777" w:rsidR="0014088D" w:rsidRDefault="00DD43DB">
      <w:pPr>
        <w:spacing w:line="276" w:lineRule="auto"/>
        <w:jc w:val="center"/>
        <w:rPr>
          <w:rFonts w:asciiTheme="majorBidi" w:hAnsiTheme="majorBidi" w:cstheme="majorBidi"/>
          <w:sz w:val="20"/>
          <w:szCs w:val="20"/>
        </w:rPr>
      </w:pPr>
      <w:r>
        <w:rPr>
          <w:rFonts w:asciiTheme="majorBidi" w:hAnsiTheme="majorBidi" w:cstheme="majorBidi"/>
          <w:noProof/>
          <w:sz w:val="20"/>
          <w:szCs w:val="20"/>
        </w:rPr>
        <w:drawing>
          <wp:inline distT="0" distB="0" distL="0" distR="0" wp14:anchorId="72BC440A" wp14:editId="3B8B2A3F">
            <wp:extent cx="5399405" cy="2920365"/>
            <wp:effectExtent l="19050" t="19050" r="10795" b="13335"/>
            <wp:docPr id="1187684569"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684569" name="Picture 45"/>
                    <pic:cNvPicPr>
                      <a:picLocks noChangeAspect="1"/>
                    </pic:cNvPicPr>
                  </pic:nvPicPr>
                  <pic:blipFill>
                    <a:blip r:embed="rId49" cstate="print">
                      <a:extLst>
                        <a:ext uri="{28A0092B-C50C-407E-A947-70E740481C1C}">
                          <a14:useLocalDpi xmlns:a14="http://schemas.microsoft.com/office/drawing/2010/main" val="0"/>
                        </a:ext>
                      </a:extLst>
                    </a:blip>
                    <a:srcRect l="9674" t="4259" r="7417" b="6075"/>
                    <a:stretch>
                      <a:fillRect/>
                    </a:stretch>
                  </pic:blipFill>
                  <pic:spPr>
                    <a:xfrm>
                      <a:off x="0" y="0"/>
                      <a:ext cx="5400000" cy="2920883"/>
                    </a:xfrm>
                    <a:prstGeom prst="rect">
                      <a:avLst/>
                    </a:prstGeom>
                    <a:ln>
                      <a:solidFill>
                        <a:schemeClr val="tx1"/>
                      </a:solidFill>
                    </a:ln>
                  </pic:spPr>
                </pic:pic>
              </a:graphicData>
            </a:graphic>
          </wp:inline>
        </w:drawing>
      </w:r>
    </w:p>
    <w:p w14:paraId="5D8953F7" w14:textId="64C37FB1"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w:t>
      </w:r>
      <w:r w:rsidR="002124A1">
        <w:rPr>
          <w:rFonts w:asciiTheme="majorBidi" w:hAnsiTheme="majorBidi" w:cstheme="majorBidi"/>
          <w:color w:val="auto"/>
          <w:sz w:val="20"/>
          <w:szCs w:val="20"/>
        </w:rPr>
        <w:t xml:space="preserve"> 4</w:t>
      </w:r>
      <w:r>
        <w:rPr>
          <w:rFonts w:asciiTheme="majorBidi" w:hAnsiTheme="majorBidi" w:cstheme="majorBidi"/>
          <w:color w:val="auto"/>
          <w:sz w:val="20"/>
          <w:szCs w:val="20"/>
        </w:rPr>
        <w:t xml:space="preserve"> Effects of heat flux and thickness PCM variation on Temperature Output for skeletal central case ( 4kW/m²,8kW/m², 10kW/m², 12kW/m² (Top left), under 10kW/m² with thickness variation (Top Right), under 8 kW/m² with thickness variation (Bottom Left), under 12kW/m² with thickness variation (Bottom Right) as a function of temperature, and variations of heat flux and thickness of PCM.</w:t>
      </w:r>
    </w:p>
    <w:p w14:paraId="1BC8E1CD" w14:textId="77777777" w:rsidR="0014088D" w:rsidRDefault="00DD43DB">
      <w:pPr>
        <w:keepNext/>
        <w:spacing w:line="276" w:lineRule="auto"/>
        <w:jc w:val="center"/>
        <w:rPr>
          <w:rFonts w:asciiTheme="majorBidi" w:hAnsiTheme="majorBidi" w:cstheme="majorBidi"/>
          <w:sz w:val="20"/>
          <w:szCs w:val="20"/>
        </w:rPr>
      </w:pPr>
      <w:r>
        <w:rPr>
          <w:rFonts w:asciiTheme="majorBidi" w:eastAsia="Times New Roman" w:hAnsiTheme="majorBidi" w:cstheme="majorBidi"/>
          <w:noProof/>
          <w:sz w:val="20"/>
          <w:szCs w:val="20"/>
        </w:rPr>
        <w:lastRenderedPageBreak/>
        <w:drawing>
          <wp:inline distT="0" distB="0" distL="0" distR="0" wp14:anchorId="49E4BEB7" wp14:editId="67755B61">
            <wp:extent cx="5399405" cy="2531110"/>
            <wp:effectExtent l="19050" t="19050" r="10795" b="21590"/>
            <wp:docPr id="1513746769"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746769" name="Picture 41"/>
                    <pic:cNvPicPr>
                      <a:picLocks noChangeAspect="1"/>
                    </pic:cNvPicPr>
                  </pic:nvPicPr>
                  <pic:blipFill>
                    <a:blip r:embed="rId50" cstate="print">
                      <a:extLst>
                        <a:ext uri="{28A0092B-C50C-407E-A947-70E740481C1C}">
                          <a14:useLocalDpi xmlns:a14="http://schemas.microsoft.com/office/drawing/2010/main" val="0"/>
                        </a:ext>
                      </a:extLst>
                    </a:blip>
                    <a:srcRect l="10051" t="4007" r="8422" b="5825"/>
                    <a:stretch>
                      <a:fillRect/>
                    </a:stretch>
                  </pic:blipFill>
                  <pic:spPr>
                    <a:xfrm>
                      <a:off x="0" y="0"/>
                      <a:ext cx="5400000" cy="2531510"/>
                    </a:xfrm>
                    <a:prstGeom prst="rect">
                      <a:avLst/>
                    </a:prstGeom>
                    <a:ln>
                      <a:solidFill>
                        <a:schemeClr val="tx1"/>
                      </a:solidFill>
                    </a:ln>
                  </pic:spPr>
                </pic:pic>
              </a:graphicData>
            </a:graphic>
          </wp:inline>
        </w:drawing>
      </w:r>
    </w:p>
    <w:p w14:paraId="048B3D42" w14:textId="07429B03"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w:t>
      </w:r>
      <w:r w:rsidR="002124A1">
        <w:rPr>
          <w:rFonts w:asciiTheme="majorBidi" w:hAnsiTheme="majorBidi" w:cstheme="majorBidi"/>
          <w:color w:val="auto"/>
          <w:sz w:val="20"/>
          <w:szCs w:val="20"/>
        </w:rPr>
        <w:t xml:space="preserve"> 5</w:t>
      </w:r>
      <w:r>
        <w:rPr>
          <w:rFonts w:asciiTheme="majorBidi" w:hAnsiTheme="majorBidi" w:cstheme="majorBidi"/>
          <w:color w:val="auto"/>
          <w:sz w:val="20"/>
          <w:szCs w:val="20"/>
        </w:rPr>
        <w:t xml:space="preserve"> Effects of heat flux and thickness PCM variation on Surface Stanton Number in skeletal central case ( 4kW/m²,8kW/m², 10kW/m², 12kW/m² (Top left), under 10kW/m² with thickness variation (Top Right), under 8 kW/m² with thickness variation (Bottom Left), under 12kW/m² with thickness variation (Bottom Right) as a function of temperature , and variations  of heat flux and thickness of PCM.</w:t>
      </w:r>
    </w:p>
    <w:p w14:paraId="2D2A330A" w14:textId="77777777" w:rsidR="0014088D" w:rsidRDefault="00DD43DB">
      <w:pPr>
        <w:keepNext/>
        <w:spacing w:line="276" w:lineRule="auto"/>
        <w:jc w:val="center"/>
        <w:rPr>
          <w:rFonts w:asciiTheme="majorBidi" w:hAnsiTheme="majorBidi" w:cstheme="majorBidi"/>
          <w:sz w:val="20"/>
          <w:szCs w:val="20"/>
        </w:rPr>
      </w:pPr>
      <w:r>
        <w:rPr>
          <w:rFonts w:asciiTheme="majorBidi" w:eastAsia="Times New Roman" w:hAnsiTheme="majorBidi" w:cstheme="majorBidi"/>
          <w:noProof/>
          <w:sz w:val="20"/>
          <w:szCs w:val="20"/>
        </w:rPr>
        <w:drawing>
          <wp:inline distT="0" distB="0" distL="0" distR="0" wp14:anchorId="1C3F7D78" wp14:editId="4ABD2748">
            <wp:extent cx="5039995" cy="3504565"/>
            <wp:effectExtent l="19050" t="19050" r="27305" b="19685"/>
            <wp:docPr id="392519380"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519380" name="Picture 36"/>
                    <pic:cNvPicPr>
                      <a:picLocks noChangeAspect="1"/>
                    </pic:cNvPicPr>
                  </pic:nvPicPr>
                  <pic:blipFill>
                    <a:blip r:embed="rId51" cstate="print">
                      <a:extLst>
                        <a:ext uri="{28A0092B-C50C-407E-A947-70E740481C1C}">
                          <a14:useLocalDpi xmlns:a14="http://schemas.microsoft.com/office/drawing/2010/main" val="0"/>
                        </a:ext>
                      </a:extLst>
                    </a:blip>
                    <a:srcRect l="9924" t="4509" r="7776" b="6056"/>
                    <a:stretch>
                      <a:fillRect/>
                    </a:stretch>
                  </pic:blipFill>
                  <pic:spPr>
                    <a:xfrm>
                      <a:off x="0" y="0"/>
                      <a:ext cx="5040000" cy="3504662"/>
                    </a:xfrm>
                    <a:prstGeom prst="rect">
                      <a:avLst/>
                    </a:prstGeom>
                    <a:ln>
                      <a:solidFill>
                        <a:schemeClr val="tx1"/>
                      </a:solidFill>
                    </a:ln>
                  </pic:spPr>
                </pic:pic>
              </a:graphicData>
            </a:graphic>
          </wp:inline>
        </w:drawing>
      </w:r>
    </w:p>
    <w:p w14:paraId="46F4C74C" w14:textId="446837D9" w:rsidR="0014088D" w:rsidRDefault="00DD43DB">
      <w:pPr>
        <w:pStyle w:val="Caption"/>
        <w:spacing w:before="240" w:line="276" w:lineRule="auto"/>
        <w:jc w:val="center"/>
        <w:rPr>
          <w:rFonts w:asciiTheme="majorBidi" w:hAnsiTheme="majorBidi" w:cstheme="majorBidi"/>
          <w:color w:val="auto"/>
          <w:sz w:val="20"/>
          <w:szCs w:val="20"/>
        </w:rPr>
      </w:pPr>
      <w:r>
        <w:rPr>
          <w:rFonts w:asciiTheme="majorBidi" w:hAnsiTheme="majorBidi" w:cstheme="majorBidi"/>
          <w:color w:val="auto"/>
          <w:sz w:val="20"/>
          <w:szCs w:val="20"/>
        </w:rPr>
        <w:t>Fig.</w:t>
      </w:r>
      <w:r w:rsidR="002124A1">
        <w:rPr>
          <w:rFonts w:asciiTheme="majorBidi" w:hAnsiTheme="majorBidi" w:cstheme="majorBidi"/>
          <w:color w:val="auto"/>
          <w:sz w:val="20"/>
          <w:szCs w:val="20"/>
        </w:rPr>
        <w:t xml:space="preserve"> 6</w:t>
      </w:r>
      <w:r>
        <w:rPr>
          <w:rFonts w:asciiTheme="majorBidi" w:hAnsiTheme="majorBidi" w:cstheme="majorBidi"/>
          <w:color w:val="auto"/>
          <w:sz w:val="20"/>
          <w:szCs w:val="20"/>
        </w:rPr>
        <w:t xml:space="preserve"> Effects adding of fins variation on Surface Nusselt Number: 8 kW/m² (Top Right) and (10kW/m²) with 2.0mm (Top left), 1.75mm (Meddle Right), 1.5mm (Middle Left), 1.25 (Bottom left) and 1.0mm (Top right) as a function of temperature and variations of add fins</w:t>
      </w:r>
    </w:p>
    <w:p w14:paraId="63E5E1D5" w14:textId="77777777" w:rsidR="0014088D" w:rsidRDefault="0014088D">
      <w:pPr>
        <w:spacing w:line="276" w:lineRule="auto"/>
        <w:jc w:val="both"/>
        <w:rPr>
          <w:rFonts w:asciiTheme="majorBidi" w:hAnsiTheme="majorBidi" w:cstheme="majorBidi"/>
          <w:sz w:val="20"/>
          <w:szCs w:val="20"/>
        </w:rPr>
      </w:pPr>
    </w:p>
    <w:sectPr w:rsidR="0014088D">
      <w:pgSz w:w="11906" w:h="16838"/>
      <w:pgMar w:top="851" w:right="1440" w:bottom="1135" w:left="1418" w:header="709" w:footer="4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250B4" w14:textId="77777777" w:rsidR="0014088D" w:rsidRDefault="00DD43DB">
      <w:pPr>
        <w:spacing w:line="240" w:lineRule="auto"/>
      </w:pPr>
      <w:r>
        <w:separator/>
      </w:r>
    </w:p>
  </w:endnote>
  <w:endnote w:type="continuationSeparator" w:id="0">
    <w:p w14:paraId="4072D477" w14:textId="77777777" w:rsidR="0014088D" w:rsidRDefault="00DD43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6024063"/>
    </w:sdtPr>
    <w:sdtEndPr/>
    <w:sdtContent>
      <w:p w14:paraId="11B2F601" w14:textId="77777777" w:rsidR="0014088D" w:rsidRDefault="00DD43DB">
        <w:pPr>
          <w:pStyle w:val="Footer"/>
        </w:pPr>
        <w:r>
          <w:t xml:space="preserve">Page | </w:t>
        </w:r>
        <w:r>
          <w:fldChar w:fldCharType="begin"/>
        </w:r>
        <w:r>
          <w:instrText xml:space="preserve"> PAGE   \* MERGEFORMAT </w:instrText>
        </w:r>
        <w:r>
          <w:fldChar w:fldCharType="separate"/>
        </w:r>
        <w:r>
          <w:t>40</w:t>
        </w:r>
        <w:r>
          <w:fldChar w:fldCharType="end"/>
        </w:r>
      </w:p>
    </w:sdtContent>
  </w:sdt>
  <w:p w14:paraId="19944614" w14:textId="77777777" w:rsidR="0014088D" w:rsidRDefault="001408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EFB4D" w14:textId="77777777" w:rsidR="0014088D" w:rsidRDefault="00DD43DB">
      <w:pPr>
        <w:spacing w:after="0"/>
      </w:pPr>
      <w:r>
        <w:separator/>
      </w:r>
    </w:p>
  </w:footnote>
  <w:footnote w:type="continuationSeparator" w:id="0">
    <w:p w14:paraId="0EA7615D" w14:textId="77777777" w:rsidR="0014088D" w:rsidRDefault="00DD43D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3149E"/>
    <w:multiLevelType w:val="multilevel"/>
    <w:tmpl w:val="06C3149E"/>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A346E3F"/>
    <w:multiLevelType w:val="multilevel"/>
    <w:tmpl w:val="1A346E3F"/>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1B0E254F"/>
    <w:multiLevelType w:val="multilevel"/>
    <w:tmpl w:val="1B0E254F"/>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BF654C3"/>
    <w:multiLevelType w:val="multilevel"/>
    <w:tmpl w:val="1BF654C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4657E37"/>
    <w:multiLevelType w:val="multilevel"/>
    <w:tmpl w:val="24657E37"/>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5" w15:restartNumberingAfterBreak="0">
    <w:nsid w:val="2C947659"/>
    <w:multiLevelType w:val="multilevel"/>
    <w:tmpl w:val="2C947659"/>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3E220BB"/>
    <w:multiLevelType w:val="multilevel"/>
    <w:tmpl w:val="33E220BB"/>
    <w:lvl w:ilvl="0">
      <w:numFmt w:val="bullet"/>
      <w:lvlText w:val="-"/>
      <w:lvlJc w:val="left"/>
      <w:pPr>
        <w:ind w:left="360" w:hanging="360"/>
      </w:pPr>
      <w:rPr>
        <w:rFonts w:ascii="Comic Sans MS" w:eastAsia="Times New Roman" w:hAnsi="Comic Sans MS"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35FA6EB2"/>
    <w:multiLevelType w:val="multilevel"/>
    <w:tmpl w:val="35FA6EB2"/>
    <w:lvl w:ilvl="0">
      <w:start w:val="1"/>
      <w:numFmt w:val="bullet"/>
      <w:lvlText w:val=""/>
      <w:lvlJc w:val="left"/>
      <w:pPr>
        <w:ind w:left="360" w:hanging="360"/>
      </w:pPr>
      <w:rPr>
        <w:rFonts w:ascii="Symbol" w:hAnsi="Symbol" w:hint="default"/>
      </w:rPr>
    </w:lvl>
    <w:lvl w:ilvl="1">
      <w:start w:val="1"/>
      <w:numFmt w:val="bullet"/>
      <w:lvlText w:val="o"/>
      <w:lvlJc w:val="left"/>
      <w:pPr>
        <w:ind w:left="36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o"/>
      <w:lvlJc w:val="left"/>
      <w:pPr>
        <w:ind w:left="2520" w:hanging="360"/>
      </w:pPr>
      <w:rPr>
        <w:rFonts w:ascii="Courier New" w:hAnsi="Courier New" w:cs="Courier New" w:hint="default"/>
      </w:rPr>
    </w:lvl>
    <w:lvl w:ilvl="5">
      <w:start w:val="1"/>
      <w:numFmt w:val="bullet"/>
      <w:lvlText w:val=""/>
      <w:lvlJc w:val="left"/>
      <w:pPr>
        <w:ind w:left="3240" w:hanging="360"/>
      </w:pPr>
      <w:rPr>
        <w:rFonts w:ascii="Wingdings" w:hAnsi="Wingdings" w:hint="default"/>
      </w:rPr>
    </w:lvl>
    <w:lvl w:ilvl="6">
      <w:start w:val="1"/>
      <w:numFmt w:val="bullet"/>
      <w:lvlText w:val=""/>
      <w:lvlJc w:val="left"/>
      <w:pPr>
        <w:ind w:left="3960" w:hanging="360"/>
      </w:pPr>
      <w:rPr>
        <w:rFonts w:ascii="Symbol" w:hAnsi="Symbol" w:hint="default"/>
      </w:rPr>
    </w:lvl>
    <w:lvl w:ilvl="7">
      <w:start w:val="1"/>
      <w:numFmt w:val="bullet"/>
      <w:lvlText w:val="o"/>
      <w:lvlJc w:val="left"/>
      <w:pPr>
        <w:ind w:left="4680" w:hanging="360"/>
      </w:pPr>
      <w:rPr>
        <w:rFonts w:ascii="Courier New" w:hAnsi="Courier New" w:cs="Courier New" w:hint="default"/>
      </w:rPr>
    </w:lvl>
    <w:lvl w:ilvl="8">
      <w:start w:val="1"/>
      <w:numFmt w:val="bullet"/>
      <w:lvlText w:val=""/>
      <w:lvlJc w:val="left"/>
      <w:pPr>
        <w:ind w:left="5400" w:hanging="360"/>
      </w:pPr>
      <w:rPr>
        <w:rFonts w:ascii="Wingdings" w:hAnsi="Wingdings" w:hint="default"/>
      </w:rPr>
    </w:lvl>
  </w:abstractNum>
  <w:abstractNum w:abstractNumId="8" w15:restartNumberingAfterBreak="0">
    <w:nsid w:val="36784D1E"/>
    <w:multiLevelType w:val="multilevel"/>
    <w:tmpl w:val="36784D1E"/>
    <w:lvl w:ilvl="0">
      <w:start w:val="1"/>
      <w:numFmt w:val="bullet"/>
      <w:lvlText w:val=""/>
      <w:lvlJc w:val="left"/>
      <w:pPr>
        <w:ind w:left="360" w:hanging="360"/>
      </w:pPr>
      <w:rPr>
        <w:rFonts w:ascii="Symbol" w:hAnsi="Symbol" w:hint="default"/>
      </w:rPr>
    </w:lvl>
    <w:lvl w:ilvl="1">
      <w:start w:val="1"/>
      <w:numFmt w:val="bullet"/>
      <w:lvlText w:val="o"/>
      <w:lvlJc w:val="left"/>
      <w:pPr>
        <w:ind w:left="36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o"/>
      <w:lvlJc w:val="left"/>
      <w:pPr>
        <w:ind w:left="2520" w:hanging="360"/>
      </w:pPr>
      <w:rPr>
        <w:rFonts w:ascii="Courier New" w:hAnsi="Courier New" w:cs="Courier New" w:hint="default"/>
      </w:rPr>
    </w:lvl>
    <w:lvl w:ilvl="5">
      <w:start w:val="1"/>
      <w:numFmt w:val="bullet"/>
      <w:lvlText w:val=""/>
      <w:lvlJc w:val="left"/>
      <w:pPr>
        <w:ind w:left="3240" w:hanging="360"/>
      </w:pPr>
      <w:rPr>
        <w:rFonts w:ascii="Wingdings" w:hAnsi="Wingdings" w:hint="default"/>
      </w:rPr>
    </w:lvl>
    <w:lvl w:ilvl="6">
      <w:start w:val="1"/>
      <w:numFmt w:val="bullet"/>
      <w:lvlText w:val=""/>
      <w:lvlJc w:val="left"/>
      <w:pPr>
        <w:ind w:left="3960" w:hanging="360"/>
      </w:pPr>
      <w:rPr>
        <w:rFonts w:ascii="Symbol" w:hAnsi="Symbol" w:hint="default"/>
      </w:rPr>
    </w:lvl>
    <w:lvl w:ilvl="7">
      <w:start w:val="1"/>
      <w:numFmt w:val="bullet"/>
      <w:lvlText w:val="o"/>
      <w:lvlJc w:val="left"/>
      <w:pPr>
        <w:ind w:left="4680" w:hanging="360"/>
      </w:pPr>
      <w:rPr>
        <w:rFonts w:ascii="Courier New" w:hAnsi="Courier New" w:cs="Courier New" w:hint="default"/>
      </w:rPr>
    </w:lvl>
    <w:lvl w:ilvl="8">
      <w:start w:val="1"/>
      <w:numFmt w:val="bullet"/>
      <w:lvlText w:val=""/>
      <w:lvlJc w:val="left"/>
      <w:pPr>
        <w:ind w:left="5400" w:hanging="360"/>
      </w:pPr>
      <w:rPr>
        <w:rFonts w:ascii="Wingdings" w:hAnsi="Wingdings" w:hint="default"/>
      </w:rPr>
    </w:lvl>
  </w:abstractNum>
  <w:abstractNum w:abstractNumId="9" w15:restartNumberingAfterBreak="0">
    <w:nsid w:val="3D077ED7"/>
    <w:multiLevelType w:val="multilevel"/>
    <w:tmpl w:val="3D077ED7"/>
    <w:lvl w:ilvl="0">
      <w:start w:val="1"/>
      <w:numFmt w:val="bullet"/>
      <w:lvlText w:val=""/>
      <w:lvlJc w:val="left"/>
      <w:pPr>
        <w:ind w:left="360" w:hanging="360"/>
      </w:pPr>
      <w:rPr>
        <w:rFonts w:ascii="Symbol" w:hAnsi="Symbol" w:hint="default"/>
      </w:rPr>
    </w:lvl>
    <w:lvl w:ilvl="1">
      <w:start w:val="1"/>
      <w:numFmt w:val="bullet"/>
      <w:lvlText w:val="o"/>
      <w:lvlJc w:val="left"/>
      <w:pPr>
        <w:ind w:left="36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o"/>
      <w:lvlJc w:val="left"/>
      <w:pPr>
        <w:ind w:left="2520" w:hanging="360"/>
      </w:pPr>
      <w:rPr>
        <w:rFonts w:ascii="Courier New" w:hAnsi="Courier New" w:cs="Courier New" w:hint="default"/>
      </w:rPr>
    </w:lvl>
    <w:lvl w:ilvl="5">
      <w:start w:val="1"/>
      <w:numFmt w:val="bullet"/>
      <w:lvlText w:val=""/>
      <w:lvlJc w:val="left"/>
      <w:pPr>
        <w:ind w:left="3240" w:hanging="360"/>
      </w:pPr>
      <w:rPr>
        <w:rFonts w:ascii="Wingdings" w:hAnsi="Wingdings" w:hint="default"/>
      </w:rPr>
    </w:lvl>
    <w:lvl w:ilvl="6">
      <w:start w:val="1"/>
      <w:numFmt w:val="bullet"/>
      <w:lvlText w:val=""/>
      <w:lvlJc w:val="left"/>
      <w:pPr>
        <w:ind w:left="3960" w:hanging="360"/>
      </w:pPr>
      <w:rPr>
        <w:rFonts w:ascii="Symbol" w:hAnsi="Symbol" w:hint="default"/>
      </w:rPr>
    </w:lvl>
    <w:lvl w:ilvl="7">
      <w:start w:val="1"/>
      <w:numFmt w:val="bullet"/>
      <w:lvlText w:val="o"/>
      <w:lvlJc w:val="left"/>
      <w:pPr>
        <w:ind w:left="4680" w:hanging="360"/>
      </w:pPr>
      <w:rPr>
        <w:rFonts w:ascii="Courier New" w:hAnsi="Courier New" w:cs="Courier New" w:hint="default"/>
      </w:rPr>
    </w:lvl>
    <w:lvl w:ilvl="8">
      <w:start w:val="1"/>
      <w:numFmt w:val="bullet"/>
      <w:lvlText w:val=""/>
      <w:lvlJc w:val="left"/>
      <w:pPr>
        <w:ind w:left="5400" w:hanging="360"/>
      </w:pPr>
      <w:rPr>
        <w:rFonts w:ascii="Wingdings" w:hAnsi="Wingdings" w:hint="default"/>
      </w:rPr>
    </w:lvl>
  </w:abstractNum>
  <w:abstractNum w:abstractNumId="10" w15:restartNumberingAfterBreak="0">
    <w:nsid w:val="4ADF1128"/>
    <w:multiLevelType w:val="multilevel"/>
    <w:tmpl w:val="C99CF48E"/>
    <w:lvl w:ilvl="0">
      <w:start w:val="19"/>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59932C1C"/>
    <w:multiLevelType w:val="multilevel"/>
    <w:tmpl w:val="59932C1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64914F40"/>
    <w:multiLevelType w:val="multilevel"/>
    <w:tmpl w:val="64914F4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7476550"/>
    <w:multiLevelType w:val="multilevel"/>
    <w:tmpl w:val="67476550"/>
    <w:lvl w:ilvl="0">
      <w:start w:val="1"/>
      <w:numFmt w:val="decimal"/>
      <w:pStyle w:val="Titre11"/>
      <w:suff w:val="space"/>
      <w:lvlText w:val="%1"/>
      <w:lvlJc w:val="left"/>
      <w:pPr>
        <w:ind w:left="432" w:hanging="432"/>
      </w:pPr>
      <w:rPr>
        <w:rFonts w:hint="default"/>
        <w:b/>
        <w:bCs/>
        <w:i w:val="0"/>
        <w:iCs w:val="0"/>
        <w:sz w:val="20"/>
        <w:szCs w:val="20"/>
      </w:rPr>
    </w:lvl>
    <w:lvl w:ilvl="1">
      <w:start w:val="1"/>
      <w:numFmt w:val="decimal"/>
      <w:pStyle w:val="Titre21"/>
      <w:suff w:val="space"/>
      <w:lvlText w:val="%1.%2"/>
      <w:lvlJc w:val="left"/>
      <w:pPr>
        <w:ind w:left="576" w:hanging="576"/>
      </w:pPr>
      <w:rPr>
        <w:rFonts w:hint="default"/>
        <w:b/>
        <w:bCs/>
        <w:i w:val="0"/>
        <w:iCs w:val="0"/>
      </w:rPr>
    </w:lvl>
    <w:lvl w:ilvl="2">
      <w:start w:val="1"/>
      <w:numFmt w:val="decimal"/>
      <w:pStyle w:val="Titre31"/>
      <w:lvlText w:val="%1.%2.%3"/>
      <w:lvlJc w:val="left"/>
      <w:pPr>
        <w:ind w:left="720" w:hanging="720"/>
      </w:pPr>
      <w:rPr>
        <w:rFonts w:hint="default"/>
      </w:rPr>
    </w:lvl>
    <w:lvl w:ilvl="3">
      <w:start w:val="1"/>
      <w:numFmt w:val="decimal"/>
      <w:pStyle w:val="Titre41"/>
      <w:lvlText w:val="%1.%2.%3.%4"/>
      <w:lvlJc w:val="left"/>
      <w:pPr>
        <w:ind w:left="864" w:hanging="864"/>
      </w:pPr>
      <w:rPr>
        <w:rFonts w:hint="default"/>
        <w:b/>
        <w:bCs/>
        <w:i w:val="0"/>
        <w:iCs w:val="0"/>
      </w:rPr>
    </w:lvl>
    <w:lvl w:ilvl="4">
      <w:start w:val="1"/>
      <w:numFmt w:val="decimal"/>
      <w:pStyle w:val="Titre51"/>
      <w:lvlText w:val="%1.%2.%3.%4.%5"/>
      <w:lvlJc w:val="left"/>
      <w:pPr>
        <w:ind w:left="1008" w:hanging="1008"/>
      </w:pPr>
      <w:rPr>
        <w:rFonts w:hint="default"/>
      </w:rPr>
    </w:lvl>
    <w:lvl w:ilvl="5">
      <w:start w:val="1"/>
      <w:numFmt w:val="decimal"/>
      <w:pStyle w:val="Titre61"/>
      <w:lvlText w:val="%1.%2.%3.%4.%5.%6"/>
      <w:lvlJc w:val="left"/>
      <w:pPr>
        <w:ind w:left="1152" w:hanging="1152"/>
      </w:pPr>
      <w:rPr>
        <w:rFonts w:hint="default"/>
      </w:rPr>
    </w:lvl>
    <w:lvl w:ilvl="6">
      <w:start w:val="1"/>
      <w:numFmt w:val="decimal"/>
      <w:pStyle w:val="Titre71"/>
      <w:lvlText w:val="%1.%2.%3.%4.%5.%6.%7"/>
      <w:lvlJc w:val="left"/>
      <w:pPr>
        <w:ind w:left="1296" w:hanging="1296"/>
      </w:pPr>
      <w:rPr>
        <w:rFonts w:hint="default"/>
      </w:rPr>
    </w:lvl>
    <w:lvl w:ilvl="7">
      <w:start w:val="1"/>
      <w:numFmt w:val="decimal"/>
      <w:pStyle w:val="Titre81"/>
      <w:lvlText w:val="%1.%2.%3.%4.%5.%6.%7.%8"/>
      <w:lvlJc w:val="left"/>
      <w:pPr>
        <w:ind w:left="1440" w:hanging="1440"/>
      </w:pPr>
      <w:rPr>
        <w:rFonts w:hint="default"/>
      </w:rPr>
    </w:lvl>
    <w:lvl w:ilvl="8">
      <w:start w:val="1"/>
      <w:numFmt w:val="decimal"/>
      <w:pStyle w:val="Titre91"/>
      <w:lvlText w:val="%1.%2.%3.%4.%5.%6.%7.%8.%9"/>
      <w:lvlJc w:val="left"/>
      <w:pPr>
        <w:ind w:left="1584" w:hanging="1584"/>
      </w:pPr>
      <w:rPr>
        <w:rFonts w:hint="default"/>
      </w:rPr>
    </w:lvl>
  </w:abstractNum>
  <w:abstractNum w:abstractNumId="14" w15:restartNumberingAfterBreak="0">
    <w:nsid w:val="68973CD1"/>
    <w:multiLevelType w:val="multilevel"/>
    <w:tmpl w:val="68973CD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5" w15:restartNumberingAfterBreak="0">
    <w:nsid w:val="6B974241"/>
    <w:multiLevelType w:val="multilevel"/>
    <w:tmpl w:val="6B974241"/>
    <w:lvl w:ilvl="0">
      <w:numFmt w:val="bullet"/>
      <w:suff w:val="space"/>
      <w:lvlText w:val="-"/>
      <w:lvlJc w:val="left"/>
      <w:pPr>
        <w:ind w:left="720" w:hanging="360"/>
      </w:pPr>
      <w:rPr>
        <w:rFonts w:ascii="Comic Sans MS" w:eastAsia="Times New Roman" w:hAnsi="Comic Sans MS"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73A1289B"/>
    <w:multiLevelType w:val="multilevel"/>
    <w:tmpl w:val="73A128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74356EE1"/>
    <w:multiLevelType w:val="multilevel"/>
    <w:tmpl w:val="54DE211E"/>
    <w:lvl w:ilvl="0">
      <w:start w:val="19"/>
      <w:numFmt w:val="bullet"/>
      <w:lvlText w:val="-"/>
      <w:lvlJc w:val="left"/>
      <w:pPr>
        <w:ind w:left="720" w:hanging="360"/>
      </w:pPr>
      <w:rPr>
        <w:rFonts w:ascii="Times New Roman" w:eastAsia="Calibri" w:hAnsi="Times New Roman" w:cs="Times New Roman"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742436282">
    <w:abstractNumId w:val="13"/>
  </w:num>
  <w:num w:numId="2" w16cid:durableId="873734794">
    <w:abstractNumId w:val="16"/>
  </w:num>
  <w:num w:numId="3" w16cid:durableId="1222404224">
    <w:abstractNumId w:val="12"/>
  </w:num>
  <w:num w:numId="4" w16cid:durableId="626083067">
    <w:abstractNumId w:val="4"/>
  </w:num>
  <w:num w:numId="5" w16cid:durableId="514421643">
    <w:abstractNumId w:val="7"/>
  </w:num>
  <w:num w:numId="6" w16cid:durableId="1196844917">
    <w:abstractNumId w:val="1"/>
  </w:num>
  <w:num w:numId="7" w16cid:durableId="270163518">
    <w:abstractNumId w:val="2"/>
  </w:num>
  <w:num w:numId="8" w16cid:durableId="2118283561">
    <w:abstractNumId w:val="14"/>
  </w:num>
  <w:num w:numId="9" w16cid:durableId="956326876">
    <w:abstractNumId w:val="9"/>
  </w:num>
  <w:num w:numId="10" w16cid:durableId="1643537804">
    <w:abstractNumId w:val="5"/>
  </w:num>
  <w:num w:numId="11" w16cid:durableId="962612365">
    <w:abstractNumId w:val="15"/>
  </w:num>
  <w:num w:numId="12" w16cid:durableId="1303542087">
    <w:abstractNumId w:val="8"/>
  </w:num>
  <w:num w:numId="13" w16cid:durableId="421536763">
    <w:abstractNumId w:val="11"/>
  </w:num>
  <w:num w:numId="14" w16cid:durableId="1519931667">
    <w:abstractNumId w:val="6"/>
  </w:num>
  <w:num w:numId="15" w16cid:durableId="705060848">
    <w:abstractNumId w:val="3"/>
  </w:num>
  <w:num w:numId="16" w16cid:durableId="844633151">
    <w:abstractNumId w:val="0"/>
  </w:num>
  <w:num w:numId="17" w16cid:durableId="2048263076">
    <w:abstractNumId w:val="10"/>
  </w:num>
  <w:num w:numId="18" w16cid:durableId="20879947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hideGrammaticalErrors/>
  <w:proofState w:spelling="clean" w:grammar="clean"/>
  <w:linkStyl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E59"/>
    <w:rsid w:val="0000074E"/>
    <w:rsid w:val="00000DB8"/>
    <w:rsid w:val="00001D29"/>
    <w:rsid w:val="000020B2"/>
    <w:rsid w:val="00003995"/>
    <w:rsid w:val="00004473"/>
    <w:rsid w:val="00005F71"/>
    <w:rsid w:val="00010F92"/>
    <w:rsid w:val="00011855"/>
    <w:rsid w:val="0001355F"/>
    <w:rsid w:val="000149D8"/>
    <w:rsid w:val="000158D7"/>
    <w:rsid w:val="00015C1A"/>
    <w:rsid w:val="00020465"/>
    <w:rsid w:val="00023259"/>
    <w:rsid w:val="000233D0"/>
    <w:rsid w:val="000234A3"/>
    <w:rsid w:val="00023B97"/>
    <w:rsid w:val="00023C52"/>
    <w:rsid w:val="0002474B"/>
    <w:rsid w:val="00024A14"/>
    <w:rsid w:val="000253BF"/>
    <w:rsid w:val="00025A55"/>
    <w:rsid w:val="0002623D"/>
    <w:rsid w:val="000265D9"/>
    <w:rsid w:val="000269E1"/>
    <w:rsid w:val="00027347"/>
    <w:rsid w:val="00027CAD"/>
    <w:rsid w:val="000300E6"/>
    <w:rsid w:val="00030C5E"/>
    <w:rsid w:val="00031591"/>
    <w:rsid w:val="00031A7B"/>
    <w:rsid w:val="000327BA"/>
    <w:rsid w:val="00033846"/>
    <w:rsid w:val="0003429C"/>
    <w:rsid w:val="0003498E"/>
    <w:rsid w:val="000353AF"/>
    <w:rsid w:val="000355D0"/>
    <w:rsid w:val="000356F8"/>
    <w:rsid w:val="00035F78"/>
    <w:rsid w:val="00035FC6"/>
    <w:rsid w:val="000360E6"/>
    <w:rsid w:val="000363FB"/>
    <w:rsid w:val="00037334"/>
    <w:rsid w:val="00037628"/>
    <w:rsid w:val="000378A2"/>
    <w:rsid w:val="00037BFD"/>
    <w:rsid w:val="00037E3B"/>
    <w:rsid w:val="00040054"/>
    <w:rsid w:val="0004028C"/>
    <w:rsid w:val="000405A2"/>
    <w:rsid w:val="00042B9A"/>
    <w:rsid w:val="00042D1D"/>
    <w:rsid w:val="00042FE5"/>
    <w:rsid w:val="0004473E"/>
    <w:rsid w:val="000450A0"/>
    <w:rsid w:val="0004551F"/>
    <w:rsid w:val="00045B96"/>
    <w:rsid w:val="00051746"/>
    <w:rsid w:val="00052AAF"/>
    <w:rsid w:val="00052E2D"/>
    <w:rsid w:val="0005364E"/>
    <w:rsid w:val="00054127"/>
    <w:rsid w:val="00055130"/>
    <w:rsid w:val="000553BE"/>
    <w:rsid w:val="0005638D"/>
    <w:rsid w:val="00056BD5"/>
    <w:rsid w:val="00056E23"/>
    <w:rsid w:val="00057525"/>
    <w:rsid w:val="00057DDB"/>
    <w:rsid w:val="00057EB1"/>
    <w:rsid w:val="00060265"/>
    <w:rsid w:val="000613BF"/>
    <w:rsid w:val="000617AE"/>
    <w:rsid w:val="00062467"/>
    <w:rsid w:val="00063208"/>
    <w:rsid w:val="000650B6"/>
    <w:rsid w:val="00065327"/>
    <w:rsid w:val="0007130A"/>
    <w:rsid w:val="00071456"/>
    <w:rsid w:val="0007235F"/>
    <w:rsid w:val="00073FF2"/>
    <w:rsid w:val="0007458D"/>
    <w:rsid w:val="00075AB7"/>
    <w:rsid w:val="00076581"/>
    <w:rsid w:val="00076DF7"/>
    <w:rsid w:val="0007758C"/>
    <w:rsid w:val="00077950"/>
    <w:rsid w:val="00080FF2"/>
    <w:rsid w:val="0008238B"/>
    <w:rsid w:val="00083502"/>
    <w:rsid w:val="00083AE5"/>
    <w:rsid w:val="000844F6"/>
    <w:rsid w:val="000862BA"/>
    <w:rsid w:val="00086D7C"/>
    <w:rsid w:val="000876F6"/>
    <w:rsid w:val="0008780C"/>
    <w:rsid w:val="0009035A"/>
    <w:rsid w:val="00090BBE"/>
    <w:rsid w:val="00092A3C"/>
    <w:rsid w:val="00092DBD"/>
    <w:rsid w:val="00092EB0"/>
    <w:rsid w:val="000932CB"/>
    <w:rsid w:val="0009363D"/>
    <w:rsid w:val="00094345"/>
    <w:rsid w:val="00094ECB"/>
    <w:rsid w:val="00094FCC"/>
    <w:rsid w:val="000950A3"/>
    <w:rsid w:val="000955A2"/>
    <w:rsid w:val="00095BC5"/>
    <w:rsid w:val="00096180"/>
    <w:rsid w:val="000A1333"/>
    <w:rsid w:val="000A14B6"/>
    <w:rsid w:val="000A1542"/>
    <w:rsid w:val="000A1FE6"/>
    <w:rsid w:val="000A38C9"/>
    <w:rsid w:val="000A4164"/>
    <w:rsid w:val="000A4DAF"/>
    <w:rsid w:val="000A4FA3"/>
    <w:rsid w:val="000A518C"/>
    <w:rsid w:val="000A51D6"/>
    <w:rsid w:val="000A63AB"/>
    <w:rsid w:val="000A640A"/>
    <w:rsid w:val="000A6864"/>
    <w:rsid w:val="000A721C"/>
    <w:rsid w:val="000A732F"/>
    <w:rsid w:val="000A750B"/>
    <w:rsid w:val="000B0468"/>
    <w:rsid w:val="000B07EB"/>
    <w:rsid w:val="000B0D57"/>
    <w:rsid w:val="000B156A"/>
    <w:rsid w:val="000B17E7"/>
    <w:rsid w:val="000B1812"/>
    <w:rsid w:val="000B1D85"/>
    <w:rsid w:val="000B2170"/>
    <w:rsid w:val="000B2FCE"/>
    <w:rsid w:val="000B393D"/>
    <w:rsid w:val="000B457F"/>
    <w:rsid w:val="000B6171"/>
    <w:rsid w:val="000B74F5"/>
    <w:rsid w:val="000B755C"/>
    <w:rsid w:val="000B75C3"/>
    <w:rsid w:val="000C1786"/>
    <w:rsid w:val="000C2A2B"/>
    <w:rsid w:val="000C3706"/>
    <w:rsid w:val="000C37BE"/>
    <w:rsid w:val="000C3BB6"/>
    <w:rsid w:val="000C4218"/>
    <w:rsid w:val="000C60EC"/>
    <w:rsid w:val="000C62B6"/>
    <w:rsid w:val="000C62DF"/>
    <w:rsid w:val="000C6819"/>
    <w:rsid w:val="000C6F03"/>
    <w:rsid w:val="000C7AC0"/>
    <w:rsid w:val="000D0D9C"/>
    <w:rsid w:val="000D1AF0"/>
    <w:rsid w:val="000D1B4C"/>
    <w:rsid w:val="000D3196"/>
    <w:rsid w:val="000D473B"/>
    <w:rsid w:val="000D4802"/>
    <w:rsid w:val="000D49DB"/>
    <w:rsid w:val="000D54EA"/>
    <w:rsid w:val="000D7126"/>
    <w:rsid w:val="000D7AED"/>
    <w:rsid w:val="000D7E59"/>
    <w:rsid w:val="000E1617"/>
    <w:rsid w:val="000E3AA0"/>
    <w:rsid w:val="000E4428"/>
    <w:rsid w:val="000E5CC1"/>
    <w:rsid w:val="000E6FB8"/>
    <w:rsid w:val="000E702C"/>
    <w:rsid w:val="000E7DD6"/>
    <w:rsid w:val="000F07FC"/>
    <w:rsid w:val="000F2A6C"/>
    <w:rsid w:val="000F3F23"/>
    <w:rsid w:val="000F51B8"/>
    <w:rsid w:val="00100BD9"/>
    <w:rsid w:val="0010152C"/>
    <w:rsid w:val="00101B42"/>
    <w:rsid w:val="00103D2E"/>
    <w:rsid w:val="00104D7C"/>
    <w:rsid w:val="0010525B"/>
    <w:rsid w:val="001064B4"/>
    <w:rsid w:val="001067EF"/>
    <w:rsid w:val="0010699E"/>
    <w:rsid w:val="00110A42"/>
    <w:rsid w:val="00110F07"/>
    <w:rsid w:val="00111A28"/>
    <w:rsid w:val="00111FD2"/>
    <w:rsid w:val="0011267F"/>
    <w:rsid w:val="00112C82"/>
    <w:rsid w:val="00114204"/>
    <w:rsid w:val="00114BE6"/>
    <w:rsid w:val="00114E60"/>
    <w:rsid w:val="001171F8"/>
    <w:rsid w:val="0011721B"/>
    <w:rsid w:val="00120970"/>
    <w:rsid w:val="00120F9D"/>
    <w:rsid w:val="00121959"/>
    <w:rsid w:val="00122295"/>
    <w:rsid w:val="00122296"/>
    <w:rsid w:val="0012229F"/>
    <w:rsid w:val="001252C5"/>
    <w:rsid w:val="001261C3"/>
    <w:rsid w:val="00126B9C"/>
    <w:rsid w:val="001275EC"/>
    <w:rsid w:val="001309A5"/>
    <w:rsid w:val="00130FBE"/>
    <w:rsid w:val="00131156"/>
    <w:rsid w:val="00131158"/>
    <w:rsid w:val="001318C1"/>
    <w:rsid w:val="001332C1"/>
    <w:rsid w:val="0013363F"/>
    <w:rsid w:val="001343A0"/>
    <w:rsid w:val="00135C39"/>
    <w:rsid w:val="00135C85"/>
    <w:rsid w:val="001378F4"/>
    <w:rsid w:val="0014088D"/>
    <w:rsid w:val="00141243"/>
    <w:rsid w:val="00141282"/>
    <w:rsid w:val="00143188"/>
    <w:rsid w:val="001451BD"/>
    <w:rsid w:val="0014579A"/>
    <w:rsid w:val="00151F39"/>
    <w:rsid w:val="00152B2E"/>
    <w:rsid w:val="00153091"/>
    <w:rsid w:val="00153114"/>
    <w:rsid w:val="00153979"/>
    <w:rsid w:val="0015498B"/>
    <w:rsid w:val="00155531"/>
    <w:rsid w:val="00155C46"/>
    <w:rsid w:val="001561AA"/>
    <w:rsid w:val="001573C9"/>
    <w:rsid w:val="00161888"/>
    <w:rsid w:val="00161F56"/>
    <w:rsid w:val="00162376"/>
    <w:rsid w:val="001627A0"/>
    <w:rsid w:val="00162EA1"/>
    <w:rsid w:val="001650B1"/>
    <w:rsid w:val="00165AA8"/>
    <w:rsid w:val="00166384"/>
    <w:rsid w:val="00167A4E"/>
    <w:rsid w:val="00167CEF"/>
    <w:rsid w:val="00171E2E"/>
    <w:rsid w:val="001728A5"/>
    <w:rsid w:val="001748AE"/>
    <w:rsid w:val="00175B25"/>
    <w:rsid w:val="00176E6C"/>
    <w:rsid w:val="0017792D"/>
    <w:rsid w:val="001779A1"/>
    <w:rsid w:val="00177D4F"/>
    <w:rsid w:val="00180FD5"/>
    <w:rsid w:val="0018132F"/>
    <w:rsid w:val="00182366"/>
    <w:rsid w:val="00183389"/>
    <w:rsid w:val="001836B0"/>
    <w:rsid w:val="001841B4"/>
    <w:rsid w:val="00184BAC"/>
    <w:rsid w:val="0018502E"/>
    <w:rsid w:val="00185378"/>
    <w:rsid w:val="0019053D"/>
    <w:rsid w:val="00190EFF"/>
    <w:rsid w:val="00191562"/>
    <w:rsid w:val="00192FC8"/>
    <w:rsid w:val="001939FB"/>
    <w:rsid w:val="00193F23"/>
    <w:rsid w:val="0019477D"/>
    <w:rsid w:val="00194A03"/>
    <w:rsid w:val="00194F76"/>
    <w:rsid w:val="001961A2"/>
    <w:rsid w:val="001964EA"/>
    <w:rsid w:val="00196D32"/>
    <w:rsid w:val="00197158"/>
    <w:rsid w:val="001971DB"/>
    <w:rsid w:val="001A0675"/>
    <w:rsid w:val="001A26DE"/>
    <w:rsid w:val="001A2EAF"/>
    <w:rsid w:val="001A4232"/>
    <w:rsid w:val="001A4A27"/>
    <w:rsid w:val="001A5EC9"/>
    <w:rsid w:val="001A72DF"/>
    <w:rsid w:val="001A7B80"/>
    <w:rsid w:val="001B0DC5"/>
    <w:rsid w:val="001B1216"/>
    <w:rsid w:val="001B1B24"/>
    <w:rsid w:val="001B2067"/>
    <w:rsid w:val="001B2397"/>
    <w:rsid w:val="001B486E"/>
    <w:rsid w:val="001B4DD3"/>
    <w:rsid w:val="001B4F5B"/>
    <w:rsid w:val="001B597D"/>
    <w:rsid w:val="001B6103"/>
    <w:rsid w:val="001B675F"/>
    <w:rsid w:val="001B67E8"/>
    <w:rsid w:val="001B702B"/>
    <w:rsid w:val="001B7508"/>
    <w:rsid w:val="001C0456"/>
    <w:rsid w:val="001C0D8A"/>
    <w:rsid w:val="001C1BB0"/>
    <w:rsid w:val="001C284E"/>
    <w:rsid w:val="001C31EC"/>
    <w:rsid w:val="001C35DF"/>
    <w:rsid w:val="001C48EE"/>
    <w:rsid w:val="001C5791"/>
    <w:rsid w:val="001C5DE5"/>
    <w:rsid w:val="001C6A0A"/>
    <w:rsid w:val="001D187E"/>
    <w:rsid w:val="001D2B7E"/>
    <w:rsid w:val="001D3543"/>
    <w:rsid w:val="001D4140"/>
    <w:rsid w:val="001D457E"/>
    <w:rsid w:val="001D46A8"/>
    <w:rsid w:val="001D64BA"/>
    <w:rsid w:val="001D67B2"/>
    <w:rsid w:val="001D7555"/>
    <w:rsid w:val="001D7E2D"/>
    <w:rsid w:val="001E0377"/>
    <w:rsid w:val="001E3A53"/>
    <w:rsid w:val="001E4AE6"/>
    <w:rsid w:val="001E56D9"/>
    <w:rsid w:val="001E5CFF"/>
    <w:rsid w:val="001E6182"/>
    <w:rsid w:val="001E6638"/>
    <w:rsid w:val="001E69C6"/>
    <w:rsid w:val="001E7D94"/>
    <w:rsid w:val="001F158F"/>
    <w:rsid w:val="001F173E"/>
    <w:rsid w:val="001F360A"/>
    <w:rsid w:val="001F37BD"/>
    <w:rsid w:val="001F4068"/>
    <w:rsid w:val="001F4B17"/>
    <w:rsid w:val="001F4DCB"/>
    <w:rsid w:val="001F72C8"/>
    <w:rsid w:val="001F7630"/>
    <w:rsid w:val="001F7AE3"/>
    <w:rsid w:val="00201AA4"/>
    <w:rsid w:val="002021BC"/>
    <w:rsid w:val="0020362A"/>
    <w:rsid w:val="00203DC4"/>
    <w:rsid w:val="00204646"/>
    <w:rsid w:val="002054A7"/>
    <w:rsid w:val="002056CD"/>
    <w:rsid w:val="00207A1E"/>
    <w:rsid w:val="00207BAD"/>
    <w:rsid w:val="00210E25"/>
    <w:rsid w:val="00210E5A"/>
    <w:rsid w:val="00211C9E"/>
    <w:rsid w:val="00211DFE"/>
    <w:rsid w:val="00212460"/>
    <w:rsid w:val="002124A1"/>
    <w:rsid w:val="00212876"/>
    <w:rsid w:val="00212DCA"/>
    <w:rsid w:val="002131B9"/>
    <w:rsid w:val="0021366C"/>
    <w:rsid w:val="00213CC7"/>
    <w:rsid w:val="00214B1D"/>
    <w:rsid w:val="002154B9"/>
    <w:rsid w:val="00215A78"/>
    <w:rsid w:val="00216134"/>
    <w:rsid w:val="00217748"/>
    <w:rsid w:val="002212C2"/>
    <w:rsid w:val="00222081"/>
    <w:rsid w:val="002237C2"/>
    <w:rsid w:val="002238EC"/>
    <w:rsid w:val="00223939"/>
    <w:rsid w:val="00223F67"/>
    <w:rsid w:val="002248D4"/>
    <w:rsid w:val="00224A2D"/>
    <w:rsid w:val="00224A3C"/>
    <w:rsid w:val="00224FD2"/>
    <w:rsid w:val="0022645A"/>
    <w:rsid w:val="00226D8E"/>
    <w:rsid w:val="00226DBF"/>
    <w:rsid w:val="0022752F"/>
    <w:rsid w:val="00227AC7"/>
    <w:rsid w:val="00227BC6"/>
    <w:rsid w:val="00227DAF"/>
    <w:rsid w:val="0023073D"/>
    <w:rsid w:val="00231820"/>
    <w:rsid w:val="002329F6"/>
    <w:rsid w:val="002332E7"/>
    <w:rsid w:val="00233501"/>
    <w:rsid w:val="0023446F"/>
    <w:rsid w:val="00237930"/>
    <w:rsid w:val="00240041"/>
    <w:rsid w:val="002401AC"/>
    <w:rsid w:val="002408B6"/>
    <w:rsid w:val="00240995"/>
    <w:rsid w:val="002409CF"/>
    <w:rsid w:val="00242553"/>
    <w:rsid w:val="00242A54"/>
    <w:rsid w:val="002436F7"/>
    <w:rsid w:val="00244008"/>
    <w:rsid w:val="00244A76"/>
    <w:rsid w:val="00245C50"/>
    <w:rsid w:val="00245D11"/>
    <w:rsid w:val="00246EE0"/>
    <w:rsid w:val="00246EE8"/>
    <w:rsid w:val="00247494"/>
    <w:rsid w:val="0024781F"/>
    <w:rsid w:val="00247BE1"/>
    <w:rsid w:val="002500BF"/>
    <w:rsid w:val="0025102B"/>
    <w:rsid w:val="00251A7A"/>
    <w:rsid w:val="00253383"/>
    <w:rsid w:val="00254B05"/>
    <w:rsid w:val="00254F9F"/>
    <w:rsid w:val="00255714"/>
    <w:rsid w:val="00255757"/>
    <w:rsid w:val="00255840"/>
    <w:rsid w:val="00256E3A"/>
    <w:rsid w:val="002577CD"/>
    <w:rsid w:val="00257ADD"/>
    <w:rsid w:val="00260279"/>
    <w:rsid w:val="00261622"/>
    <w:rsid w:val="002666E3"/>
    <w:rsid w:val="002671EF"/>
    <w:rsid w:val="002708FF"/>
    <w:rsid w:val="00272D8C"/>
    <w:rsid w:val="00275E57"/>
    <w:rsid w:val="00276442"/>
    <w:rsid w:val="00276C82"/>
    <w:rsid w:val="00277661"/>
    <w:rsid w:val="00277C9F"/>
    <w:rsid w:val="00280165"/>
    <w:rsid w:val="002806E4"/>
    <w:rsid w:val="00280BAE"/>
    <w:rsid w:val="00281DF0"/>
    <w:rsid w:val="00281F8C"/>
    <w:rsid w:val="002825E0"/>
    <w:rsid w:val="00282F42"/>
    <w:rsid w:val="0028442E"/>
    <w:rsid w:val="00285716"/>
    <w:rsid w:val="00286F62"/>
    <w:rsid w:val="00287BB8"/>
    <w:rsid w:val="0029031E"/>
    <w:rsid w:val="002913EE"/>
    <w:rsid w:val="00291F40"/>
    <w:rsid w:val="00292335"/>
    <w:rsid w:val="002932D0"/>
    <w:rsid w:val="00293C20"/>
    <w:rsid w:val="00293DDF"/>
    <w:rsid w:val="00294162"/>
    <w:rsid w:val="0029496B"/>
    <w:rsid w:val="002963C7"/>
    <w:rsid w:val="002969A5"/>
    <w:rsid w:val="00297CFE"/>
    <w:rsid w:val="002A00EF"/>
    <w:rsid w:val="002A0123"/>
    <w:rsid w:val="002A012B"/>
    <w:rsid w:val="002A02A8"/>
    <w:rsid w:val="002A0CC1"/>
    <w:rsid w:val="002A37CE"/>
    <w:rsid w:val="002A391B"/>
    <w:rsid w:val="002A5446"/>
    <w:rsid w:val="002A657B"/>
    <w:rsid w:val="002A7758"/>
    <w:rsid w:val="002B015D"/>
    <w:rsid w:val="002B0DC9"/>
    <w:rsid w:val="002B3943"/>
    <w:rsid w:val="002B51AA"/>
    <w:rsid w:val="002B5A64"/>
    <w:rsid w:val="002B7A8D"/>
    <w:rsid w:val="002C08E0"/>
    <w:rsid w:val="002C1E0E"/>
    <w:rsid w:val="002C4332"/>
    <w:rsid w:val="002C536D"/>
    <w:rsid w:val="002C5634"/>
    <w:rsid w:val="002C5832"/>
    <w:rsid w:val="002C58B8"/>
    <w:rsid w:val="002C6E9E"/>
    <w:rsid w:val="002D06EB"/>
    <w:rsid w:val="002D1238"/>
    <w:rsid w:val="002D1FEE"/>
    <w:rsid w:val="002D2022"/>
    <w:rsid w:val="002D2749"/>
    <w:rsid w:val="002D27AF"/>
    <w:rsid w:val="002D27D6"/>
    <w:rsid w:val="002D3AFA"/>
    <w:rsid w:val="002D40C6"/>
    <w:rsid w:val="002D452C"/>
    <w:rsid w:val="002D4751"/>
    <w:rsid w:val="002D645D"/>
    <w:rsid w:val="002D6AF4"/>
    <w:rsid w:val="002D6C7F"/>
    <w:rsid w:val="002D7F18"/>
    <w:rsid w:val="002E1049"/>
    <w:rsid w:val="002E225B"/>
    <w:rsid w:val="002E3F74"/>
    <w:rsid w:val="002E4A55"/>
    <w:rsid w:val="002E5D61"/>
    <w:rsid w:val="002E6990"/>
    <w:rsid w:val="002E6B27"/>
    <w:rsid w:val="002E7E09"/>
    <w:rsid w:val="002F07BE"/>
    <w:rsid w:val="002F1292"/>
    <w:rsid w:val="002F1693"/>
    <w:rsid w:val="002F294B"/>
    <w:rsid w:val="002F306A"/>
    <w:rsid w:val="002F3C26"/>
    <w:rsid w:val="002F3D22"/>
    <w:rsid w:val="002F406C"/>
    <w:rsid w:val="002F567C"/>
    <w:rsid w:val="002F65E7"/>
    <w:rsid w:val="002F68F2"/>
    <w:rsid w:val="002F7060"/>
    <w:rsid w:val="002F75A8"/>
    <w:rsid w:val="002F7B54"/>
    <w:rsid w:val="00300D3D"/>
    <w:rsid w:val="003016DE"/>
    <w:rsid w:val="00303CFB"/>
    <w:rsid w:val="0030488A"/>
    <w:rsid w:val="00305AB9"/>
    <w:rsid w:val="00305D32"/>
    <w:rsid w:val="00305FB2"/>
    <w:rsid w:val="00306523"/>
    <w:rsid w:val="003070E3"/>
    <w:rsid w:val="003076D7"/>
    <w:rsid w:val="00307CEA"/>
    <w:rsid w:val="00311771"/>
    <w:rsid w:val="003128D9"/>
    <w:rsid w:val="00312EFB"/>
    <w:rsid w:val="0031338D"/>
    <w:rsid w:val="00313755"/>
    <w:rsid w:val="00313817"/>
    <w:rsid w:val="00314C46"/>
    <w:rsid w:val="00316197"/>
    <w:rsid w:val="003161EB"/>
    <w:rsid w:val="00316616"/>
    <w:rsid w:val="00316BDF"/>
    <w:rsid w:val="00316F99"/>
    <w:rsid w:val="00321519"/>
    <w:rsid w:val="00322931"/>
    <w:rsid w:val="003233D0"/>
    <w:rsid w:val="003237AA"/>
    <w:rsid w:val="00323834"/>
    <w:rsid w:val="00324BDB"/>
    <w:rsid w:val="00325A9C"/>
    <w:rsid w:val="00325CE7"/>
    <w:rsid w:val="00325D89"/>
    <w:rsid w:val="003261A9"/>
    <w:rsid w:val="003268E2"/>
    <w:rsid w:val="00330A86"/>
    <w:rsid w:val="00330FF9"/>
    <w:rsid w:val="00331A11"/>
    <w:rsid w:val="00331A5D"/>
    <w:rsid w:val="00331FE4"/>
    <w:rsid w:val="003328D0"/>
    <w:rsid w:val="00332A06"/>
    <w:rsid w:val="0033420F"/>
    <w:rsid w:val="00335202"/>
    <w:rsid w:val="00336321"/>
    <w:rsid w:val="00336802"/>
    <w:rsid w:val="00336C7B"/>
    <w:rsid w:val="00337F0E"/>
    <w:rsid w:val="00341AE6"/>
    <w:rsid w:val="003421F4"/>
    <w:rsid w:val="00342ACC"/>
    <w:rsid w:val="0034333F"/>
    <w:rsid w:val="00344771"/>
    <w:rsid w:val="00345693"/>
    <w:rsid w:val="00345C4F"/>
    <w:rsid w:val="003468DB"/>
    <w:rsid w:val="003477E8"/>
    <w:rsid w:val="003501AF"/>
    <w:rsid w:val="00350C68"/>
    <w:rsid w:val="0035105C"/>
    <w:rsid w:val="0035175F"/>
    <w:rsid w:val="003518A5"/>
    <w:rsid w:val="00351F9E"/>
    <w:rsid w:val="0035287B"/>
    <w:rsid w:val="003535EF"/>
    <w:rsid w:val="003541E1"/>
    <w:rsid w:val="0035531D"/>
    <w:rsid w:val="00355CDA"/>
    <w:rsid w:val="00356843"/>
    <w:rsid w:val="00357303"/>
    <w:rsid w:val="00361AD9"/>
    <w:rsid w:val="0036231C"/>
    <w:rsid w:val="00362B86"/>
    <w:rsid w:val="003642C0"/>
    <w:rsid w:val="00364958"/>
    <w:rsid w:val="003652A5"/>
    <w:rsid w:val="00365D46"/>
    <w:rsid w:val="00366435"/>
    <w:rsid w:val="00366D4F"/>
    <w:rsid w:val="0036745F"/>
    <w:rsid w:val="003717EC"/>
    <w:rsid w:val="00372073"/>
    <w:rsid w:val="00372B68"/>
    <w:rsid w:val="00372C5B"/>
    <w:rsid w:val="00373639"/>
    <w:rsid w:val="00375CCD"/>
    <w:rsid w:val="00375F32"/>
    <w:rsid w:val="0037614C"/>
    <w:rsid w:val="00376674"/>
    <w:rsid w:val="00381A00"/>
    <w:rsid w:val="00381BB0"/>
    <w:rsid w:val="00383217"/>
    <w:rsid w:val="00386111"/>
    <w:rsid w:val="003867C0"/>
    <w:rsid w:val="00390057"/>
    <w:rsid w:val="003901CD"/>
    <w:rsid w:val="00390AD9"/>
    <w:rsid w:val="003914F3"/>
    <w:rsid w:val="00391D83"/>
    <w:rsid w:val="003926D1"/>
    <w:rsid w:val="0039338F"/>
    <w:rsid w:val="00393F97"/>
    <w:rsid w:val="003941DE"/>
    <w:rsid w:val="003952C5"/>
    <w:rsid w:val="003960BC"/>
    <w:rsid w:val="0039751F"/>
    <w:rsid w:val="00397B6C"/>
    <w:rsid w:val="003A02B7"/>
    <w:rsid w:val="003A1997"/>
    <w:rsid w:val="003A2892"/>
    <w:rsid w:val="003A2E1E"/>
    <w:rsid w:val="003A2E25"/>
    <w:rsid w:val="003A358C"/>
    <w:rsid w:val="003A4864"/>
    <w:rsid w:val="003A4E0C"/>
    <w:rsid w:val="003A5DD2"/>
    <w:rsid w:val="003A6A68"/>
    <w:rsid w:val="003A7268"/>
    <w:rsid w:val="003A773B"/>
    <w:rsid w:val="003A78CA"/>
    <w:rsid w:val="003A7A2E"/>
    <w:rsid w:val="003A7B1E"/>
    <w:rsid w:val="003B0230"/>
    <w:rsid w:val="003B155B"/>
    <w:rsid w:val="003B434C"/>
    <w:rsid w:val="003B4E26"/>
    <w:rsid w:val="003B7D6B"/>
    <w:rsid w:val="003C0871"/>
    <w:rsid w:val="003C0C4F"/>
    <w:rsid w:val="003C2075"/>
    <w:rsid w:val="003C2E74"/>
    <w:rsid w:val="003C4874"/>
    <w:rsid w:val="003C5129"/>
    <w:rsid w:val="003C648A"/>
    <w:rsid w:val="003C7103"/>
    <w:rsid w:val="003C791C"/>
    <w:rsid w:val="003C7C33"/>
    <w:rsid w:val="003D02E2"/>
    <w:rsid w:val="003D0EA6"/>
    <w:rsid w:val="003D1922"/>
    <w:rsid w:val="003D2419"/>
    <w:rsid w:val="003D2DD2"/>
    <w:rsid w:val="003D2FC4"/>
    <w:rsid w:val="003D42E2"/>
    <w:rsid w:val="003D4863"/>
    <w:rsid w:val="003D4A3D"/>
    <w:rsid w:val="003D6B1E"/>
    <w:rsid w:val="003D782C"/>
    <w:rsid w:val="003D7ADC"/>
    <w:rsid w:val="003E07FB"/>
    <w:rsid w:val="003E152D"/>
    <w:rsid w:val="003E1A97"/>
    <w:rsid w:val="003E28F1"/>
    <w:rsid w:val="003E30DF"/>
    <w:rsid w:val="003E4BF1"/>
    <w:rsid w:val="003E55D0"/>
    <w:rsid w:val="003E60C7"/>
    <w:rsid w:val="003E612A"/>
    <w:rsid w:val="003E7B38"/>
    <w:rsid w:val="003F277D"/>
    <w:rsid w:val="003F2A85"/>
    <w:rsid w:val="003F2CD6"/>
    <w:rsid w:val="003F4A6B"/>
    <w:rsid w:val="003F56DA"/>
    <w:rsid w:val="003F5FF9"/>
    <w:rsid w:val="003F62F3"/>
    <w:rsid w:val="003F6D5B"/>
    <w:rsid w:val="003F7E86"/>
    <w:rsid w:val="0040089E"/>
    <w:rsid w:val="004008DE"/>
    <w:rsid w:val="00401526"/>
    <w:rsid w:val="00403FB5"/>
    <w:rsid w:val="0040463D"/>
    <w:rsid w:val="00404720"/>
    <w:rsid w:val="00404CAC"/>
    <w:rsid w:val="00405E0F"/>
    <w:rsid w:val="00405F2B"/>
    <w:rsid w:val="00407D0C"/>
    <w:rsid w:val="004103B2"/>
    <w:rsid w:val="004108EE"/>
    <w:rsid w:val="00410C39"/>
    <w:rsid w:val="00410D63"/>
    <w:rsid w:val="00413824"/>
    <w:rsid w:val="00413D33"/>
    <w:rsid w:val="004140A3"/>
    <w:rsid w:val="00414824"/>
    <w:rsid w:val="00414CB1"/>
    <w:rsid w:val="00420674"/>
    <w:rsid w:val="00420CAF"/>
    <w:rsid w:val="00421233"/>
    <w:rsid w:val="004221E9"/>
    <w:rsid w:val="004223D9"/>
    <w:rsid w:val="0042290D"/>
    <w:rsid w:val="00423E86"/>
    <w:rsid w:val="004247D7"/>
    <w:rsid w:val="00425A5D"/>
    <w:rsid w:val="00427150"/>
    <w:rsid w:val="00427C61"/>
    <w:rsid w:val="004313C4"/>
    <w:rsid w:val="00431664"/>
    <w:rsid w:val="00432A32"/>
    <w:rsid w:val="004338E7"/>
    <w:rsid w:val="0043517A"/>
    <w:rsid w:val="0043543D"/>
    <w:rsid w:val="0043573A"/>
    <w:rsid w:val="00436465"/>
    <w:rsid w:val="0043718D"/>
    <w:rsid w:val="004371E1"/>
    <w:rsid w:val="00437570"/>
    <w:rsid w:val="00437DC9"/>
    <w:rsid w:val="004422ED"/>
    <w:rsid w:val="004433D7"/>
    <w:rsid w:val="004446A9"/>
    <w:rsid w:val="00444DEB"/>
    <w:rsid w:val="00445127"/>
    <w:rsid w:val="00445245"/>
    <w:rsid w:val="0044657A"/>
    <w:rsid w:val="00446854"/>
    <w:rsid w:val="004470F5"/>
    <w:rsid w:val="00447B40"/>
    <w:rsid w:val="00447F7D"/>
    <w:rsid w:val="00450965"/>
    <w:rsid w:val="00453E8A"/>
    <w:rsid w:val="00454560"/>
    <w:rsid w:val="00455E02"/>
    <w:rsid w:val="0045700D"/>
    <w:rsid w:val="0045792A"/>
    <w:rsid w:val="00457B7F"/>
    <w:rsid w:val="00460129"/>
    <w:rsid w:val="00460C9A"/>
    <w:rsid w:val="00461F87"/>
    <w:rsid w:val="004620C6"/>
    <w:rsid w:val="00462140"/>
    <w:rsid w:val="0046215D"/>
    <w:rsid w:val="004625A5"/>
    <w:rsid w:val="00462DD0"/>
    <w:rsid w:val="00463111"/>
    <w:rsid w:val="0046329A"/>
    <w:rsid w:val="004640FC"/>
    <w:rsid w:val="00464B11"/>
    <w:rsid w:val="004656E8"/>
    <w:rsid w:val="00466579"/>
    <w:rsid w:val="00467F67"/>
    <w:rsid w:val="00470389"/>
    <w:rsid w:val="00471F6E"/>
    <w:rsid w:val="00472162"/>
    <w:rsid w:val="0047253F"/>
    <w:rsid w:val="00473CD0"/>
    <w:rsid w:val="00474467"/>
    <w:rsid w:val="00474E1B"/>
    <w:rsid w:val="00474E74"/>
    <w:rsid w:val="00475AD2"/>
    <w:rsid w:val="00475F7C"/>
    <w:rsid w:val="004765DC"/>
    <w:rsid w:val="00476630"/>
    <w:rsid w:val="00477329"/>
    <w:rsid w:val="00477811"/>
    <w:rsid w:val="00477F24"/>
    <w:rsid w:val="00480817"/>
    <w:rsid w:val="0048144E"/>
    <w:rsid w:val="0048198F"/>
    <w:rsid w:val="00481E8B"/>
    <w:rsid w:val="0048597C"/>
    <w:rsid w:val="004861A2"/>
    <w:rsid w:val="00487D4F"/>
    <w:rsid w:val="00490CFC"/>
    <w:rsid w:val="00492C71"/>
    <w:rsid w:val="00492DE4"/>
    <w:rsid w:val="00492F6D"/>
    <w:rsid w:val="004940A8"/>
    <w:rsid w:val="0049518F"/>
    <w:rsid w:val="00495BB6"/>
    <w:rsid w:val="00496230"/>
    <w:rsid w:val="004973F7"/>
    <w:rsid w:val="004A1060"/>
    <w:rsid w:val="004A25DA"/>
    <w:rsid w:val="004A2ABA"/>
    <w:rsid w:val="004A2D07"/>
    <w:rsid w:val="004A2E15"/>
    <w:rsid w:val="004A487C"/>
    <w:rsid w:val="004A4A71"/>
    <w:rsid w:val="004A535A"/>
    <w:rsid w:val="004A557F"/>
    <w:rsid w:val="004A5634"/>
    <w:rsid w:val="004A5A94"/>
    <w:rsid w:val="004A5C09"/>
    <w:rsid w:val="004A70ED"/>
    <w:rsid w:val="004A7A63"/>
    <w:rsid w:val="004B1CE3"/>
    <w:rsid w:val="004B38A5"/>
    <w:rsid w:val="004B6FE3"/>
    <w:rsid w:val="004B7B8E"/>
    <w:rsid w:val="004C0DAA"/>
    <w:rsid w:val="004C1272"/>
    <w:rsid w:val="004C219A"/>
    <w:rsid w:val="004C3431"/>
    <w:rsid w:val="004C350C"/>
    <w:rsid w:val="004C3FE9"/>
    <w:rsid w:val="004C492C"/>
    <w:rsid w:val="004C5994"/>
    <w:rsid w:val="004C5BFC"/>
    <w:rsid w:val="004C6CCE"/>
    <w:rsid w:val="004C798B"/>
    <w:rsid w:val="004D0C0F"/>
    <w:rsid w:val="004D229D"/>
    <w:rsid w:val="004D25D9"/>
    <w:rsid w:val="004D2B55"/>
    <w:rsid w:val="004D3862"/>
    <w:rsid w:val="004D3BE0"/>
    <w:rsid w:val="004D4D7C"/>
    <w:rsid w:val="004D54DF"/>
    <w:rsid w:val="004D7389"/>
    <w:rsid w:val="004E05F3"/>
    <w:rsid w:val="004E2EB7"/>
    <w:rsid w:val="004E3338"/>
    <w:rsid w:val="004E3727"/>
    <w:rsid w:val="004E42E3"/>
    <w:rsid w:val="004E473A"/>
    <w:rsid w:val="004E5DFA"/>
    <w:rsid w:val="004E6E7E"/>
    <w:rsid w:val="004E78BE"/>
    <w:rsid w:val="004F2129"/>
    <w:rsid w:val="004F248A"/>
    <w:rsid w:val="004F2925"/>
    <w:rsid w:val="004F2DB3"/>
    <w:rsid w:val="004F358B"/>
    <w:rsid w:val="004F5150"/>
    <w:rsid w:val="004F619F"/>
    <w:rsid w:val="004F6734"/>
    <w:rsid w:val="004F6AC5"/>
    <w:rsid w:val="004F74DB"/>
    <w:rsid w:val="00500194"/>
    <w:rsid w:val="00501614"/>
    <w:rsid w:val="00501E56"/>
    <w:rsid w:val="005024ED"/>
    <w:rsid w:val="005032E5"/>
    <w:rsid w:val="005048BC"/>
    <w:rsid w:val="005056FC"/>
    <w:rsid w:val="00505D58"/>
    <w:rsid w:val="00506F72"/>
    <w:rsid w:val="005071D5"/>
    <w:rsid w:val="005072CF"/>
    <w:rsid w:val="005073BE"/>
    <w:rsid w:val="00507E21"/>
    <w:rsid w:val="00507ECE"/>
    <w:rsid w:val="0051181D"/>
    <w:rsid w:val="00511F1B"/>
    <w:rsid w:val="00512790"/>
    <w:rsid w:val="005138A5"/>
    <w:rsid w:val="00513DEE"/>
    <w:rsid w:val="00513F0F"/>
    <w:rsid w:val="0051430D"/>
    <w:rsid w:val="00514575"/>
    <w:rsid w:val="00515143"/>
    <w:rsid w:val="00515736"/>
    <w:rsid w:val="00515A67"/>
    <w:rsid w:val="005161A4"/>
    <w:rsid w:val="005166F6"/>
    <w:rsid w:val="00516D37"/>
    <w:rsid w:val="00516F67"/>
    <w:rsid w:val="00520615"/>
    <w:rsid w:val="00520642"/>
    <w:rsid w:val="005208AB"/>
    <w:rsid w:val="00520C3E"/>
    <w:rsid w:val="00520D15"/>
    <w:rsid w:val="00521054"/>
    <w:rsid w:val="0052110A"/>
    <w:rsid w:val="00522BD2"/>
    <w:rsid w:val="00522BF5"/>
    <w:rsid w:val="0052434E"/>
    <w:rsid w:val="005249DD"/>
    <w:rsid w:val="00524E13"/>
    <w:rsid w:val="00525309"/>
    <w:rsid w:val="00525440"/>
    <w:rsid w:val="005263C1"/>
    <w:rsid w:val="005264A4"/>
    <w:rsid w:val="00527246"/>
    <w:rsid w:val="0052731C"/>
    <w:rsid w:val="0052788B"/>
    <w:rsid w:val="00527A6A"/>
    <w:rsid w:val="00527CAA"/>
    <w:rsid w:val="005301F1"/>
    <w:rsid w:val="00531011"/>
    <w:rsid w:val="00532481"/>
    <w:rsid w:val="005330D5"/>
    <w:rsid w:val="00533323"/>
    <w:rsid w:val="0053350D"/>
    <w:rsid w:val="00533C0C"/>
    <w:rsid w:val="00533C51"/>
    <w:rsid w:val="005344DE"/>
    <w:rsid w:val="0054003C"/>
    <w:rsid w:val="0054026F"/>
    <w:rsid w:val="00540594"/>
    <w:rsid w:val="0054340B"/>
    <w:rsid w:val="0054372E"/>
    <w:rsid w:val="005437FF"/>
    <w:rsid w:val="0054405B"/>
    <w:rsid w:val="00544858"/>
    <w:rsid w:val="005509A2"/>
    <w:rsid w:val="00550F85"/>
    <w:rsid w:val="0055197E"/>
    <w:rsid w:val="00551D82"/>
    <w:rsid w:val="0055217E"/>
    <w:rsid w:val="005524D9"/>
    <w:rsid w:val="00553862"/>
    <w:rsid w:val="0055405A"/>
    <w:rsid w:val="00554463"/>
    <w:rsid w:val="00555013"/>
    <w:rsid w:val="0055584E"/>
    <w:rsid w:val="00556C2D"/>
    <w:rsid w:val="0055775B"/>
    <w:rsid w:val="00557CD2"/>
    <w:rsid w:val="00557FB7"/>
    <w:rsid w:val="0056064A"/>
    <w:rsid w:val="005616D7"/>
    <w:rsid w:val="0056375E"/>
    <w:rsid w:val="005652A8"/>
    <w:rsid w:val="00565332"/>
    <w:rsid w:val="0056602F"/>
    <w:rsid w:val="0056650E"/>
    <w:rsid w:val="00566751"/>
    <w:rsid w:val="0056687F"/>
    <w:rsid w:val="00566C9D"/>
    <w:rsid w:val="00566D96"/>
    <w:rsid w:val="00567189"/>
    <w:rsid w:val="00567588"/>
    <w:rsid w:val="005675D8"/>
    <w:rsid w:val="00570AA3"/>
    <w:rsid w:val="00571538"/>
    <w:rsid w:val="00572F22"/>
    <w:rsid w:val="00574B5B"/>
    <w:rsid w:val="00575A55"/>
    <w:rsid w:val="00576A29"/>
    <w:rsid w:val="00576F80"/>
    <w:rsid w:val="00577352"/>
    <w:rsid w:val="005778FE"/>
    <w:rsid w:val="00580223"/>
    <w:rsid w:val="005810C1"/>
    <w:rsid w:val="00581504"/>
    <w:rsid w:val="005827B2"/>
    <w:rsid w:val="00583E99"/>
    <w:rsid w:val="00585351"/>
    <w:rsid w:val="00585754"/>
    <w:rsid w:val="00585DFE"/>
    <w:rsid w:val="00585EA0"/>
    <w:rsid w:val="00587106"/>
    <w:rsid w:val="00587E36"/>
    <w:rsid w:val="00590461"/>
    <w:rsid w:val="005905B9"/>
    <w:rsid w:val="00590715"/>
    <w:rsid w:val="00591802"/>
    <w:rsid w:val="00591C3C"/>
    <w:rsid w:val="00591EF3"/>
    <w:rsid w:val="00592803"/>
    <w:rsid w:val="00593A43"/>
    <w:rsid w:val="00593FB3"/>
    <w:rsid w:val="00595703"/>
    <w:rsid w:val="00596457"/>
    <w:rsid w:val="00596538"/>
    <w:rsid w:val="00596573"/>
    <w:rsid w:val="005A0002"/>
    <w:rsid w:val="005A04D4"/>
    <w:rsid w:val="005A1723"/>
    <w:rsid w:val="005A2CAF"/>
    <w:rsid w:val="005A5597"/>
    <w:rsid w:val="005A6F2F"/>
    <w:rsid w:val="005A777E"/>
    <w:rsid w:val="005B0655"/>
    <w:rsid w:val="005B156A"/>
    <w:rsid w:val="005B1616"/>
    <w:rsid w:val="005B2411"/>
    <w:rsid w:val="005B2637"/>
    <w:rsid w:val="005B34D3"/>
    <w:rsid w:val="005B41A4"/>
    <w:rsid w:val="005B51E6"/>
    <w:rsid w:val="005B5370"/>
    <w:rsid w:val="005B66A5"/>
    <w:rsid w:val="005C0832"/>
    <w:rsid w:val="005C09B4"/>
    <w:rsid w:val="005C1AA4"/>
    <w:rsid w:val="005C214D"/>
    <w:rsid w:val="005C2301"/>
    <w:rsid w:val="005C252C"/>
    <w:rsid w:val="005C270B"/>
    <w:rsid w:val="005C3F52"/>
    <w:rsid w:val="005C47D8"/>
    <w:rsid w:val="005C556F"/>
    <w:rsid w:val="005C5E51"/>
    <w:rsid w:val="005C6866"/>
    <w:rsid w:val="005C6FEE"/>
    <w:rsid w:val="005C7B7C"/>
    <w:rsid w:val="005D13D1"/>
    <w:rsid w:val="005D170F"/>
    <w:rsid w:val="005D2114"/>
    <w:rsid w:val="005D234B"/>
    <w:rsid w:val="005D3961"/>
    <w:rsid w:val="005D432F"/>
    <w:rsid w:val="005D5B7A"/>
    <w:rsid w:val="005D5CCC"/>
    <w:rsid w:val="005D70E4"/>
    <w:rsid w:val="005D78D2"/>
    <w:rsid w:val="005E0C19"/>
    <w:rsid w:val="005E0DF9"/>
    <w:rsid w:val="005E1519"/>
    <w:rsid w:val="005E183B"/>
    <w:rsid w:val="005E37C1"/>
    <w:rsid w:val="005E3830"/>
    <w:rsid w:val="005E4CFB"/>
    <w:rsid w:val="005E4ECF"/>
    <w:rsid w:val="005E6571"/>
    <w:rsid w:val="005E6E30"/>
    <w:rsid w:val="005E7D37"/>
    <w:rsid w:val="005F0914"/>
    <w:rsid w:val="005F11F0"/>
    <w:rsid w:val="005F1A69"/>
    <w:rsid w:val="005F2F89"/>
    <w:rsid w:val="005F5569"/>
    <w:rsid w:val="005F5E50"/>
    <w:rsid w:val="005F6328"/>
    <w:rsid w:val="00600980"/>
    <w:rsid w:val="006009A3"/>
    <w:rsid w:val="00600A1E"/>
    <w:rsid w:val="0060158F"/>
    <w:rsid w:val="00601C32"/>
    <w:rsid w:val="00602F6D"/>
    <w:rsid w:val="006039FE"/>
    <w:rsid w:val="00604CA0"/>
    <w:rsid w:val="006059A1"/>
    <w:rsid w:val="0060659A"/>
    <w:rsid w:val="006101BD"/>
    <w:rsid w:val="00612191"/>
    <w:rsid w:val="0061313B"/>
    <w:rsid w:val="00613E44"/>
    <w:rsid w:val="00614B83"/>
    <w:rsid w:val="00620094"/>
    <w:rsid w:val="00621368"/>
    <w:rsid w:val="006218DC"/>
    <w:rsid w:val="00621BDB"/>
    <w:rsid w:val="00623393"/>
    <w:rsid w:val="00624BCF"/>
    <w:rsid w:val="006269EE"/>
    <w:rsid w:val="0062729B"/>
    <w:rsid w:val="0062742E"/>
    <w:rsid w:val="00627DDF"/>
    <w:rsid w:val="00630E49"/>
    <w:rsid w:val="0063136D"/>
    <w:rsid w:val="00631715"/>
    <w:rsid w:val="006318AA"/>
    <w:rsid w:val="00632B51"/>
    <w:rsid w:val="00632EB6"/>
    <w:rsid w:val="0063316D"/>
    <w:rsid w:val="0063416D"/>
    <w:rsid w:val="0063484B"/>
    <w:rsid w:val="00634D86"/>
    <w:rsid w:val="00635772"/>
    <w:rsid w:val="00635B2D"/>
    <w:rsid w:val="00635E94"/>
    <w:rsid w:val="006363B2"/>
    <w:rsid w:val="00637735"/>
    <w:rsid w:val="006401BF"/>
    <w:rsid w:val="006402E9"/>
    <w:rsid w:val="006418B1"/>
    <w:rsid w:val="00641BF3"/>
    <w:rsid w:val="00641DD4"/>
    <w:rsid w:val="00642D1B"/>
    <w:rsid w:val="00642E79"/>
    <w:rsid w:val="0064301C"/>
    <w:rsid w:val="006430C9"/>
    <w:rsid w:val="00643723"/>
    <w:rsid w:val="00643A6F"/>
    <w:rsid w:val="0064428F"/>
    <w:rsid w:val="00644A13"/>
    <w:rsid w:val="006460EF"/>
    <w:rsid w:val="00646F1E"/>
    <w:rsid w:val="00650CED"/>
    <w:rsid w:val="00651206"/>
    <w:rsid w:val="0065321C"/>
    <w:rsid w:val="0065615E"/>
    <w:rsid w:val="006561F2"/>
    <w:rsid w:val="00657408"/>
    <w:rsid w:val="00657CCF"/>
    <w:rsid w:val="00657D9A"/>
    <w:rsid w:val="00662050"/>
    <w:rsid w:val="00662A8C"/>
    <w:rsid w:val="00662DB5"/>
    <w:rsid w:val="006637AD"/>
    <w:rsid w:val="006637CA"/>
    <w:rsid w:val="00663E96"/>
    <w:rsid w:val="006641C7"/>
    <w:rsid w:val="00664A4B"/>
    <w:rsid w:val="00667D90"/>
    <w:rsid w:val="00667EC0"/>
    <w:rsid w:val="006715B3"/>
    <w:rsid w:val="0067166C"/>
    <w:rsid w:val="00671AAC"/>
    <w:rsid w:val="00671E56"/>
    <w:rsid w:val="00673463"/>
    <w:rsid w:val="00673F06"/>
    <w:rsid w:val="006745DA"/>
    <w:rsid w:val="006746D8"/>
    <w:rsid w:val="00674E73"/>
    <w:rsid w:val="00675092"/>
    <w:rsid w:val="00675334"/>
    <w:rsid w:val="006759A6"/>
    <w:rsid w:val="006760F4"/>
    <w:rsid w:val="006765C6"/>
    <w:rsid w:val="00676CD6"/>
    <w:rsid w:val="006771A2"/>
    <w:rsid w:val="00677B79"/>
    <w:rsid w:val="00677DB9"/>
    <w:rsid w:val="00680168"/>
    <w:rsid w:val="00680281"/>
    <w:rsid w:val="0068036F"/>
    <w:rsid w:val="00682276"/>
    <w:rsid w:val="006828BD"/>
    <w:rsid w:val="006843D5"/>
    <w:rsid w:val="00684774"/>
    <w:rsid w:val="006862FF"/>
    <w:rsid w:val="0068652C"/>
    <w:rsid w:val="00686858"/>
    <w:rsid w:val="00686967"/>
    <w:rsid w:val="006869F7"/>
    <w:rsid w:val="00686F12"/>
    <w:rsid w:val="00687319"/>
    <w:rsid w:val="006875B5"/>
    <w:rsid w:val="00691314"/>
    <w:rsid w:val="00691811"/>
    <w:rsid w:val="00694506"/>
    <w:rsid w:val="00695786"/>
    <w:rsid w:val="00695866"/>
    <w:rsid w:val="00695886"/>
    <w:rsid w:val="006966A9"/>
    <w:rsid w:val="006975E5"/>
    <w:rsid w:val="00697C2C"/>
    <w:rsid w:val="00697DDB"/>
    <w:rsid w:val="006A039B"/>
    <w:rsid w:val="006A1B72"/>
    <w:rsid w:val="006A1DB7"/>
    <w:rsid w:val="006A2DB2"/>
    <w:rsid w:val="006A4344"/>
    <w:rsid w:val="006A4FA9"/>
    <w:rsid w:val="006A4FCB"/>
    <w:rsid w:val="006A5007"/>
    <w:rsid w:val="006A51C4"/>
    <w:rsid w:val="006A5626"/>
    <w:rsid w:val="006A62C7"/>
    <w:rsid w:val="006A7614"/>
    <w:rsid w:val="006A7FA5"/>
    <w:rsid w:val="006B3273"/>
    <w:rsid w:val="006B38C1"/>
    <w:rsid w:val="006B4EBF"/>
    <w:rsid w:val="006B50B4"/>
    <w:rsid w:val="006B58F0"/>
    <w:rsid w:val="006B5F75"/>
    <w:rsid w:val="006B6610"/>
    <w:rsid w:val="006B7CFA"/>
    <w:rsid w:val="006B7EF0"/>
    <w:rsid w:val="006C02E1"/>
    <w:rsid w:val="006C0851"/>
    <w:rsid w:val="006C0AC4"/>
    <w:rsid w:val="006C17DB"/>
    <w:rsid w:val="006C3AA7"/>
    <w:rsid w:val="006C3F72"/>
    <w:rsid w:val="006C40D6"/>
    <w:rsid w:val="006C50B7"/>
    <w:rsid w:val="006C514F"/>
    <w:rsid w:val="006C56A8"/>
    <w:rsid w:val="006D02D3"/>
    <w:rsid w:val="006D0BC7"/>
    <w:rsid w:val="006D18C0"/>
    <w:rsid w:val="006D1F31"/>
    <w:rsid w:val="006D2246"/>
    <w:rsid w:val="006D2638"/>
    <w:rsid w:val="006D3A3F"/>
    <w:rsid w:val="006D48CD"/>
    <w:rsid w:val="006D4907"/>
    <w:rsid w:val="006D54EA"/>
    <w:rsid w:val="006D6B40"/>
    <w:rsid w:val="006E17A3"/>
    <w:rsid w:val="006E2755"/>
    <w:rsid w:val="006E2DB9"/>
    <w:rsid w:val="006E336D"/>
    <w:rsid w:val="006E5D67"/>
    <w:rsid w:val="006E6CF5"/>
    <w:rsid w:val="006E6EBF"/>
    <w:rsid w:val="006E7370"/>
    <w:rsid w:val="006E74CF"/>
    <w:rsid w:val="006E7681"/>
    <w:rsid w:val="006E7A4B"/>
    <w:rsid w:val="006F009A"/>
    <w:rsid w:val="006F06C9"/>
    <w:rsid w:val="006F06FC"/>
    <w:rsid w:val="006F3B2D"/>
    <w:rsid w:val="006F427E"/>
    <w:rsid w:val="006F526C"/>
    <w:rsid w:val="006F5ABE"/>
    <w:rsid w:val="006F5C1F"/>
    <w:rsid w:val="006F62B8"/>
    <w:rsid w:val="006F65B1"/>
    <w:rsid w:val="006F6676"/>
    <w:rsid w:val="00700081"/>
    <w:rsid w:val="00700E4F"/>
    <w:rsid w:val="00701A6E"/>
    <w:rsid w:val="00701E44"/>
    <w:rsid w:val="00703BED"/>
    <w:rsid w:val="00703E5F"/>
    <w:rsid w:val="0070497C"/>
    <w:rsid w:val="00705A45"/>
    <w:rsid w:val="0070628A"/>
    <w:rsid w:val="00706A24"/>
    <w:rsid w:val="00707B4F"/>
    <w:rsid w:val="00711250"/>
    <w:rsid w:val="00711407"/>
    <w:rsid w:val="00712681"/>
    <w:rsid w:val="00712F10"/>
    <w:rsid w:val="0071476C"/>
    <w:rsid w:val="00714AD1"/>
    <w:rsid w:val="00714DB6"/>
    <w:rsid w:val="007154DB"/>
    <w:rsid w:val="007158B0"/>
    <w:rsid w:val="00715C6F"/>
    <w:rsid w:val="007167DD"/>
    <w:rsid w:val="00717C49"/>
    <w:rsid w:val="00717CA5"/>
    <w:rsid w:val="0072299C"/>
    <w:rsid w:val="00722AC9"/>
    <w:rsid w:val="00722BB3"/>
    <w:rsid w:val="00723E95"/>
    <w:rsid w:val="00724616"/>
    <w:rsid w:val="00725090"/>
    <w:rsid w:val="0072606C"/>
    <w:rsid w:val="00726624"/>
    <w:rsid w:val="007266D0"/>
    <w:rsid w:val="00730AB1"/>
    <w:rsid w:val="0073212B"/>
    <w:rsid w:val="007321DE"/>
    <w:rsid w:val="007326DD"/>
    <w:rsid w:val="0073346C"/>
    <w:rsid w:val="00733F1F"/>
    <w:rsid w:val="007362CA"/>
    <w:rsid w:val="007419F3"/>
    <w:rsid w:val="00741E10"/>
    <w:rsid w:val="00741FDD"/>
    <w:rsid w:val="00743D91"/>
    <w:rsid w:val="00743E16"/>
    <w:rsid w:val="0074451E"/>
    <w:rsid w:val="00746995"/>
    <w:rsid w:val="00746ED0"/>
    <w:rsid w:val="007475ED"/>
    <w:rsid w:val="00747FF1"/>
    <w:rsid w:val="00750902"/>
    <w:rsid w:val="00751B80"/>
    <w:rsid w:val="00751F62"/>
    <w:rsid w:val="00752AA2"/>
    <w:rsid w:val="0075350F"/>
    <w:rsid w:val="00753A7C"/>
    <w:rsid w:val="00755734"/>
    <w:rsid w:val="00756137"/>
    <w:rsid w:val="00756203"/>
    <w:rsid w:val="007577B4"/>
    <w:rsid w:val="00757AEC"/>
    <w:rsid w:val="00757C89"/>
    <w:rsid w:val="007601F0"/>
    <w:rsid w:val="00760A7B"/>
    <w:rsid w:val="0076122A"/>
    <w:rsid w:val="00762070"/>
    <w:rsid w:val="00763061"/>
    <w:rsid w:val="0076356B"/>
    <w:rsid w:val="0076469B"/>
    <w:rsid w:val="00765F71"/>
    <w:rsid w:val="007660AC"/>
    <w:rsid w:val="007701B3"/>
    <w:rsid w:val="00770681"/>
    <w:rsid w:val="0077151F"/>
    <w:rsid w:val="00771850"/>
    <w:rsid w:val="0077236E"/>
    <w:rsid w:val="0077388A"/>
    <w:rsid w:val="007741C5"/>
    <w:rsid w:val="007748B4"/>
    <w:rsid w:val="00774D21"/>
    <w:rsid w:val="00774D6A"/>
    <w:rsid w:val="00776872"/>
    <w:rsid w:val="00776B0D"/>
    <w:rsid w:val="0078143E"/>
    <w:rsid w:val="00781EF1"/>
    <w:rsid w:val="007822F4"/>
    <w:rsid w:val="00783395"/>
    <w:rsid w:val="007833A7"/>
    <w:rsid w:val="0078375A"/>
    <w:rsid w:val="00783C7B"/>
    <w:rsid w:val="007874CC"/>
    <w:rsid w:val="00787C63"/>
    <w:rsid w:val="007902B6"/>
    <w:rsid w:val="00790AD7"/>
    <w:rsid w:val="00790B7A"/>
    <w:rsid w:val="00791D55"/>
    <w:rsid w:val="0079372C"/>
    <w:rsid w:val="007941DF"/>
    <w:rsid w:val="00794306"/>
    <w:rsid w:val="0079469B"/>
    <w:rsid w:val="007948F6"/>
    <w:rsid w:val="0079519E"/>
    <w:rsid w:val="00795214"/>
    <w:rsid w:val="00795C00"/>
    <w:rsid w:val="00796159"/>
    <w:rsid w:val="007A2BD9"/>
    <w:rsid w:val="007A5D6A"/>
    <w:rsid w:val="007A7E2A"/>
    <w:rsid w:val="007B0627"/>
    <w:rsid w:val="007B0814"/>
    <w:rsid w:val="007B0F7A"/>
    <w:rsid w:val="007B223C"/>
    <w:rsid w:val="007B252B"/>
    <w:rsid w:val="007B357A"/>
    <w:rsid w:val="007B391F"/>
    <w:rsid w:val="007B4ABC"/>
    <w:rsid w:val="007B4E88"/>
    <w:rsid w:val="007B527A"/>
    <w:rsid w:val="007B5F62"/>
    <w:rsid w:val="007B64CA"/>
    <w:rsid w:val="007B6D3E"/>
    <w:rsid w:val="007B7181"/>
    <w:rsid w:val="007C1DCE"/>
    <w:rsid w:val="007C2176"/>
    <w:rsid w:val="007C2DF9"/>
    <w:rsid w:val="007C34FC"/>
    <w:rsid w:val="007C4CF1"/>
    <w:rsid w:val="007C530A"/>
    <w:rsid w:val="007C7CB0"/>
    <w:rsid w:val="007D1732"/>
    <w:rsid w:val="007D1DB9"/>
    <w:rsid w:val="007D4A3D"/>
    <w:rsid w:val="007D5516"/>
    <w:rsid w:val="007D5AF6"/>
    <w:rsid w:val="007D6186"/>
    <w:rsid w:val="007D65BA"/>
    <w:rsid w:val="007D7182"/>
    <w:rsid w:val="007D7197"/>
    <w:rsid w:val="007E0304"/>
    <w:rsid w:val="007E035C"/>
    <w:rsid w:val="007E0677"/>
    <w:rsid w:val="007E0F3A"/>
    <w:rsid w:val="007E10A6"/>
    <w:rsid w:val="007E4C07"/>
    <w:rsid w:val="007E4F83"/>
    <w:rsid w:val="007E555B"/>
    <w:rsid w:val="007E62A0"/>
    <w:rsid w:val="007E666F"/>
    <w:rsid w:val="007E7DB0"/>
    <w:rsid w:val="007F0141"/>
    <w:rsid w:val="007F07F0"/>
    <w:rsid w:val="007F12CB"/>
    <w:rsid w:val="007F1663"/>
    <w:rsid w:val="007F1C0E"/>
    <w:rsid w:val="007F4137"/>
    <w:rsid w:val="007F4619"/>
    <w:rsid w:val="007F4CFE"/>
    <w:rsid w:val="007F7106"/>
    <w:rsid w:val="00800199"/>
    <w:rsid w:val="00800683"/>
    <w:rsid w:val="008009B9"/>
    <w:rsid w:val="00800DF4"/>
    <w:rsid w:val="0080192F"/>
    <w:rsid w:val="00802339"/>
    <w:rsid w:val="008035F8"/>
    <w:rsid w:val="00803777"/>
    <w:rsid w:val="00804D71"/>
    <w:rsid w:val="008074B1"/>
    <w:rsid w:val="008127EE"/>
    <w:rsid w:val="00814BB3"/>
    <w:rsid w:val="008152CF"/>
    <w:rsid w:val="0081555D"/>
    <w:rsid w:val="00815A14"/>
    <w:rsid w:val="00815DB7"/>
    <w:rsid w:val="00815F78"/>
    <w:rsid w:val="008176C2"/>
    <w:rsid w:val="00817D8B"/>
    <w:rsid w:val="00820610"/>
    <w:rsid w:val="00820880"/>
    <w:rsid w:val="0082331E"/>
    <w:rsid w:val="0082334F"/>
    <w:rsid w:val="008240BA"/>
    <w:rsid w:val="00825B0E"/>
    <w:rsid w:val="00826D16"/>
    <w:rsid w:val="00826E63"/>
    <w:rsid w:val="00826F6A"/>
    <w:rsid w:val="00832503"/>
    <w:rsid w:val="00833129"/>
    <w:rsid w:val="0083339A"/>
    <w:rsid w:val="00833DC1"/>
    <w:rsid w:val="00834084"/>
    <w:rsid w:val="00834BCB"/>
    <w:rsid w:val="008353D8"/>
    <w:rsid w:val="008357C9"/>
    <w:rsid w:val="0083600F"/>
    <w:rsid w:val="00836BDA"/>
    <w:rsid w:val="008373FE"/>
    <w:rsid w:val="00840A0D"/>
    <w:rsid w:val="00840BF5"/>
    <w:rsid w:val="00840FE4"/>
    <w:rsid w:val="00841895"/>
    <w:rsid w:val="0084219B"/>
    <w:rsid w:val="008422F5"/>
    <w:rsid w:val="00845250"/>
    <w:rsid w:val="00845473"/>
    <w:rsid w:val="0084602E"/>
    <w:rsid w:val="00846A2C"/>
    <w:rsid w:val="00850244"/>
    <w:rsid w:val="00850556"/>
    <w:rsid w:val="008507F3"/>
    <w:rsid w:val="0085100C"/>
    <w:rsid w:val="00852D1F"/>
    <w:rsid w:val="00853F4A"/>
    <w:rsid w:val="008549DA"/>
    <w:rsid w:val="0085500A"/>
    <w:rsid w:val="00857D9B"/>
    <w:rsid w:val="008600EA"/>
    <w:rsid w:val="00861053"/>
    <w:rsid w:val="00861142"/>
    <w:rsid w:val="008616BB"/>
    <w:rsid w:val="00862EC0"/>
    <w:rsid w:val="0086309C"/>
    <w:rsid w:val="008633BC"/>
    <w:rsid w:val="00863A31"/>
    <w:rsid w:val="00863C98"/>
    <w:rsid w:val="00863E41"/>
    <w:rsid w:val="00864586"/>
    <w:rsid w:val="008648A4"/>
    <w:rsid w:val="008659C6"/>
    <w:rsid w:val="008663C5"/>
    <w:rsid w:val="00866B7C"/>
    <w:rsid w:val="00867A63"/>
    <w:rsid w:val="00870C9E"/>
    <w:rsid w:val="00870DA2"/>
    <w:rsid w:val="00872A94"/>
    <w:rsid w:val="00872BBB"/>
    <w:rsid w:val="0087413B"/>
    <w:rsid w:val="00875090"/>
    <w:rsid w:val="00875201"/>
    <w:rsid w:val="0087664C"/>
    <w:rsid w:val="008774D4"/>
    <w:rsid w:val="008807B1"/>
    <w:rsid w:val="008807E1"/>
    <w:rsid w:val="00881863"/>
    <w:rsid w:val="00881B57"/>
    <w:rsid w:val="00882590"/>
    <w:rsid w:val="008828FA"/>
    <w:rsid w:val="008833C3"/>
    <w:rsid w:val="00883F34"/>
    <w:rsid w:val="00884D05"/>
    <w:rsid w:val="00884DB3"/>
    <w:rsid w:val="00885322"/>
    <w:rsid w:val="00885482"/>
    <w:rsid w:val="008854FA"/>
    <w:rsid w:val="0088623A"/>
    <w:rsid w:val="008873D6"/>
    <w:rsid w:val="00887782"/>
    <w:rsid w:val="00887B91"/>
    <w:rsid w:val="00890E91"/>
    <w:rsid w:val="00891866"/>
    <w:rsid w:val="008922DA"/>
    <w:rsid w:val="00893494"/>
    <w:rsid w:val="008936E9"/>
    <w:rsid w:val="00894F5A"/>
    <w:rsid w:val="00895F09"/>
    <w:rsid w:val="00896B01"/>
    <w:rsid w:val="00897E33"/>
    <w:rsid w:val="008A00F5"/>
    <w:rsid w:val="008A2296"/>
    <w:rsid w:val="008A2528"/>
    <w:rsid w:val="008A2F20"/>
    <w:rsid w:val="008A32E3"/>
    <w:rsid w:val="008A4589"/>
    <w:rsid w:val="008A5037"/>
    <w:rsid w:val="008A51EC"/>
    <w:rsid w:val="008A55A0"/>
    <w:rsid w:val="008A699C"/>
    <w:rsid w:val="008A6FEB"/>
    <w:rsid w:val="008A72CA"/>
    <w:rsid w:val="008A7384"/>
    <w:rsid w:val="008B1CC7"/>
    <w:rsid w:val="008B2BCF"/>
    <w:rsid w:val="008B359D"/>
    <w:rsid w:val="008B57D1"/>
    <w:rsid w:val="008B6455"/>
    <w:rsid w:val="008B650D"/>
    <w:rsid w:val="008B65C7"/>
    <w:rsid w:val="008B6854"/>
    <w:rsid w:val="008C26B6"/>
    <w:rsid w:val="008C2DBF"/>
    <w:rsid w:val="008C3161"/>
    <w:rsid w:val="008C3196"/>
    <w:rsid w:val="008C3EEF"/>
    <w:rsid w:val="008C409C"/>
    <w:rsid w:val="008C4A38"/>
    <w:rsid w:val="008C4DA4"/>
    <w:rsid w:val="008C4DB3"/>
    <w:rsid w:val="008C564E"/>
    <w:rsid w:val="008C6B3D"/>
    <w:rsid w:val="008C7D2F"/>
    <w:rsid w:val="008D093A"/>
    <w:rsid w:val="008D34A8"/>
    <w:rsid w:val="008D3E55"/>
    <w:rsid w:val="008D50AC"/>
    <w:rsid w:val="008D54EA"/>
    <w:rsid w:val="008D585F"/>
    <w:rsid w:val="008D682F"/>
    <w:rsid w:val="008D717F"/>
    <w:rsid w:val="008E09FC"/>
    <w:rsid w:val="008E1D95"/>
    <w:rsid w:val="008E2A0C"/>
    <w:rsid w:val="008E3C9E"/>
    <w:rsid w:val="008E454B"/>
    <w:rsid w:val="008E4F38"/>
    <w:rsid w:val="008E5026"/>
    <w:rsid w:val="008E528B"/>
    <w:rsid w:val="008E6A09"/>
    <w:rsid w:val="008E6D3E"/>
    <w:rsid w:val="008E774C"/>
    <w:rsid w:val="008F0067"/>
    <w:rsid w:val="008F0B7F"/>
    <w:rsid w:val="008F0C28"/>
    <w:rsid w:val="008F0C47"/>
    <w:rsid w:val="008F3349"/>
    <w:rsid w:val="008F3985"/>
    <w:rsid w:val="008F4753"/>
    <w:rsid w:val="008F4C8E"/>
    <w:rsid w:val="008F6793"/>
    <w:rsid w:val="008F7C08"/>
    <w:rsid w:val="008F7FEC"/>
    <w:rsid w:val="00900A57"/>
    <w:rsid w:val="00900D3D"/>
    <w:rsid w:val="00901C62"/>
    <w:rsid w:val="00901C66"/>
    <w:rsid w:val="009022F2"/>
    <w:rsid w:val="00903289"/>
    <w:rsid w:val="009041A4"/>
    <w:rsid w:val="00904263"/>
    <w:rsid w:val="00905CDB"/>
    <w:rsid w:val="00910361"/>
    <w:rsid w:val="0091044D"/>
    <w:rsid w:val="00910B26"/>
    <w:rsid w:val="00910B7C"/>
    <w:rsid w:val="00910D23"/>
    <w:rsid w:val="00910FD4"/>
    <w:rsid w:val="009116AF"/>
    <w:rsid w:val="00911EB2"/>
    <w:rsid w:val="00911F31"/>
    <w:rsid w:val="009139BB"/>
    <w:rsid w:val="009143A4"/>
    <w:rsid w:val="00914757"/>
    <w:rsid w:val="00914992"/>
    <w:rsid w:val="00915129"/>
    <w:rsid w:val="00915282"/>
    <w:rsid w:val="00916122"/>
    <w:rsid w:val="009164B7"/>
    <w:rsid w:val="009175BD"/>
    <w:rsid w:val="009176CE"/>
    <w:rsid w:val="00917E14"/>
    <w:rsid w:val="009206EB"/>
    <w:rsid w:val="00921A5D"/>
    <w:rsid w:val="00922B65"/>
    <w:rsid w:val="009237AD"/>
    <w:rsid w:val="00923DEF"/>
    <w:rsid w:val="0092484B"/>
    <w:rsid w:val="00924A55"/>
    <w:rsid w:val="00924F47"/>
    <w:rsid w:val="00925E29"/>
    <w:rsid w:val="009262A2"/>
    <w:rsid w:val="00926AF9"/>
    <w:rsid w:val="00927256"/>
    <w:rsid w:val="0092767E"/>
    <w:rsid w:val="0093079E"/>
    <w:rsid w:val="00930878"/>
    <w:rsid w:val="00931477"/>
    <w:rsid w:val="00931661"/>
    <w:rsid w:val="009328D3"/>
    <w:rsid w:val="009338C6"/>
    <w:rsid w:val="00934CDB"/>
    <w:rsid w:val="00937DE9"/>
    <w:rsid w:val="0094135D"/>
    <w:rsid w:val="009415A0"/>
    <w:rsid w:val="0094190F"/>
    <w:rsid w:val="0094330A"/>
    <w:rsid w:val="009436FE"/>
    <w:rsid w:val="00943848"/>
    <w:rsid w:val="00944415"/>
    <w:rsid w:val="00944736"/>
    <w:rsid w:val="0094512F"/>
    <w:rsid w:val="00945227"/>
    <w:rsid w:val="00945DBA"/>
    <w:rsid w:val="00946E9E"/>
    <w:rsid w:val="009470F2"/>
    <w:rsid w:val="00950B41"/>
    <w:rsid w:val="00952B3C"/>
    <w:rsid w:val="00954343"/>
    <w:rsid w:val="009545A7"/>
    <w:rsid w:val="00954ED9"/>
    <w:rsid w:val="009562D7"/>
    <w:rsid w:val="00956567"/>
    <w:rsid w:val="0095735E"/>
    <w:rsid w:val="00957969"/>
    <w:rsid w:val="00960CE8"/>
    <w:rsid w:val="00960EA7"/>
    <w:rsid w:val="009611BA"/>
    <w:rsid w:val="00961B38"/>
    <w:rsid w:val="00961B95"/>
    <w:rsid w:val="00961D70"/>
    <w:rsid w:val="009630CF"/>
    <w:rsid w:val="00964F6C"/>
    <w:rsid w:val="00965282"/>
    <w:rsid w:val="00966D4A"/>
    <w:rsid w:val="009679A9"/>
    <w:rsid w:val="00970834"/>
    <w:rsid w:val="00970E65"/>
    <w:rsid w:val="00970F25"/>
    <w:rsid w:val="0097261F"/>
    <w:rsid w:val="00972F06"/>
    <w:rsid w:val="00973183"/>
    <w:rsid w:val="009738D3"/>
    <w:rsid w:val="00974431"/>
    <w:rsid w:val="00974D87"/>
    <w:rsid w:val="009761D5"/>
    <w:rsid w:val="00976213"/>
    <w:rsid w:val="00976E45"/>
    <w:rsid w:val="00976E9D"/>
    <w:rsid w:val="00977C7D"/>
    <w:rsid w:val="009810B1"/>
    <w:rsid w:val="009835C3"/>
    <w:rsid w:val="00983737"/>
    <w:rsid w:val="00984CC5"/>
    <w:rsid w:val="00985E35"/>
    <w:rsid w:val="00986629"/>
    <w:rsid w:val="00986807"/>
    <w:rsid w:val="00986D24"/>
    <w:rsid w:val="009872C1"/>
    <w:rsid w:val="00987315"/>
    <w:rsid w:val="00990013"/>
    <w:rsid w:val="0099051F"/>
    <w:rsid w:val="009913C0"/>
    <w:rsid w:val="00991912"/>
    <w:rsid w:val="00993CBC"/>
    <w:rsid w:val="00994CA6"/>
    <w:rsid w:val="00995B96"/>
    <w:rsid w:val="00995E8E"/>
    <w:rsid w:val="0099602C"/>
    <w:rsid w:val="009968FC"/>
    <w:rsid w:val="00997670"/>
    <w:rsid w:val="009978FE"/>
    <w:rsid w:val="009A0F02"/>
    <w:rsid w:val="009A1513"/>
    <w:rsid w:val="009A1A21"/>
    <w:rsid w:val="009A2459"/>
    <w:rsid w:val="009A26E7"/>
    <w:rsid w:val="009A2830"/>
    <w:rsid w:val="009A4EDE"/>
    <w:rsid w:val="009A5842"/>
    <w:rsid w:val="009A6534"/>
    <w:rsid w:val="009A65FA"/>
    <w:rsid w:val="009A6B42"/>
    <w:rsid w:val="009A7835"/>
    <w:rsid w:val="009B3554"/>
    <w:rsid w:val="009B3B07"/>
    <w:rsid w:val="009B3B0F"/>
    <w:rsid w:val="009B3BE7"/>
    <w:rsid w:val="009B4D4A"/>
    <w:rsid w:val="009B51CD"/>
    <w:rsid w:val="009B5B55"/>
    <w:rsid w:val="009B5E69"/>
    <w:rsid w:val="009B6B7A"/>
    <w:rsid w:val="009B6E9F"/>
    <w:rsid w:val="009B75BB"/>
    <w:rsid w:val="009B75D3"/>
    <w:rsid w:val="009C0A07"/>
    <w:rsid w:val="009C0EB1"/>
    <w:rsid w:val="009C128E"/>
    <w:rsid w:val="009C12A1"/>
    <w:rsid w:val="009C1842"/>
    <w:rsid w:val="009C1CCB"/>
    <w:rsid w:val="009C2A06"/>
    <w:rsid w:val="009C3B17"/>
    <w:rsid w:val="009C5B92"/>
    <w:rsid w:val="009C5E34"/>
    <w:rsid w:val="009C6E97"/>
    <w:rsid w:val="009D09AA"/>
    <w:rsid w:val="009D1F66"/>
    <w:rsid w:val="009D378C"/>
    <w:rsid w:val="009D3BD8"/>
    <w:rsid w:val="009D3EA4"/>
    <w:rsid w:val="009D4186"/>
    <w:rsid w:val="009D4C4D"/>
    <w:rsid w:val="009E1301"/>
    <w:rsid w:val="009E142F"/>
    <w:rsid w:val="009E3046"/>
    <w:rsid w:val="009E7635"/>
    <w:rsid w:val="009E7C48"/>
    <w:rsid w:val="009F2152"/>
    <w:rsid w:val="009F29DF"/>
    <w:rsid w:val="009F2AE7"/>
    <w:rsid w:val="009F3015"/>
    <w:rsid w:val="009F338E"/>
    <w:rsid w:val="009F3BCE"/>
    <w:rsid w:val="009F3F1E"/>
    <w:rsid w:val="009F4584"/>
    <w:rsid w:val="009F4DE0"/>
    <w:rsid w:val="009F5357"/>
    <w:rsid w:val="009F6AE3"/>
    <w:rsid w:val="009F76D4"/>
    <w:rsid w:val="009F79A9"/>
    <w:rsid w:val="009F7FAF"/>
    <w:rsid w:val="00A0049D"/>
    <w:rsid w:val="00A008AB"/>
    <w:rsid w:val="00A0218D"/>
    <w:rsid w:val="00A04A66"/>
    <w:rsid w:val="00A04C42"/>
    <w:rsid w:val="00A05FB5"/>
    <w:rsid w:val="00A06576"/>
    <w:rsid w:val="00A066CD"/>
    <w:rsid w:val="00A06947"/>
    <w:rsid w:val="00A12090"/>
    <w:rsid w:val="00A126D1"/>
    <w:rsid w:val="00A12EC2"/>
    <w:rsid w:val="00A13142"/>
    <w:rsid w:val="00A13B58"/>
    <w:rsid w:val="00A1432A"/>
    <w:rsid w:val="00A14BA2"/>
    <w:rsid w:val="00A14BF1"/>
    <w:rsid w:val="00A14E86"/>
    <w:rsid w:val="00A157A8"/>
    <w:rsid w:val="00A2101B"/>
    <w:rsid w:val="00A22583"/>
    <w:rsid w:val="00A22876"/>
    <w:rsid w:val="00A23E9B"/>
    <w:rsid w:val="00A250AA"/>
    <w:rsid w:val="00A25BBD"/>
    <w:rsid w:val="00A25DAC"/>
    <w:rsid w:val="00A27A5A"/>
    <w:rsid w:val="00A31039"/>
    <w:rsid w:val="00A31A6A"/>
    <w:rsid w:val="00A31CB4"/>
    <w:rsid w:val="00A32926"/>
    <w:rsid w:val="00A332A9"/>
    <w:rsid w:val="00A33673"/>
    <w:rsid w:val="00A3490A"/>
    <w:rsid w:val="00A37AFE"/>
    <w:rsid w:val="00A40017"/>
    <w:rsid w:val="00A400FD"/>
    <w:rsid w:val="00A409C1"/>
    <w:rsid w:val="00A41949"/>
    <w:rsid w:val="00A41BAE"/>
    <w:rsid w:val="00A41F24"/>
    <w:rsid w:val="00A42B7C"/>
    <w:rsid w:val="00A44FAD"/>
    <w:rsid w:val="00A45810"/>
    <w:rsid w:val="00A45A5A"/>
    <w:rsid w:val="00A46B33"/>
    <w:rsid w:val="00A46D21"/>
    <w:rsid w:val="00A4714C"/>
    <w:rsid w:val="00A4764F"/>
    <w:rsid w:val="00A503B8"/>
    <w:rsid w:val="00A51AD2"/>
    <w:rsid w:val="00A53606"/>
    <w:rsid w:val="00A53AF4"/>
    <w:rsid w:val="00A54254"/>
    <w:rsid w:val="00A543AE"/>
    <w:rsid w:val="00A55794"/>
    <w:rsid w:val="00A5705A"/>
    <w:rsid w:val="00A60936"/>
    <w:rsid w:val="00A623D0"/>
    <w:rsid w:val="00A62B48"/>
    <w:rsid w:val="00A6398D"/>
    <w:rsid w:val="00A6490A"/>
    <w:rsid w:val="00A64C02"/>
    <w:rsid w:val="00A64CCC"/>
    <w:rsid w:val="00A65ED6"/>
    <w:rsid w:val="00A661AE"/>
    <w:rsid w:val="00A66667"/>
    <w:rsid w:val="00A669CB"/>
    <w:rsid w:val="00A67393"/>
    <w:rsid w:val="00A67703"/>
    <w:rsid w:val="00A71324"/>
    <w:rsid w:val="00A71E1B"/>
    <w:rsid w:val="00A72450"/>
    <w:rsid w:val="00A737EC"/>
    <w:rsid w:val="00A74A84"/>
    <w:rsid w:val="00A74B8F"/>
    <w:rsid w:val="00A77A62"/>
    <w:rsid w:val="00A77B62"/>
    <w:rsid w:val="00A80598"/>
    <w:rsid w:val="00A8078B"/>
    <w:rsid w:val="00A81118"/>
    <w:rsid w:val="00A81BE1"/>
    <w:rsid w:val="00A81F4E"/>
    <w:rsid w:val="00A82144"/>
    <w:rsid w:val="00A82408"/>
    <w:rsid w:val="00A83122"/>
    <w:rsid w:val="00A832C6"/>
    <w:rsid w:val="00A83537"/>
    <w:rsid w:val="00A83718"/>
    <w:rsid w:val="00A84E95"/>
    <w:rsid w:val="00A85CC4"/>
    <w:rsid w:val="00A871E9"/>
    <w:rsid w:val="00A90CDD"/>
    <w:rsid w:val="00A90F25"/>
    <w:rsid w:val="00A92BE7"/>
    <w:rsid w:val="00A96581"/>
    <w:rsid w:val="00A97E08"/>
    <w:rsid w:val="00AA02BD"/>
    <w:rsid w:val="00AA0335"/>
    <w:rsid w:val="00AA0D02"/>
    <w:rsid w:val="00AA0E35"/>
    <w:rsid w:val="00AA3944"/>
    <w:rsid w:val="00AA3DF6"/>
    <w:rsid w:val="00AA4035"/>
    <w:rsid w:val="00AA428C"/>
    <w:rsid w:val="00AA6C25"/>
    <w:rsid w:val="00AA6CFD"/>
    <w:rsid w:val="00AA7B08"/>
    <w:rsid w:val="00AB0AD1"/>
    <w:rsid w:val="00AB0B02"/>
    <w:rsid w:val="00AB0DCA"/>
    <w:rsid w:val="00AB11FF"/>
    <w:rsid w:val="00AB18F5"/>
    <w:rsid w:val="00AB23F7"/>
    <w:rsid w:val="00AB37F8"/>
    <w:rsid w:val="00AB3FD2"/>
    <w:rsid w:val="00AB417C"/>
    <w:rsid w:val="00AB56E8"/>
    <w:rsid w:val="00AB573F"/>
    <w:rsid w:val="00AB5E4D"/>
    <w:rsid w:val="00AB67FB"/>
    <w:rsid w:val="00AB69A9"/>
    <w:rsid w:val="00AC3CC9"/>
    <w:rsid w:val="00AC4626"/>
    <w:rsid w:val="00AC57C8"/>
    <w:rsid w:val="00AC67E2"/>
    <w:rsid w:val="00AC7761"/>
    <w:rsid w:val="00AC7916"/>
    <w:rsid w:val="00AD00F0"/>
    <w:rsid w:val="00AD0B51"/>
    <w:rsid w:val="00AD1552"/>
    <w:rsid w:val="00AD356C"/>
    <w:rsid w:val="00AD49C3"/>
    <w:rsid w:val="00AD617F"/>
    <w:rsid w:val="00AD6988"/>
    <w:rsid w:val="00AD7EC4"/>
    <w:rsid w:val="00AE0692"/>
    <w:rsid w:val="00AE0EA9"/>
    <w:rsid w:val="00AE2623"/>
    <w:rsid w:val="00AE2911"/>
    <w:rsid w:val="00AE2EDA"/>
    <w:rsid w:val="00AE312B"/>
    <w:rsid w:val="00AE37EF"/>
    <w:rsid w:val="00AE3C3E"/>
    <w:rsid w:val="00AE40F9"/>
    <w:rsid w:val="00AE4115"/>
    <w:rsid w:val="00AE530A"/>
    <w:rsid w:val="00AE55BC"/>
    <w:rsid w:val="00AE6609"/>
    <w:rsid w:val="00AE76C7"/>
    <w:rsid w:val="00AE7944"/>
    <w:rsid w:val="00AF1E99"/>
    <w:rsid w:val="00AF267B"/>
    <w:rsid w:val="00AF4009"/>
    <w:rsid w:val="00AF46ED"/>
    <w:rsid w:val="00AF50AF"/>
    <w:rsid w:val="00AF6179"/>
    <w:rsid w:val="00AF6F27"/>
    <w:rsid w:val="00AF7FAC"/>
    <w:rsid w:val="00B003F7"/>
    <w:rsid w:val="00B01A35"/>
    <w:rsid w:val="00B02683"/>
    <w:rsid w:val="00B03071"/>
    <w:rsid w:val="00B03E66"/>
    <w:rsid w:val="00B052A3"/>
    <w:rsid w:val="00B05816"/>
    <w:rsid w:val="00B058F6"/>
    <w:rsid w:val="00B05D13"/>
    <w:rsid w:val="00B0627E"/>
    <w:rsid w:val="00B06DF2"/>
    <w:rsid w:val="00B0702A"/>
    <w:rsid w:val="00B10D49"/>
    <w:rsid w:val="00B10E3E"/>
    <w:rsid w:val="00B12389"/>
    <w:rsid w:val="00B130E6"/>
    <w:rsid w:val="00B13CA3"/>
    <w:rsid w:val="00B141C1"/>
    <w:rsid w:val="00B141CB"/>
    <w:rsid w:val="00B15C8E"/>
    <w:rsid w:val="00B15F8A"/>
    <w:rsid w:val="00B1792D"/>
    <w:rsid w:val="00B17AF7"/>
    <w:rsid w:val="00B20827"/>
    <w:rsid w:val="00B23C8B"/>
    <w:rsid w:val="00B24289"/>
    <w:rsid w:val="00B25D38"/>
    <w:rsid w:val="00B26275"/>
    <w:rsid w:val="00B270F4"/>
    <w:rsid w:val="00B3072F"/>
    <w:rsid w:val="00B31720"/>
    <w:rsid w:val="00B319A3"/>
    <w:rsid w:val="00B31B21"/>
    <w:rsid w:val="00B31BFA"/>
    <w:rsid w:val="00B32843"/>
    <w:rsid w:val="00B32E37"/>
    <w:rsid w:val="00B33B05"/>
    <w:rsid w:val="00B343FA"/>
    <w:rsid w:val="00B34416"/>
    <w:rsid w:val="00B34A97"/>
    <w:rsid w:val="00B34CF2"/>
    <w:rsid w:val="00B34FCD"/>
    <w:rsid w:val="00B359B3"/>
    <w:rsid w:val="00B4073F"/>
    <w:rsid w:val="00B408DC"/>
    <w:rsid w:val="00B409A0"/>
    <w:rsid w:val="00B40D49"/>
    <w:rsid w:val="00B41841"/>
    <w:rsid w:val="00B41D41"/>
    <w:rsid w:val="00B434E2"/>
    <w:rsid w:val="00B44AFB"/>
    <w:rsid w:val="00B44AFF"/>
    <w:rsid w:val="00B4540F"/>
    <w:rsid w:val="00B4589F"/>
    <w:rsid w:val="00B45A69"/>
    <w:rsid w:val="00B4604A"/>
    <w:rsid w:val="00B47E20"/>
    <w:rsid w:val="00B500F7"/>
    <w:rsid w:val="00B511C7"/>
    <w:rsid w:val="00B516A4"/>
    <w:rsid w:val="00B517ED"/>
    <w:rsid w:val="00B5181B"/>
    <w:rsid w:val="00B535A8"/>
    <w:rsid w:val="00B53DA3"/>
    <w:rsid w:val="00B54FEA"/>
    <w:rsid w:val="00B55E12"/>
    <w:rsid w:val="00B567A6"/>
    <w:rsid w:val="00B57AB7"/>
    <w:rsid w:val="00B604D0"/>
    <w:rsid w:val="00B62648"/>
    <w:rsid w:val="00B62AA8"/>
    <w:rsid w:val="00B63260"/>
    <w:rsid w:val="00B64C3A"/>
    <w:rsid w:val="00B650A3"/>
    <w:rsid w:val="00B65340"/>
    <w:rsid w:val="00B6536F"/>
    <w:rsid w:val="00B657CA"/>
    <w:rsid w:val="00B65F5D"/>
    <w:rsid w:val="00B661C2"/>
    <w:rsid w:val="00B674C6"/>
    <w:rsid w:val="00B67672"/>
    <w:rsid w:val="00B71013"/>
    <w:rsid w:val="00B71269"/>
    <w:rsid w:val="00B7371F"/>
    <w:rsid w:val="00B73A9A"/>
    <w:rsid w:val="00B74F89"/>
    <w:rsid w:val="00B765A6"/>
    <w:rsid w:val="00B76980"/>
    <w:rsid w:val="00B7784A"/>
    <w:rsid w:val="00B8081C"/>
    <w:rsid w:val="00B81DE0"/>
    <w:rsid w:val="00B824F7"/>
    <w:rsid w:val="00B8348A"/>
    <w:rsid w:val="00B83583"/>
    <w:rsid w:val="00B84E82"/>
    <w:rsid w:val="00B86A6C"/>
    <w:rsid w:val="00B8711A"/>
    <w:rsid w:val="00B87718"/>
    <w:rsid w:val="00B877CD"/>
    <w:rsid w:val="00B90AA9"/>
    <w:rsid w:val="00B9326A"/>
    <w:rsid w:val="00B93F9A"/>
    <w:rsid w:val="00B94735"/>
    <w:rsid w:val="00B94B37"/>
    <w:rsid w:val="00B94CC6"/>
    <w:rsid w:val="00B9657E"/>
    <w:rsid w:val="00B96BA2"/>
    <w:rsid w:val="00B96DE4"/>
    <w:rsid w:val="00B97A9B"/>
    <w:rsid w:val="00BA096D"/>
    <w:rsid w:val="00BA105F"/>
    <w:rsid w:val="00BA17A7"/>
    <w:rsid w:val="00BA1EFA"/>
    <w:rsid w:val="00BA2119"/>
    <w:rsid w:val="00BA28FE"/>
    <w:rsid w:val="00BA3ED1"/>
    <w:rsid w:val="00BA4603"/>
    <w:rsid w:val="00BA4E31"/>
    <w:rsid w:val="00BA501A"/>
    <w:rsid w:val="00BA6944"/>
    <w:rsid w:val="00BA6D97"/>
    <w:rsid w:val="00BA7A15"/>
    <w:rsid w:val="00BA7CC5"/>
    <w:rsid w:val="00BB04AE"/>
    <w:rsid w:val="00BB0F7E"/>
    <w:rsid w:val="00BB0FDA"/>
    <w:rsid w:val="00BB137D"/>
    <w:rsid w:val="00BB1641"/>
    <w:rsid w:val="00BB2FB1"/>
    <w:rsid w:val="00BB4E2C"/>
    <w:rsid w:val="00BB56D8"/>
    <w:rsid w:val="00BB58CF"/>
    <w:rsid w:val="00BB5D4A"/>
    <w:rsid w:val="00BB601C"/>
    <w:rsid w:val="00BB6C17"/>
    <w:rsid w:val="00BC043A"/>
    <w:rsid w:val="00BC1537"/>
    <w:rsid w:val="00BC2919"/>
    <w:rsid w:val="00BC3E0C"/>
    <w:rsid w:val="00BC43C2"/>
    <w:rsid w:val="00BC44E9"/>
    <w:rsid w:val="00BC49FD"/>
    <w:rsid w:val="00BC57CA"/>
    <w:rsid w:val="00BC619E"/>
    <w:rsid w:val="00BC6ACA"/>
    <w:rsid w:val="00BC7BDD"/>
    <w:rsid w:val="00BD0667"/>
    <w:rsid w:val="00BD1A48"/>
    <w:rsid w:val="00BD202D"/>
    <w:rsid w:val="00BD3AA6"/>
    <w:rsid w:val="00BD3D9C"/>
    <w:rsid w:val="00BD5A90"/>
    <w:rsid w:val="00BD6D8C"/>
    <w:rsid w:val="00BD7D8D"/>
    <w:rsid w:val="00BE02E5"/>
    <w:rsid w:val="00BE1631"/>
    <w:rsid w:val="00BE2E74"/>
    <w:rsid w:val="00BE3490"/>
    <w:rsid w:val="00BE4407"/>
    <w:rsid w:val="00BE5471"/>
    <w:rsid w:val="00BE6B40"/>
    <w:rsid w:val="00BE72B3"/>
    <w:rsid w:val="00BF0D33"/>
    <w:rsid w:val="00BF18E4"/>
    <w:rsid w:val="00BF1A75"/>
    <w:rsid w:val="00BF27F8"/>
    <w:rsid w:val="00BF34ED"/>
    <w:rsid w:val="00BF524A"/>
    <w:rsid w:val="00BF5342"/>
    <w:rsid w:val="00BF600A"/>
    <w:rsid w:val="00BF604C"/>
    <w:rsid w:val="00BF624F"/>
    <w:rsid w:val="00BF628C"/>
    <w:rsid w:val="00BF6408"/>
    <w:rsid w:val="00BF6501"/>
    <w:rsid w:val="00BF6CB5"/>
    <w:rsid w:val="00C003AC"/>
    <w:rsid w:val="00C0068C"/>
    <w:rsid w:val="00C008A7"/>
    <w:rsid w:val="00C00D19"/>
    <w:rsid w:val="00C00E0F"/>
    <w:rsid w:val="00C0136D"/>
    <w:rsid w:val="00C0262F"/>
    <w:rsid w:val="00C02AD2"/>
    <w:rsid w:val="00C02D4B"/>
    <w:rsid w:val="00C02E47"/>
    <w:rsid w:val="00C0347E"/>
    <w:rsid w:val="00C0353D"/>
    <w:rsid w:val="00C03B63"/>
    <w:rsid w:val="00C03F3D"/>
    <w:rsid w:val="00C04105"/>
    <w:rsid w:val="00C047AC"/>
    <w:rsid w:val="00C04971"/>
    <w:rsid w:val="00C110E5"/>
    <w:rsid w:val="00C118AE"/>
    <w:rsid w:val="00C11A06"/>
    <w:rsid w:val="00C121B7"/>
    <w:rsid w:val="00C13D0C"/>
    <w:rsid w:val="00C13FD7"/>
    <w:rsid w:val="00C144EC"/>
    <w:rsid w:val="00C146AE"/>
    <w:rsid w:val="00C15641"/>
    <w:rsid w:val="00C1587E"/>
    <w:rsid w:val="00C15FD3"/>
    <w:rsid w:val="00C162CE"/>
    <w:rsid w:val="00C16730"/>
    <w:rsid w:val="00C16798"/>
    <w:rsid w:val="00C171FA"/>
    <w:rsid w:val="00C174FC"/>
    <w:rsid w:val="00C179E6"/>
    <w:rsid w:val="00C22743"/>
    <w:rsid w:val="00C22C44"/>
    <w:rsid w:val="00C23B60"/>
    <w:rsid w:val="00C2441B"/>
    <w:rsid w:val="00C25392"/>
    <w:rsid w:val="00C2589B"/>
    <w:rsid w:val="00C25B46"/>
    <w:rsid w:val="00C26964"/>
    <w:rsid w:val="00C26B50"/>
    <w:rsid w:val="00C26ECC"/>
    <w:rsid w:val="00C30331"/>
    <w:rsid w:val="00C3078C"/>
    <w:rsid w:val="00C30F80"/>
    <w:rsid w:val="00C32003"/>
    <w:rsid w:val="00C32E24"/>
    <w:rsid w:val="00C337A5"/>
    <w:rsid w:val="00C33E5F"/>
    <w:rsid w:val="00C34A91"/>
    <w:rsid w:val="00C3526B"/>
    <w:rsid w:val="00C3632B"/>
    <w:rsid w:val="00C36D66"/>
    <w:rsid w:val="00C401AD"/>
    <w:rsid w:val="00C40922"/>
    <w:rsid w:val="00C409E2"/>
    <w:rsid w:val="00C41708"/>
    <w:rsid w:val="00C43A59"/>
    <w:rsid w:val="00C43A82"/>
    <w:rsid w:val="00C443F0"/>
    <w:rsid w:val="00C452BD"/>
    <w:rsid w:val="00C45AE1"/>
    <w:rsid w:val="00C463EF"/>
    <w:rsid w:val="00C47632"/>
    <w:rsid w:val="00C47F34"/>
    <w:rsid w:val="00C513F1"/>
    <w:rsid w:val="00C52D35"/>
    <w:rsid w:val="00C5304E"/>
    <w:rsid w:val="00C53496"/>
    <w:rsid w:val="00C56330"/>
    <w:rsid w:val="00C56514"/>
    <w:rsid w:val="00C5784F"/>
    <w:rsid w:val="00C60407"/>
    <w:rsid w:val="00C606AE"/>
    <w:rsid w:val="00C60754"/>
    <w:rsid w:val="00C6099B"/>
    <w:rsid w:val="00C635C2"/>
    <w:rsid w:val="00C64A87"/>
    <w:rsid w:val="00C65DE8"/>
    <w:rsid w:val="00C65E41"/>
    <w:rsid w:val="00C669FE"/>
    <w:rsid w:val="00C67104"/>
    <w:rsid w:val="00C701B6"/>
    <w:rsid w:val="00C70532"/>
    <w:rsid w:val="00C7185C"/>
    <w:rsid w:val="00C718EB"/>
    <w:rsid w:val="00C72D9A"/>
    <w:rsid w:val="00C73EA6"/>
    <w:rsid w:val="00C744D7"/>
    <w:rsid w:val="00C7474A"/>
    <w:rsid w:val="00C7577F"/>
    <w:rsid w:val="00C75949"/>
    <w:rsid w:val="00C80E95"/>
    <w:rsid w:val="00C825F6"/>
    <w:rsid w:val="00C83B78"/>
    <w:rsid w:val="00C84393"/>
    <w:rsid w:val="00C843B2"/>
    <w:rsid w:val="00C85466"/>
    <w:rsid w:val="00C855FA"/>
    <w:rsid w:val="00C85DAD"/>
    <w:rsid w:val="00C86F1F"/>
    <w:rsid w:val="00C8724E"/>
    <w:rsid w:val="00C90825"/>
    <w:rsid w:val="00C91785"/>
    <w:rsid w:val="00C94199"/>
    <w:rsid w:val="00C9440B"/>
    <w:rsid w:val="00C947EB"/>
    <w:rsid w:val="00C94A32"/>
    <w:rsid w:val="00C94B73"/>
    <w:rsid w:val="00C950B5"/>
    <w:rsid w:val="00C96DB8"/>
    <w:rsid w:val="00C97391"/>
    <w:rsid w:val="00CA1C9E"/>
    <w:rsid w:val="00CA251F"/>
    <w:rsid w:val="00CA2AD8"/>
    <w:rsid w:val="00CA4432"/>
    <w:rsid w:val="00CA50E1"/>
    <w:rsid w:val="00CA649B"/>
    <w:rsid w:val="00CA6657"/>
    <w:rsid w:val="00CA6695"/>
    <w:rsid w:val="00CA7481"/>
    <w:rsid w:val="00CB019F"/>
    <w:rsid w:val="00CB0324"/>
    <w:rsid w:val="00CB11BF"/>
    <w:rsid w:val="00CB1375"/>
    <w:rsid w:val="00CB2B9E"/>
    <w:rsid w:val="00CB35BB"/>
    <w:rsid w:val="00CB37AB"/>
    <w:rsid w:val="00CB4C7A"/>
    <w:rsid w:val="00CB4CCE"/>
    <w:rsid w:val="00CB5F0C"/>
    <w:rsid w:val="00CB6F30"/>
    <w:rsid w:val="00CB750F"/>
    <w:rsid w:val="00CC0C18"/>
    <w:rsid w:val="00CC17B4"/>
    <w:rsid w:val="00CC19A9"/>
    <w:rsid w:val="00CC2337"/>
    <w:rsid w:val="00CC2983"/>
    <w:rsid w:val="00CC2BFE"/>
    <w:rsid w:val="00CC4A6A"/>
    <w:rsid w:val="00CC5624"/>
    <w:rsid w:val="00CC63A7"/>
    <w:rsid w:val="00CC7264"/>
    <w:rsid w:val="00CC73A3"/>
    <w:rsid w:val="00CC7BAA"/>
    <w:rsid w:val="00CD01E3"/>
    <w:rsid w:val="00CD0661"/>
    <w:rsid w:val="00CD0A9C"/>
    <w:rsid w:val="00CD2263"/>
    <w:rsid w:val="00CD28A0"/>
    <w:rsid w:val="00CD3B99"/>
    <w:rsid w:val="00CD4166"/>
    <w:rsid w:val="00CD619F"/>
    <w:rsid w:val="00CD64CD"/>
    <w:rsid w:val="00CD6DEC"/>
    <w:rsid w:val="00CD6FF8"/>
    <w:rsid w:val="00CD7456"/>
    <w:rsid w:val="00CD78D8"/>
    <w:rsid w:val="00CD7CD2"/>
    <w:rsid w:val="00CE004D"/>
    <w:rsid w:val="00CE1319"/>
    <w:rsid w:val="00CE2A38"/>
    <w:rsid w:val="00CE598B"/>
    <w:rsid w:val="00CE5FA0"/>
    <w:rsid w:val="00CE6ABE"/>
    <w:rsid w:val="00CF0073"/>
    <w:rsid w:val="00CF12C1"/>
    <w:rsid w:val="00CF33EF"/>
    <w:rsid w:val="00CF4520"/>
    <w:rsid w:val="00CF557F"/>
    <w:rsid w:val="00CF5A15"/>
    <w:rsid w:val="00CF6012"/>
    <w:rsid w:val="00CF7929"/>
    <w:rsid w:val="00D00F45"/>
    <w:rsid w:val="00D01146"/>
    <w:rsid w:val="00D01723"/>
    <w:rsid w:val="00D01C9C"/>
    <w:rsid w:val="00D01E53"/>
    <w:rsid w:val="00D023A9"/>
    <w:rsid w:val="00D0343F"/>
    <w:rsid w:val="00D0359F"/>
    <w:rsid w:val="00D03E15"/>
    <w:rsid w:val="00D04A64"/>
    <w:rsid w:val="00D05EBF"/>
    <w:rsid w:val="00D061EC"/>
    <w:rsid w:val="00D06883"/>
    <w:rsid w:val="00D06BD8"/>
    <w:rsid w:val="00D07E99"/>
    <w:rsid w:val="00D11B22"/>
    <w:rsid w:val="00D12332"/>
    <w:rsid w:val="00D12503"/>
    <w:rsid w:val="00D13B60"/>
    <w:rsid w:val="00D15BA5"/>
    <w:rsid w:val="00D165BF"/>
    <w:rsid w:val="00D16852"/>
    <w:rsid w:val="00D17100"/>
    <w:rsid w:val="00D203D6"/>
    <w:rsid w:val="00D206B5"/>
    <w:rsid w:val="00D220C7"/>
    <w:rsid w:val="00D223CF"/>
    <w:rsid w:val="00D22AE2"/>
    <w:rsid w:val="00D23476"/>
    <w:rsid w:val="00D234FF"/>
    <w:rsid w:val="00D2472B"/>
    <w:rsid w:val="00D25071"/>
    <w:rsid w:val="00D27420"/>
    <w:rsid w:val="00D307CF"/>
    <w:rsid w:val="00D31EE0"/>
    <w:rsid w:val="00D32352"/>
    <w:rsid w:val="00D327D8"/>
    <w:rsid w:val="00D34069"/>
    <w:rsid w:val="00D3465E"/>
    <w:rsid w:val="00D347D1"/>
    <w:rsid w:val="00D3699C"/>
    <w:rsid w:val="00D36C3A"/>
    <w:rsid w:val="00D374B4"/>
    <w:rsid w:val="00D37950"/>
    <w:rsid w:val="00D37C3F"/>
    <w:rsid w:val="00D40108"/>
    <w:rsid w:val="00D40AD3"/>
    <w:rsid w:val="00D40D02"/>
    <w:rsid w:val="00D41922"/>
    <w:rsid w:val="00D42174"/>
    <w:rsid w:val="00D42302"/>
    <w:rsid w:val="00D42DFF"/>
    <w:rsid w:val="00D42F97"/>
    <w:rsid w:val="00D433E0"/>
    <w:rsid w:val="00D451CD"/>
    <w:rsid w:val="00D47A98"/>
    <w:rsid w:val="00D503F4"/>
    <w:rsid w:val="00D51004"/>
    <w:rsid w:val="00D519BB"/>
    <w:rsid w:val="00D5235F"/>
    <w:rsid w:val="00D53891"/>
    <w:rsid w:val="00D538EF"/>
    <w:rsid w:val="00D555B6"/>
    <w:rsid w:val="00D55D68"/>
    <w:rsid w:val="00D57771"/>
    <w:rsid w:val="00D63750"/>
    <w:rsid w:val="00D65458"/>
    <w:rsid w:val="00D660DD"/>
    <w:rsid w:val="00D66125"/>
    <w:rsid w:val="00D66502"/>
    <w:rsid w:val="00D66D7D"/>
    <w:rsid w:val="00D66F08"/>
    <w:rsid w:val="00D6778A"/>
    <w:rsid w:val="00D67FD5"/>
    <w:rsid w:val="00D7005E"/>
    <w:rsid w:val="00D70ED1"/>
    <w:rsid w:val="00D70F79"/>
    <w:rsid w:val="00D73353"/>
    <w:rsid w:val="00D743C5"/>
    <w:rsid w:val="00D74467"/>
    <w:rsid w:val="00D74DA1"/>
    <w:rsid w:val="00D754C3"/>
    <w:rsid w:val="00D75C0D"/>
    <w:rsid w:val="00D76889"/>
    <w:rsid w:val="00D76FF2"/>
    <w:rsid w:val="00D77E4E"/>
    <w:rsid w:val="00D80DFA"/>
    <w:rsid w:val="00D8284F"/>
    <w:rsid w:val="00D86C81"/>
    <w:rsid w:val="00D876E2"/>
    <w:rsid w:val="00D92BC2"/>
    <w:rsid w:val="00D94632"/>
    <w:rsid w:val="00D9464C"/>
    <w:rsid w:val="00D94654"/>
    <w:rsid w:val="00D94908"/>
    <w:rsid w:val="00D95D47"/>
    <w:rsid w:val="00D9605C"/>
    <w:rsid w:val="00DA041C"/>
    <w:rsid w:val="00DA1389"/>
    <w:rsid w:val="00DA24FE"/>
    <w:rsid w:val="00DA2973"/>
    <w:rsid w:val="00DA2B41"/>
    <w:rsid w:val="00DA2BC0"/>
    <w:rsid w:val="00DA2BE5"/>
    <w:rsid w:val="00DA2BF1"/>
    <w:rsid w:val="00DA4003"/>
    <w:rsid w:val="00DA57FB"/>
    <w:rsid w:val="00DA6A03"/>
    <w:rsid w:val="00DA703E"/>
    <w:rsid w:val="00DA71C9"/>
    <w:rsid w:val="00DA71E6"/>
    <w:rsid w:val="00DA720D"/>
    <w:rsid w:val="00DA7AE5"/>
    <w:rsid w:val="00DB2BF3"/>
    <w:rsid w:val="00DB3B6A"/>
    <w:rsid w:val="00DB44E3"/>
    <w:rsid w:val="00DB50E4"/>
    <w:rsid w:val="00DB5939"/>
    <w:rsid w:val="00DB5AD5"/>
    <w:rsid w:val="00DB6258"/>
    <w:rsid w:val="00DC0350"/>
    <w:rsid w:val="00DC0A99"/>
    <w:rsid w:val="00DC0B74"/>
    <w:rsid w:val="00DC2937"/>
    <w:rsid w:val="00DC2F0B"/>
    <w:rsid w:val="00DC4487"/>
    <w:rsid w:val="00DC721C"/>
    <w:rsid w:val="00DC74B8"/>
    <w:rsid w:val="00DC7507"/>
    <w:rsid w:val="00DD16F9"/>
    <w:rsid w:val="00DD1789"/>
    <w:rsid w:val="00DD1E6B"/>
    <w:rsid w:val="00DD28E3"/>
    <w:rsid w:val="00DD2CD6"/>
    <w:rsid w:val="00DD30E9"/>
    <w:rsid w:val="00DD3F76"/>
    <w:rsid w:val="00DD43DB"/>
    <w:rsid w:val="00DD6404"/>
    <w:rsid w:val="00DD65F8"/>
    <w:rsid w:val="00DD6A3D"/>
    <w:rsid w:val="00DE1A17"/>
    <w:rsid w:val="00DE2D00"/>
    <w:rsid w:val="00DE2EBE"/>
    <w:rsid w:val="00DE37C5"/>
    <w:rsid w:val="00DE65D4"/>
    <w:rsid w:val="00DE6C1F"/>
    <w:rsid w:val="00DF0CE5"/>
    <w:rsid w:val="00DF0E85"/>
    <w:rsid w:val="00DF1409"/>
    <w:rsid w:val="00DF1FF1"/>
    <w:rsid w:val="00DF24EE"/>
    <w:rsid w:val="00DF4870"/>
    <w:rsid w:val="00DF4B65"/>
    <w:rsid w:val="00DF4EB2"/>
    <w:rsid w:val="00DF5EB2"/>
    <w:rsid w:val="00DF7208"/>
    <w:rsid w:val="00DF7471"/>
    <w:rsid w:val="00DF7497"/>
    <w:rsid w:val="00DF7B5F"/>
    <w:rsid w:val="00E00352"/>
    <w:rsid w:val="00E0068D"/>
    <w:rsid w:val="00E00E27"/>
    <w:rsid w:val="00E00FA3"/>
    <w:rsid w:val="00E0130B"/>
    <w:rsid w:val="00E0186B"/>
    <w:rsid w:val="00E01E86"/>
    <w:rsid w:val="00E0204A"/>
    <w:rsid w:val="00E021E6"/>
    <w:rsid w:val="00E03271"/>
    <w:rsid w:val="00E033E3"/>
    <w:rsid w:val="00E0374D"/>
    <w:rsid w:val="00E0383E"/>
    <w:rsid w:val="00E03DD0"/>
    <w:rsid w:val="00E049F2"/>
    <w:rsid w:val="00E059E7"/>
    <w:rsid w:val="00E0723E"/>
    <w:rsid w:val="00E07914"/>
    <w:rsid w:val="00E10887"/>
    <w:rsid w:val="00E109A1"/>
    <w:rsid w:val="00E11747"/>
    <w:rsid w:val="00E122D6"/>
    <w:rsid w:val="00E126E7"/>
    <w:rsid w:val="00E143DF"/>
    <w:rsid w:val="00E15C84"/>
    <w:rsid w:val="00E15FE2"/>
    <w:rsid w:val="00E1630D"/>
    <w:rsid w:val="00E1768B"/>
    <w:rsid w:val="00E17836"/>
    <w:rsid w:val="00E2028F"/>
    <w:rsid w:val="00E23180"/>
    <w:rsid w:val="00E232D3"/>
    <w:rsid w:val="00E239ED"/>
    <w:rsid w:val="00E25005"/>
    <w:rsid w:val="00E2631C"/>
    <w:rsid w:val="00E26A42"/>
    <w:rsid w:val="00E2703C"/>
    <w:rsid w:val="00E2735F"/>
    <w:rsid w:val="00E27A9E"/>
    <w:rsid w:val="00E305E6"/>
    <w:rsid w:val="00E3080A"/>
    <w:rsid w:val="00E31A70"/>
    <w:rsid w:val="00E323FC"/>
    <w:rsid w:val="00E33F0D"/>
    <w:rsid w:val="00E343BF"/>
    <w:rsid w:val="00E37A20"/>
    <w:rsid w:val="00E4006B"/>
    <w:rsid w:val="00E4102C"/>
    <w:rsid w:val="00E4268A"/>
    <w:rsid w:val="00E4444D"/>
    <w:rsid w:val="00E44FC1"/>
    <w:rsid w:val="00E4579F"/>
    <w:rsid w:val="00E46DC1"/>
    <w:rsid w:val="00E477CF"/>
    <w:rsid w:val="00E50779"/>
    <w:rsid w:val="00E50A51"/>
    <w:rsid w:val="00E52038"/>
    <w:rsid w:val="00E5228D"/>
    <w:rsid w:val="00E52392"/>
    <w:rsid w:val="00E5274F"/>
    <w:rsid w:val="00E530E2"/>
    <w:rsid w:val="00E53429"/>
    <w:rsid w:val="00E55578"/>
    <w:rsid w:val="00E557E3"/>
    <w:rsid w:val="00E55A06"/>
    <w:rsid w:val="00E55AA9"/>
    <w:rsid w:val="00E55AC2"/>
    <w:rsid w:val="00E55F85"/>
    <w:rsid w:val="00E56441"/>
    <w:rsid w:val="00E566E7"/>
    <w:rsid w:val="00E571A8"/>
    <w:rsid w:val="00E60009"/>
    <w:rsid w:val="00E626B7"/>
    <w:rsid w:val="00E630B6"/>
    <w:rsid w:val="00E631D6"/>
    <w:rsid w:val="00E63F56"/>
    <w:rsid w:val="00E6505F"/>
    <w:rsid w:val="00E65373"/>
    <w:rsid w:val="00E6772A"/>
    <w:rsid w:val="00E70906"/>
    <w:rsid w:val="00E71CE5"/>
    <w:rsid w:val="00E72403"/>
    <w:rsid w:val="00E72818"/>
    <w:rsid w:val="00E7308B"/>
    <w:rsid w:val="00E73352"/>
    <w:rsid w:val="00E734A7"/>
    <w:rsid w:val="00E745A5"/>
    <w:rsid w:val="00E75173"/>
    <w:rsid w:val="00E7537C"/>
    <w:rsid w:val="00E758CE"/>
    <w:rsid w:val="00E75C80"/>
    <w:rsid w:val="00E7641D"/>
    <w:rsid w:val="00E76BBF"/>
    <w:rsid w:val="00E77D7C"/>
    <w:rsid w:val="00E804D9"/>
    <w:rsid w:val="00E82F62"/>
    <w:rsid w:val="00E83FD4"/>
    <w:rsid w:val="00E84501"/>
    <w:rsid w:val="00E84F82"/>
    <w:rsid w:val="00E85373"/>
    <w:rsid w:val="00E85DEC"/>
    <w:rsid w:val="00E86A82"/>
    <w:rsid w:val="00E87AEE"/>
    <w:rsid w:val="00E90140"/>
    <w:rsid w:val="00E91D97"/>
    <w:rsid w:val="00E92DCB"/>
    <w:rsid w:val="00E97BFA"/>
    <w:rsid w:val="00EA0CA8"/>
    <w:rsid w:val="00EA1F33"/>
    <w:rsid w:val="00EA2566"/>
    <w:rsid w:val="00EA2568"/>
    <w:rsid w:val="00EA3263"/>
    <w:rsid w:val="00EA431C"/>
    <w:rsid w:val="00EA7756"/>
    <w:rsid w:val="00EA7AE9"/>
    <w:rsid w:val="00EB1D92"/>
    <w:rsid w:val="00EB213D"/>
    <w:rsid w:val="00EB25D0"/>
    <w:rsid w:val="00EB290A"/>
    <w:rsid w:val="00EB2FA6"/>
    <w:rsid w:val="00EB3D00"/>
    <w:rsid w:val="00EB4E62"/>
    <w:rsid w:val="00EB51DC"/>
    <w:rsid w:val="00EB5766"/>
    <w:rsid w:val="00EB619F"/>
    <w:rsid w:val="00EB67CA"/>
    <w:rsid w:val="00EB733C"/>
    <w:rsid w:val="00EC0FEA"/>
    <w:rsid w:val="00EC1B47"/>
    <w:rsid w:val="00EC28EE"/>
    <w:rsid w:val="00EC4454"/>
    <w:rsid w:val="00EC5642"/>
    <w:rsid w:val="00EC60FC"/>
    <w:rsid w:val="00EC63F4"/>
    <w:rsid w:val="00EC7BBF"/>
    <w:rsid w:val="00ED0CBF"/>
    <w:rsid w:val="00ED0F22"/>
    <w:rsid w:val="00ED268A"/>
    <w:rsid w:val="00ED33B4"/>
    <w:rsid w:val="00ED3B62"/>
    <w:rsid w:val="00ED69EC"/>
    <w:rsid w:val="00ED6F7E"/>
    <w:rsid w:val="00ED6FFA"/>
    <w:rsid w:val="00ED7CCA"/>
    <w:rsid w:val="00ED7F9A"/>
    <w:rsid w:val="00EE0302"/>
    <w:rsid w:val="00EE042B"/>
    <w:rsid w:val="00EE059D"/>
    <w:rsid w:val="00EE072D"/>
    <w:rsid w:val="00EE0BA1"/>
    <w:rsid w:val="00EE1E8F"/>
    <w:rsid w:val="00EE2FD8"/>
    <w:rsid w:val="00EE3A6A"/>
    <w:rsid w:val="00EE3DB6"/>
    <w:rsid w:val="00EE3F57"/>
    <w:rsid w:val="00EE4710"/>
    <w:rsid w:val="00EE5F6F"/>
    <w:rsid w:val="00EE74C4"/>
    <w:rsid w:val="00EE7816"/>
    <w:rsid w:val="00EF03A8"/>
    <w:rsid w:val="00EF04D2"/>
    <w:rsid w:val="00EF0AAD"/>
    <w:rsid w:val="00EF133E"/>
    <w:rsid w:val="00EF3212"/>
    <w:rsid w:val="00EF35FD"/>
    <w:rsid w:val="00EF384A"/>
    <w:rsid w:val="00EF40B4"/>
    <w:rsid w:val="00EF43AF"/>
    <w:rsid w:val="00EF4A91"/>
    <w:rsid w:val="00EF4D67"/>
    <w:rsid w:val="00EF5B15"/>
    <w:rsid w:val="00EF6420"/>
    <w:rsid w:val="00EF6684"/>
    <w:rsid w:val="00EF68DA"/>
    <w:rsid w:val="00F00910"/>
    <w:rsid w:val="00F00A57"/>
    <w:rsid w:val="00F01AB2"/>
    <w:rsid w:val="00F02556"/>
    <w:rsid w:val="00F02E82"/>
    <w:rsid w:val="00F05D4F"/>
    <w:rsid w:val="00F05DC7"/>
    <w:rsid w:val="00F06133"/>
    <w:rsid w:val="00F061AC"/>
    <w:rsid w:val="00F065C8"/>
    <w:rsid w:val="00F06978"/>
    <w:rsid w:val="00F071AC"/>
    <w:rsid w:val="00F078B8"/>
    <w:rsid w:val="00F0795C"/>
    <w:rsid w:val="00F079CB"/>
    <w:rsid w:val="00F10000"/>
    <w:rsid w:val="00F138B0"/>
    <w:rsid w:val="00F13E4A"/>
    <w:rsid w:val="00F13F31"/>
    <w:rsid w:val="00F14878"/>
    <w:rsid w:val="00F15F2E"/>
    <w:rsid w:val="00F17098"/>
    <w:rsid w:val="00F174E7"/>
    <w:rsid w:val="00F17E4E"/>
    <w:rsid w:val="00F17E94"/>
    <w:rsid w:val="00F20439"/>
    <w:rsid w:val="00F20C44"/>
    <w:rsid w:val="00F21F2F"/>
    <w:rsid w:val="00F229E2"/>
    <w:rsid w:val="00F22FA8"/>
    <w:rsid w:val="00F243FB"/>
    <w:rsid w:val="00F24541"/>
    <w:rsid w:val="00F2531F"/>
    <w:rsid w:val="00F2552A"/>
    <w:rsid w:val="00F26A1C"/>
    <w:rsid w:val="00F27814"/>
    <w:rsid w:val="00F30355"/>
    <w:rsid w:val="00F3040D"/>
    <w:rsid w:val="00F30E5A"/>
    <w:rsid w:val="00F3191E"/>
    <w:rsid w:val="00F31E52"/>
    <w:rsid w:val="00F328F5"/>
    <w:rsid w:val="00F333A8"/>
    <w:rsid w:val="00F342A5"/>
    <w:rsid w:val="00F3586C"/>
    <w:rsid w:val="00F35878"/>
    <w:rsid w:val="00F35A40"/>
    <w:rsid w:val="00F376B8"/>
    <w:rsid w:val="00F40397"/>
    <w:rsid w:val="00F40EA5"/>
    <w:rsid w:val="00F4116B"/>
    <w:rsid w:val="00F41600"/>
    <w:rsid w:val="00F41BA0"/>
    <w:rsid w:val="00F41E7D"/>
    <w:rsid w:val="00F42910"/>
    <w:rsid w:val="00F4295E"/>
    <w:rsid w:val="00F42FFD"/>
    <w:rsid w:val="00F431D1"/>
    <w:rsid w:val="00F433F6"/>
    <w:rsid w:val="00F439BE"/>
    <w:rsid w:val="00F4464C"/>
    <w:rsid w:val="00F44651"/>
    <w:rsid w:val="00F44FD9"/>
    <w:rsid w:val="00F45AD1"/>
    <w:rsid w:val="00F504EE"/>
    <w:rsid w:val="00F50722"/>
    <w:rsid w:val="00F5290F"/>
    <w:rsid w:val="00F52A88"/>
    <w:rsid w:val="00F53128"/>
    <w:rsid w:val="00F53463"/>
    <w:rsid w:val="00F54D78"/>
    <w:rsid w:val="00F557BA"/>
    <w:rsid w:val="00F5668F"/>
    <w:rsid w:val="00F57409"/>
    <w:rsid w:val="00F57883"/>
    <w:rsid w:val="00F6059B"/>
    <w:rsid w:val="00F60934"/>
    <w:rsid w:val="00F64146"/>
    <w:rsid w:val="00F6654C"/>
    <w:rsid w:val="00F700ED"/>
    <w:rsid w:val="00F70B00"/>
    <w:rsid w:val="00F71DA8"/>
    <w:rsid w:val="00F732CF"/>
    <w:rsid w:val="00F73666"/>
    <w:rsid w:val="00F73CB3"/>
    <w:rsid w:val="00F756D0"/>
    <w:rsid w:val="00F76D0D"/>
    <w:rsid w:val="00F77A4C"/>
    <w:rsid w:val="00F807FA"/>
    <w:rsid w:val="00F80D61"/>
    <w:rsid w:val="00F81221"/>
    <w:rsid w:val="00F84348"/>
    <w:rsid w:val="00F84958"/>
    <w:rsid w:val="00F84C45"/>
    <w:rsid w:val="00F85647"/>
    <w:rsid w:val="00F8651A"/>
    <w:rsid w:val="00F86CB6"/>
    <w:rsid w:val="00F87A17"/>
    <w:rsid w:val="00F9013C"/>
    <w:rsid w:val="00F90423"/>
    <w:rsid w:val="00F90862"/>
    <w:rsid w:val="00F91B1C"/>
    <w:rsid w:val="00F95263"/>
    <w:rsid w:val="00F960AA"/>
    <w:rsid w:val="00F97719"/>
    <w:rsid w:val="00F97899"/>
    <w:rsid w:val="00FA207A"/>
    <w:rsid w:val="00FA22ED"/>
    <w:rsid w:val="00FA3272"/>
    <w:rsid w:val="00FA4890"/>
    <w:rsid w:val="00FA6146"/>
    <w:rsid w:val="00FA6AB7"/>
    <w:rsid w:val="00FA6FCA"/>
    <w:rsid w:val="00FA7721"/>
    <w:rsid w:val="00FA78DF"/>
    <w:rsid w:val="00FA7DD8"/>
    <w:rsid w:val="00FB086D"/>
    <w:rsid w:val="00FB1B06"/>
    <w:rsid w:val="00FB2C6E"/>
    <w:rsid w:val="00FB3599"/>
    <w:rsid w:val="00FB3A35"/>
    <w:rsid w:val="00FB42C8"/>
    <w:rsid w:val="00FB4FD3"/>
    <w:rsid w:val="00FB6888"/>
    <w:rsid w:val="00FC00E3"/>
    <w:rsid w:val="00FC07D3"/>
    <w:rsid w:val="00FC0EFC"/>
    <w:rsid w:val="00FC174A"/>
    <w:rsid w:val="00FC2001"/>
    <w:rsid w:val="00FC2B06"/>
    <w:rsid w:val="00FC3144"/>
    <w:rsid w:val="00FC40AE"/>
    <w:rsid w:val="00FC40C9"/>
    <w:rsid w:val="00FC521C"/>
    <w:rsid w:val="00FC6810"/>
    <w:rsid w:val="00FC6F6D"/>
    <w:rsid w:val="00FD09A7"/>
    <w:rsid w:val="00FD1D39"/>
    <w:rsid w:val="00FD2804"/>
    <w:rsid w:val="00FD3F43"/>
    <w:rsid w:val="00FD4C78"/>
    <w:rsid w:val="00FD5E29"/>
    <w:rsid w:val="00FD6135"/>
    <w:rsid w:val="00FE0263"/>
    <w:rsid w:val="00FE02D0"/>
    <w:rsid w:val="00FE0CF6"/>
    <w:rsid w:val="00FE11F6"/>
    <w:rsid w:val="00FE1328"/>
    <w:rsid w:val="00FE201B"/>
    <w:rsid w:val="00FE2149"/>
    <w:rsid w:val="00FE311B"/>
    <w:rsid w:val="00FE3736"/>
    <w:rsid w:val="00FE3AC0"/>
    <w:rsid w:val="00FE4073"/>
    <w:rsid w:val="00FE540F"/>
    <w:rsid w:val="00FE5413"/>
    <w:rsid w:val="00FE5C0F"/>
    <w:rsid w:val="00FE667D"/>
    <w:rsid w:val="00FE704E"/>
    <w:rsid w:val="00FE7BF8"/>
    <w:rsid w:val="00FE7D02"/>
    <w:rsid w:val="00FF03BA"/>
    <w:rsid w:val="00FF05A8"/>
    <w:rsid w:val="00FF13E4"/>
    <w:rsid w:val="00FF2B5A"/>
    <w:rsid w:val="00FF4B37"/>
    <w:rsid w:val="00FF4BDE"/>
    <w:rsid w:val="00FF5C82"/>
    <w:rsid w:val="00FF5F61"/>
    <w:rsid w:val="00FF726F"/>
    <w:rsid w:val="00FF7288"/>
    <w:rsid w:val="00FF7331"/>
    <w:rsid w:val="00FF7465"/>
    <w:rsid w:val="0BAB0C14"/>
    <w:rsid w:val="0F8F37D3"/>
    <w:rsid w:val="24A37674"/>
    <w:rsid w:val="29BC3188"/>
    <w:rsid w:val="2AC90642"/>
    <w:rsid w:val="32883320"/>
    <w:rsid w:val="33374EC8"/>
    <w:rsid w:val="35284044"/>
    <w:rsid w:val="3BB80A07"/>
    <w:rsid w:val="3F6819EB"/>
    <w:rsid w:val="4127679C"/>
    <w:rsid w:val="44B454C5"/>
    <w:rsid w:val="4CAE3FDC"/>
    <w:rsid w:val="4E3F4205"/>
    <w:rsid w:val="4F3718E9"/>
    <w:rsid w:val="5F7104A2"/>
    <w:rsid w:val="6BA91258"/>
    <w:rsid w:val="6EBA2D89"/>
    <w:rsid w:val="6F6D3CAF"/>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96A8908"/>
  <w15:docId w15:val="{801854FF-A6C4-405E-84B3-98B9B6401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7FA"/>
    <w:pPr>
      <w:spacing w:after="160" w:line="278" w:lineRule="auto"/>
    </w:pPr>
    <w:rPr>
      <w:kern w:val="2"/>
      <w:sz w:val="24"/>
      <w:szCs w:val="24"/>
      <w14:ligatures w14:val="standardContextual"/>
    </w:rPr>
  </w:style>
  <w:style w:type="paragraph" w:styleId="Heading1">
    <w:name w:val="heading 1"/>
    <w:basedOn w:val="Normal"/>
    <w:next w:val="Normal"/>
    <w:link w:val="Heading1Char"/>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pPr>
      <w:spacing w:before="100" w:beforeAutospacing="1" w:after="100" w:afterAutospacing="1" w:line="240" w:lineRule="auto"/>
      <w:outlineLvl w:val="2"/>
    </w:pPr>
    <w:rPr>
      <w:rFonts w:ascii="Times New Roman" w:eastAsia="Times New Roman" w:hAnsi="Times New Roman" w:cs="Times New Roman"/>
      <w:b/>
      <w:bCs/>
      <w:sz w:val="27"/>
      <w:szCs w:val="27"/>
      <w14:ligatures w14:val="none"/>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rsid w:val="00F807F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807FA"/>
  </w:style>
  <w:style w:type="paragraph" w:styleId="Caption">
    <w:name w:val="caption"/>
    <w:basedOn w:val="Normal"/>
    <w:next w:val="Normal"/>
    <w:uiPriority w:val="35"/>
    <w:unhideWhenUsed/>
    <w:qFormat/>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semiHidden/>
    <w:unhideWhenUsed/>
    <w:qFormat/>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FollowedHyperlink">
    <w:name w:val="FollowedHyperlink"/>
    <w:basedOn w:val="DefaultParagraphFont"/>
    <w:uiPriority w:val="99"/>
    <w:semiHidden/>
    <w:unhideWhenUsed/>
    <w:qFormat/>
    <w:rPr>
      <w:color w:val="954F72"/>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link w:val="FootnoteTextChar"/>
    <w:uiPriority w:val="99"/>
    <w:semiHidden/>
    <w:unhideWhenUsed/>
    <w:qFormat/>
    <w:pPr>
      <w:spacing w:after="0" w:line="240" w:lineRule="auto"/>
    </w:pPr>
    <w:rPr>
      <w:sz w:val="20"/>
      <w:szCs w:val="20"/>
    </w:r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TMLCode">
    <w:name w:val="HTML Code"/>
    <w:basedOn w:val="DefaultParagraphFont"/>
    <w:uiPriority w:val="99"/>
    <w:semiHidden/>
    <w:unhideWhenUsed/>
    <w:qFormat/>
    <w:rPr>
      <w:rFonts w:ascii="Courier New" w:eastAsia="Times New Roman" w:hAnsi="Courier New" w:cs="Courier New"/>
      <w:sz w:val="20"/>
      <w:szCs w:val="20"/>
    </w:r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14:ligatures w14:val="none"/>
    </w:rPr>
  </w:style>
  <w:style w:type="character" w:styleId="Strong">
    <w:name w:val="Strong"/>
    <w:basedOn w:val="DefaultParagraphFont"/>
    <w:uiPriority w:val="22"/>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qFormat/>
    <w:rPr>
      <w:rFonts w:ascii="Times New Roman" w:eastAsia="Times New Roman" w:hAnsi="Times New Roman" w:cs="Times New Roman"/>
      <w:b/>
      <w:bCs/>
      <w:kern w:val="0"/>
      <w:sz w:val="27"/>
      <w:szCs w:val="27"/>
      <w:lang w:val="en-US"/>
      <w14:ligatures w14:val="none"/>
    </w:rPr>
  </w:style>
  <w:style w:type="character" w:customStyle="1" w:styleId="Heading4Char">
    <w:name w:val="Heading 4 Char"/>
    <w:basedOn w:val="DefaultParagraphFont"/>
    <w:link w:val="Heading4"/>
    <w:uiPriority w:val="9"/>
    <w:semiHidden/>
    <w:qFormat/>
    <w:rPr>
      <w:rFonts w:asciiTheme="majorHAnsi" w:eastAsiaTheme="majorEastAsia" w:hAnsiTheme="majorHAnsi" w:cstheme="majorBidi"/>
      <w:i/>
      <w:iCs/>
      <w:color w:val="2F5496" w:themeColor="accent1" w:themeShade="BF"/>
    </w:rPr>
  </w:style>
  <w:style w:type="character" w:styleId="PlaceholderText">
    <w:name w:val="Placeholder Text"/>
    <w:basedOn w:val="DefaultParagraphFont"/>
    <w:uiPriority w:val="99"/>
    <w:semiHidden/>
    <w:qFormat/>
    <w:rPr>
      <w:color w:val="666666"/>
    </w:rPr>
  </w:style>
  <w:style w:type="character" w:customStyle="1" w:styleId="style-scope">
    <w:name w:val="style-scope"/>
    <w:basedOn w:val="DefaultParagraphFont"/>
    <w:qFormat/>
  </w:style>
  <w:style w:type="character" w:customStyle="1" w:styleId="yt-core-attributed-string--link-inherit-color">
    <w:name w:val="yt-core-attributed-string--link-inherit-color"/>
    <w:basedOn w:val="DefaultParagraphFont"/>
    <w:qFormat/>
  </w:style>
  <w:style w:type="paragraph" w:styleId="ListParagraph">
    <w:name w:val="List Paragraph"/>
    <w:basedOn w:val="Normal"/>
    <w:uiPriority w:val="34"/>
    <w:qFormat/>
    <w:pPr>
      <w:spacing w:before="120" w:after="120" w:line="360" w:lineRule="auto"/>
      <w:ind w:left="720"/>
      <w:contextualSpacing/>
    </w:pPr>
    <w:rPr>
      <w:rFonts w:ascii="Times New Roman" w:hAnsi="Times New Roman"/>
    </w:rPr>
  </w:style>
  <w:style w:type="paragraph" w:customStyle="1" w:styleId="Bibliography1">
    <w:name w:val="Bibliography1"/>
    <w:basedOn w:val="Normal"/>
    <w:next w:val="Normal"/>
    <w:uiPriority w:val="37"/>
    <w:unhideWhenUsed/>
    <w:qFormat/>
    <w:pPr>
      <w:tabs>
        <w:tab w:val="left" w:pos="504"/>
      </w:tabs>
      <w:spacing w:after="0" w:line="240" w:lineRule="auto"/>
      <w:ind w:left="504" w:hanging="504"/>
    </w:pPr>
  </w:style>
  <w:style w:type="character" w:customStyle="1" w:styleId="CommentTextChar">
    <w:name w:val="Comment Text Char"/>
    <w:basedOn w:val="DefaultParagraphFont"/>
    <w:link w:val="CommentText"/>
    <w:uiPriority w:val="99"/>
    <w:semiHidden/>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character" w:customStyle="1" w:styleId="FootnoteTextChar">
    <w:name w:val="Footnote Text Char"/>
    <w:basedOn w:val="DefaultParagraphFont"/>
    <w:link w:val="FootnoteText"/>
    <w:uiPriority w:val="99"/>
    <w:semiHidden/>
    <w:qFormat/>
    <w:rPr>
      <w:sz w:val="20"/>
      <w:szCs w:val="20"/>
    </w:rPr>
  </w:style>
  <w:style w:type="paragraph" w:styleId="NoSpacing">
    <w:name w:val="No Spacing"/>
    <w:uiPriority w:val="1"/>
    <w:qFormat/>
    <w:rPr>
      <w:kern w:val="2"/>
      <w:sz w:val="22"/>
      <w:szCs w:val="22"/>
      <w:lang w:val="fr-FR"/>
      <w14:ligatures w14:val="standardContextual"/>
    </w:rPr>
  </w:style>
  <w:style w:type="character" w:customStyle="1" w:styleId="title-text">
    <w:name w:val="title-text"/>
    <w:basedOn w:val="DefaultParagraphFont"/>
    <w:qFormat/>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table" w:customStyle="1" w:styleId="TableGrid1">
    <w:name w:val="Table Grid1"/>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qFormat/>
    <w:pPr>
      <w:spacing w:before="100" w:beforeAutospacing="1" w:after="100" w:afterAutospacing="1" w:line="240" w:lineRule="auto"/>
    </w:pPr>
    <w:rPr>
      <w:rFonts w:ascii="Times New Roman" w:eastAsia="Times New Roman" w:hAnsi="Times New Roman" w:cs="Times New Roman"/>
      <w14:ligatures w14:val="none"/>
    </w:rPr>
  </w:style>
  <w:style w:type="paragraph" w:customStyle="1" w:styleId="xl63">
    <w:name w:val="xl63"/>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14:ligatures w14:val="none"/>
    </w:rPr>
  </w:style>
  <w:style w:type="paragraph" w:customStyle="1" w:styleId="xl64">
    <w:name w:val="xl64"/>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14:ligatures w14:val="none"/>
    </w:rPr>
  </w:style>
  <w:style w:type="paragraph" w:customStyle="1" w:styleId="xl65">
    <w:name w:val="xl65"/>
    <w:basedOn w:val="Normal"/>
    <w:qFormat/>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14:ligatures w14:val="none"/>
    </w:rPr>
  </w:style>
  <w:style w:type="paragraph" w:customStyle="1" w:styleId="xl66">
    <w:name w:val="xl66"/>
    <w:basedOn w:val="Normal"/>
    <w:qFormat/>
    <w:pPr>
      <w:pBdr>
        <w:left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67">
    <w:name w:val="xl67"/>
    <w:basedOn w:val="Normal"/>
    <w:qFormat/>
    <w:pP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68">
    <w:name w:val="xl68"/>
    <w:basedOn w:val="Normal"/>
    <w:qFormat/>
    <w:pPr>
      <w:pBdr>
        <w:right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69">
    <w:name w:val="xl69"/>
    <w:basedOn w:val="Normal"/>
    <w:qFormat/>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14:ligatures w14:val="none"/>
    </w:rPr>
  </w:style>
  <w:style w:type="paragraph" w:customStyle="1" w:styleId="xl70">
    <w:name w:val="xl70"/>
    <w:basedOn w:val="Normal"/>
    <w:qFormat/>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71">
    <w:name w:val="xl71"/>
    <w:basedOn w:val="Normal"/>
    <w:qFormat/>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72">
    <w:name w:val="xl72"/>
    <w:basedOn w:val="Normal"/>
    <w:qFormat/>
    <w:pPr>
      <w:pBdr>
        <w:bottom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73">
    <w:name w:val="xl73"/>
    <w:basedOn w:val="Normal"/>
    <w:qFormat/>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74">
    <w:name w:val="xl74"/>
    <w:basedOn w:val="Normal"/>
    <w:qFormat/>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75">
    <w:name w:val="xl75"/>
    <w:basedOn w:val="Normal"/>
    <w:qFormat/>
    <w:pPr>
      <w:pBdr>
        <w:bottom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76">
    <w:name w:val="xl76"/>
    <w:basedOn w:val="Normal"/>
    <w:qFormat/>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77">
    <w:name w:val="xl77"/>
    <w:basedOn w:val="Normal"/>
    <w:qFormat/>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78">
    <w:name w:val="xl78"/>
    <w:basedOn w:val="Normal"/>
    <w:qFormat/>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14:ligatures w14:val="none"/>
    </w:rPr>
  </w:style>
  <w:style w:type="paragraph" w:customStyle="1" w:styleId="xl79">
    <w:name w:val="xl79"/>
    <w:basedOn w:val="Normal"/>
    <w:qFormat/>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14:ligatures w14:val="none"/>
    </w:rPr>
  </w:style>
  <w:style w:type="paragraph" w:customStyle="1" w:styleId="xl80">
    <w:name w:val="xl80"/>
    <w:basedOn w:val="Normal"/>
    <w:qFormat/>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14:ligatures w14:val="none"/>
    </w:rPr>
  </w:style>
  <w:style w:type="paragraph" w:customStyle="1" w:styleId="xl81">
    <w:name w:val="xl81"/>
    <w:basedOn w:val="Normal"/>
    <w:qFormat/>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14:ligatures w14:val="none"/>
    </w:rPr>
  </w:style>
  <w:style w:type="paragraph" w:customStyle="1" w:styleId="xl82">
    <w:name w:val="xl82"/>
    <w:basedOn w:val="Normal"/>
    <w:qFormat/>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14:ligatures w14:val="none"/>
    </w:rPr>
  </w:style>
  <w:style w:type="paragraph" w:customStyle="1" w:styleId="xl83">
    <w:name w:val="xl83"/>
    <w:basedOn w:val="Normal"/>
    <w:qFormat/>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14:ligatures w14:val="none"/>
    </w:rPr>
  </w:style>
  <w:style w:type="paragraph" w:customStyle="1" w:styleId="xl84">
    <w:name w:val="xl84"/>
    <w:basedOn w:val="Normal"/>
    <w:qFormat/>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14:ligatures w14:val="none"/>
    </w:rPr>
  </w:style>
  <w:style w:type="paragraph" w:customStyle="1" w:styleId="xl85">
    <w:name w:val="xl85"/>
    <w:basedOn w:val="Normal"/>
    <w:qFormat/>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86">
    <w:name w:val="xl86"/>
    <w:basedOn w:val="Normal"/>
    <w:qFormat/>
    <w:pPr>
      <w:pBdr>
        <w:top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87">
    <w:name w:val="xl87"/>
    <w:basedOn w:val="Normal"/>
    <w:qFormat/>
    <w:pPr>
      <w:pBdr>
        <w:left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paragraph" w:customStyle="1" w:styleId="xl88">
    <w:name w:val="xl88"/>
    <w:basedOn w:val="Normal"/>
    <w:qFormat/>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14:ligatures w14:val="none"/>
    </w:rPr>
  </w:style>
  <w:style w:type="paragraph" w:customStyle="1" w:styleId="xl89">
    <w:name w:val="xl89"/>
    <w:basedOn w:val="Normal"/>
    <w:qFormat/>
    <w:pPr>
      <w:pBdr>
        <w:top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14:ligatures w14:val="none"/>
    </w:rPr>
  </w:style>
  <w:style w:type="paragraph" w:customStyle="1" w:styleId="xl90">
    <w:name w:val="xl90"/>
    <w:basedOn w:val="Normal"/>
    <w:qFormat/>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14:ligatures w14:val="none"/>
    </w:rPr>
  </w:style>
  <w:style w:type="paragraph" w:customStyle="1" w:styleId="xl91">
    <w:name w:val="xl91"/>
    <w:basedOn w:val="Normal"/>
    <w:qFormat/>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14:ligatures w14:val="none"/>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color w:val="2F5496" w:themeColor="accent1" w:themeShade="BF"/>
      <w:sz w:val="26"/>
      <w:szCs w:val="26"/>
    </w:rPr>
  </w:style>
  <w:style w:type="character" w:customStyle="1" w:styleId="katex-mathml">
    <w:name w:val="katex-mathml"/>
    <w:basedOn w:val="DefaultParagraphFont"/>
    <w:qFormat/>
  </w:style>
  <w:style w:type="character" w:customStyle="1" w:styleId="mord">
    <w:name w:val="mord"/>
    <w:basedOn w:val="DefaultParagraphFont"/>
    <w:qFormat/>
  </w:style>
  <w:style w:type="character" w:customStyle="1" w:styleId="vlist-s">
    <w:name w:val="vlist-s"/>
    <w:basedOn w:val="DefaultParagraphFont"/>
    <w:qFormat/>
  </w:style>
  <w:style w:type="character" w:customStyle="1" w:styleId="mrel">
    <w:name w:val="mrel"/>
    <w:basedOn w:val="DefaultParagraphFont"/>
    <w:qFormat/>
  </w:style>
  <w:style w:type="character" w:customStyle="1" w:styleId="overflow-hidden">
    <w:name w:val="overflow-hidden"/>
    <w:basedOn w:val="DefaultParagraphFont"/>
    <w:qFormat/>
  </w:style>
  <w:style w:type="character" w:customStyle="1" w:styleId="mbin">
    <w:name w:val="mbin"/>
    <w:basedOn w:val="DefaultParagraphFont"/>
    <w:qFormat/>
  </w:style>
  <w:style w:type="paragraph" w:customStyle="1" w:styleId="Default">
    <w:name w:val="Default"/>
    <w:qFormat/>
    <w:pPr>
      <w:autoSpaceDE w:val="0"/>
      <w:autoSpaceDN w:val="0"/>
      <w:adjustRightInd w:val="0"/>
    </w:pPr>
    <w:rPr>
      <w:rFonts w:ascii="Times New Roman" w:hAnsi="Times New Roman" w:cs="Times New Roman"/>
      <w:color w:val="000000"/>
      <w:sz w:val="24"/>
      <w:szCs w:val="24"/>
      <w:lang w:val="fr-FR"/>
      <w14:ligatures w14:val="standardContextual"/>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paragraph" w:customStyle="1" w:styleId="Titre11">
    <w:name w:val="Titre 11"/>
    <w:basedOn w:val="Normal"/>
    <w:qFormat/>
    <w:pPr>
      <w:numPr>
        <w:numId w:val="1"/>
      </w:numPr>
      <w:spacing w:before="120" w:after="120"/>
    </w:pPr>
    <w:rPr>
      <w:rFonts w:asciiTheme="majorBidi" w:hAnsiTheme="majorBidi"/>
      <w:b/>
    </w:rPr>
  </w:style>
  <w:style w:type="paragraph" w:customStyle="1" w:styleId="Titre21">
    <w:name w:val="Titre 21"/>
    <w:basedOn w:val="Normal"/>
    <w:qFormat/>
    <w:pPr>
      <w:numPr>
        <w:ilvl w:val="1"/>
        <w:numId w:val="1"/>
      </w:numPr>
      <w:spacing w:before="120" w:after="120"/>
    </w:pPr>
    <w:rPr>
      <w:rFonts w:asciiTheme="majorBidi" w:hAnsiTheme="majorBidi"/>
      <w:b/>
      <w:sz w:val="20"/>
    </w:rPr>
  </w:style>
  <w:style w:type="paragraph" w:customStyle="1" w:styleId="Titre31">
    <w:name w:val="Titre 31"/>
    <w:basedOn w:val="Normal"/>
    <w:qFormat/>
    <w:pPr>
      <w:numPr>
        <w:ilvl w:val="2"/>
        <w:numId w:val="1"/>
      </w:numPr>
      <w:spacing w:before="120" w:after="120"/>
    </w:pPr>
    <w:rPr>
      <w:rFonts w:asciiTheme="majorBidi" w:hAnsiTheme="majorBidi"/>
      <w:b/>
      <w:sz w:val="20"/>
    </w:rPr>
  </w:style>
  <w:style w:type="paragraph" w:customStyle="1" w:styleId="Titre41">
    <w:name w:val="Titre 41"/>
    <w:basedOn w:val="Normal"/>
    <w:qFormat/>
    <w:pPr>
      <w:numPr>
        <w:ilvl w:val="3"/>
        <w:numId w:val="1"/>
      </w:numPr>
      <w:spacing w:before="120" w:after="120"/>
    </w:pPr>
    <w:rPr>
      <w:rFonts w:asciiTheme="majorBidi" w:hAnsiTheme="majorBidi"/>
      <w:b/>
      <w:sz w:val="20"/>
    </w:rPr>
  </w:style>
  <w:style w:type="paragraph" w:customStyle="1" w:styleId="Titre51">
    <w:name w:val="Titre 51"/>
    <w:basedOn w:val="Normal"/>
    <w:qFormat/>
    <w:pPr>
      <w:numPr>
        <w:ilvl w:val="4"/>
        <w:numId w:val="1"/>
      </w:numPr>
    </w:pPr>
  </w:style>
  <w:style w:type="paragraph" w:customStyle="1" w:styleId="Titre61">
    <w:name w:val="Titre 61"/>
    <w:basedOn w:val="Normal"/>
    <w:qFormat/>
    <w:pPr>
      <w:numPr>
        <w:ilvl w:val="5"/>
        <w:numId w:val="1"/>
      </w:numPr>
    </w:pPr>
  </w:style>
  <w:style w:type="paragraph" w:customStyle="1" w:styleId="Titre71">
    <w:name w:val="Titre 71"/>
    <w:basedOn w:val="Normal"/>
    <w:qFormat/>
    <w:pPr>
      <w:numPr>
        <w:ilvl w:val="6"/>
        <w:numId w:val="1"/>
      </w:numPr>
    </w:pPr>
  </w:style>
  <w:style w:type="paragraph" w:customStyle="1" w:styleId="Titre81">
    <w:name w:val="Titre 81"/>
    <w:basedOn w:val="Normal"/>
    <w:qFormat/>
    <w:pPr>
      <w:numPr>
        <w:ilvl w:val="7"/>
        <w:numId w:val="1"/>
      </w:numPr>
    </w:pPr>
  </w:style>
  <w:style w:type="paragraph" w:customStyle="1" w:styleId="Titre91">
    <w:name w:val="Titre 91"/>
    <w:basedOn w:val="Normal"/>
    <w:qFormat/>
    <w:pPr>
      <w:numPr>
        <w:ilvl w:val="8"/>
        <w:numId w:val="1"/>
      </w:numPr>
    </w:pPr>
  </w:style>
  <w:style w:type="paragraph" w:customStyle="1" w:styleId="Institucije">
    <w:name w:val="Institucije"/>
    <w:basedOn w:val="Normal"/>
    <w:link w:val="InstitucijeChar"/>
    <w:qFormat/>
    <w:pPr>
      <w:keepNext/>
      <w:autoSpaceDE w:val="0"/>
      <w:autoSpaceDN w:val="0"/>
      <w:spacing w:after="360" w:line="240" w:lineRule="auto"/>
      <w:jc w:val="center"/>
    </w:pPr>
    <w:rPr>
      <w:rFonts w:ascii="Times New Roman" w:eastAsia="Times New Roman" w:hAnsi="Times New Roman" w:cs="Times New Roman"/>
      <w:sz w:val="20"/>
      <w:szCs w:val="20"/>
      <w14:ligatures w14:val="none"/>
    </w:rPr>
  </w:style>
  <w:style w:type="character" w:customStyle="1" w:styleId="InstitucijeChar">
    <w:name w:val="Institucije Char"/>
    <w:link w:val="Institucije"/>
    <w:qFormat/>
    <w:rPr>
      <w:rFonts w:ascii="Times New Roman" w:eastAsia="Times New Roman" w:hAnsi="Times New Roman" w:cs="Times New Roman"/>
      <w:kern w:val="0"/>
      <w:sz w:val="20"/>
      <w:szCs w:val="20"/>
      <w:lang w:val="en-US"/>
      <w14:ligatures w14:val="none"/>
    </w:rPr>
  </w:style>
  <w:style w:type="character" w:customStyle="1" w:styleId="AffiliationChar">
    <w:name w:val="Affiliation Char"/>
    <w:basedOn w:val="InstitucijeChar"/>
    <w:link w:val="Affiliation"/>
    <w:qFormat/>
    <w:rPr>
      <w:rFonts w:ascii="Times New Roman" w:eastAsia="Times New Roman" w:hAnsi="Times New Roman" w:cs="Times New Roman"/>
      <w:kern w:val="0"/>
      <w:sz w:val="20"/>
      <w:szCs w:val="20"/>
      <w:lang w:val="en-US"/>
      <w14:ligatures w14:val="none"/>
    </w:rPr>
  </w:style>
  <w:style w:type="paragraph" w:customStyle="1" w:styleId="Affiliation">
    <w:name w:val="Affiliation"/>
    <w:basedOn w:val="Institucije"/>
    <w:link w:val="AffiliationChar"/>
    <w:qFormat/>
    <w:pPr>
      <w:widowControl w:val="0"/>
    </w:pPr>
  </w:style>
  <w:style w:type="paragraph" w:customStyle="1" w:styleId="Bibliography2">
    <w:name w:val="Bibliography2"/>
    <w:basedOn w:val="Normal"/>
    <w:next w:val="Normal"/>
    <w:uiPriority w:val="37"/>
    <w:unhideWhenUsed/>
    <w:qFormat/>
    <w:pPr>
      <w:tabs>
        <w:tab w:val="left" w:pos="504"/>
      </w:tabs>
      <w:spacing w:after="0" w:line="240" w:lineRule="auto"/>
      <w:ind w:left="504" w:hanging="504"/>
    </w:pPr>
  </w:style>
  <w:style w:type="paragraph" w:styleId="Bibliography">
    <w:name w:val="Bibliography"/>
    <w:basedOn w:val="Normal"/>
    <w:next w:val="Normal"/>
    <w:uiPriority w:val="37"/>
    <w:unhideWhenUsed/>
    <w:rsid w:val="00901C62"/>
    <w:pPr>
      <w:tabs>
        <w:tab w:val="left" w:pos="504"/>
      </w:tabs>
      <w:spacing w:after="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19438">
      <w:bodyDiv w:val="1"/>
      <w:marLeft w:val="0"/>
      <w:marRight w:val="0"/>
      <w:marTop w:val="0"/>
      <w:marBottom w:val="0"/>
      <w:divBdr>
        <w:top w:val="none" w:sz="0" w:space="0" w:color="auto"/>
        <w:left w:val="none" w:sz="0" w:space="0" w:color="auto"/>
        <w:bottom w:val="none" w:sz="0" w:space="0" w:color="auto"/>
        <w:right w:val="none" w:sz="0" w:space="0" w:color="auto"/>
      </w:divBdr>
    </w:div>
    <w:div w:id="1135413211">
      <w:bodyDiv w:val="1"/>
      <w:marLeft w:val="0"/>
      <w:marRight w:val="0"/>
      <w:marTop w:val="0"/>
      <w:marBottom w:val="0"/>
      <w:divBdr>
        <w:top w:val="none" w:sz="0" w:space="0" w:color="auto"/>
        <w:left w:val="none" w:sz="0" w:space="0" w:color="auto"/>
        <w:bottom w:val="none" w:sz="0" w:space="0" w:color="auto"/>
        <w:right w:val="none" w:sz="0" w:space="0" w:color="auto"/>
      </w:divBdr>
    </w:div>
    <w:div w:id="1676221330">
      <w:bodyDiv w:val="1"/>
      <w:marLeft w:val="0"/>
      <w:marRight w:val="0"/>
      <w:marTop w:val="0"/>
      <w:marBottom w:val="0"/>
      <w:divBdr>
        <w:top w:val="none" w:sz="0" w:space="0" w:color="auto"/>
        <w:left w:val="none" w:sz="0" w:space="0" w:color="auto"/>
        <w:bottom w:val="none" w:sz="0" w:space="0" w:color="auto"/>
        <w:right w:val="none" w:sz="0" w:space="0" w:color="auto"/>
      </w:divBdr>
    </w:div>
    <w:div w:id="1715544815">
      <w:bodyDiv w:val="1"/>
      <w:marLeft w:val="0"/>
      <w:marRight w:val="0"/>
      <w:marTop w:val="0"/>
      <w:marBottom w:val="0"/>
      <w:divBdr>
        <w:top w:val="none" w:sz="0" w:space="0" w:color="auto"/>
        <w:left w:val="none" w:sz="0" w:space="0" w:color="auto"/>
        <w:bottom w:val="none" w:sz="0" w:space="0" w:color="auto"/>
        <w:right w:val="none" w:sz="0" w:space="0" w:color="auto"/>
      </w:divBdr>
    </w:div>
    <w:div w:id="1851481862">
      <w:bodyDiv w:val="1"/>
      <w:marLeft w:val="0"/>
      <w:marRight w:val="0"/>
      <w:marTop w:val="0"/>
      <w:marBottom w:val="0"/>
      <w:divBdr>
        <w:top w:val="none" w:sz="0" w:space="0" w:color="auto"/>
        <w:left w:val="none" w:sz="0" w:space="0" w:color="auto"/>
        <w:bottom w:val="none" w:sz="0" w:space="0" w:color="auto"/>
        <w:right w:val="none" w:sz="0" w:space="0" w:color="auto"/>
      </w:divBdr>
    </w:div>
    <w:div w:id="1901355546">
      <w:bodyDiv w:val="1"/>
      <w:marLeft w:val="0"/>
      <w:marRight w:val="0"/>
      <w:marTop w:val="0"/>
      <w:marBottom w:val="0"/>
      <w:divBdr>
        <w:top w:val="none" w:sz="0" w:space="0" w:color="auto"/>
        <w:left w:val="none" w:sz="0" w:space="0" w:color="auto"/>
        <w:bottom w:val="none" w:sz="0" w:space="0" w:color="auto"/>
        <w:right w:val="none" w:sz="0" w:space="0" w:color="auto"/>
      </w:divBdr>
    </w:div>
    <w:div w:id="1969816067">
      <w:bodyDiv w:val="1"/>
      <w:marLeft w:val="0"/>
      <w:marRight w:val="0"/>
      <w:marTop w:val="0"/>
      <w:marBottom w:val="0"/>
      <w:divBdr>
        <w:top w:val="none" w:sz="0" w:space="0" w:color="auto"/>
        <w:left w:val="none" w:sz="0" w:space="0" w:color="auto"/>
        <w:bottom w:val="none" w:sz="0" w:space="0" w:color="auto"/>
        <w:right w:val="none" w:sz="0" w:space="0" w:color="auto"/>
      </w:divBdr>
    </w:div>
    <w:div w:id="20206185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tiff"/><Relationship Id="rId18" Type="http://schemas.openxmlformats.org/officeDocument/2006/relationships/image" Target="media/image10.tiff"/><Relationship Id="rId26" Type="http://schemas.openxmlformats.org/officeDocument/2006/relationships/image" Target="media/image18.tiff"/><Relationship Id="rId39" Type="http://schemas.openxmlformats.org/officeDocument/2006/relationships/image" Target="media/image30.tiff"/><Relationship Id="rId3" Type="http://schemas.openxmlformats.org/officeDocument/2006/relationships/numbering" Target="numbering.xml"/><Relationship Id="rId21" Type="http://schemas.openxmlformats.org/officeDocument/2006/relationships/image" Target="media/image13.tiff"/><Relationship Id="rId34" Type="http://schemas.openxmlformats.org/officeDocument/2006/relationships/image" Target="media/image26.tiff"/><Relationship Id="rId42" Type="http://schemas.openxmlformats.org/officeDocument/2006/relationships/image" Target="media/image33.tiff"/><Relationship Id="rId47" Type="http://schemas.openxmlformats.org/officeDocument/2006/relationships/image" Target="media/image38.tiff"/><Relationship Id="rId50" Type="http://schemas.openxmlformats.org/officeDocument/2006/relationships/image" Target="media/image41.tiff"/><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image" Target="media/image9.tiff"/><Relationship Id="rId25" Type="http://schemas.openxmlformats.org/officeDocument/2006/relationships/image" Target="media/image17.tiff"/><Relationship Id="rId33" Type="http://schemas.openxmlformats.org/officeDocument/2006/relationships/image" Target="media/image25.tiff"/><Relationship Id="rId38" Type="http://schemas.openxmlformats.org/officeDocument/2006/relationships/image" Target="media/image29.tiff"/><Relationship Id="rId46" Type="http://schemas.openxmlformats.org/officeDocument/2006/relationships/image" Target="media/image37.tiff"/><Relationship Id="rId2" Type="http://schemas.openxmlformats.org/officeDocument/2006/relationships/customXml" Target="../customXml/item2.xml"/><Relationship Id="rId16" Type="http://schemas.openxmlformats.org/officeDocument/2006/relationships/image" Target="media/image8.tiff"/><Relationship Id="rId20" Type="http://schemas.openxmlformats.org/officeDocument/2006/relationships/image" Target="media/image12.tiff"/><Relationship Id="rId29" Type="http://schemas.openxmlformats.org/officeDocument/2006/relationships/image" Target="media/image21.tiff"/><Relationship Id="rId41" Type="http://schemas.openxmlformats.org/officeDocument/2006/relationships/image" Target="media/image32.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24" Type="http://schemas.openxmlformats.org/officeDocument/2006/relationships/image" Target="media/image16.tiff"/><Relationship Id="rId32" Type="http://schemas.openxmlformats.org/officeDocument/2006/relationships/image" Target="media/image24.tiff"/><Relationship Id="rId37" Type="http://schemas.openxmlformats.org/officeDocument/2006/relationships/footer" Target="footer1.xml"/><Relationship Id="rId40" Type="http://schemas.openxmlformats.org/officeDocument/2006/relationships/image" Target="media/image31.tiff"/><Relationship Id="rId45" Type="http://schemas.openxmlformats.org/officeDocument/2006/relationships/image" Target="media/image36.tiff"/><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tiff"/><Relationship Id="rId23" Type="http://schemas.openxmlformats.org/officeDocument/2006/relationships/image" Target="media/image15.tiff"/><Relationship Id="rId28" Type="http://schemas.openxmlformats.org/officeDocument/2006/relationships/image" Target="media/image20.tiff"/><Relationship Id="rId36" Type="http://schemas.openxmlformats.org/officeDocument/2006/relationships/image" Target="media/image28.tiff"/><Relationship Id="rId49" Type="http://schemas.openxmlformats.org/officeDocument/2006/relationships/image" Target="media/image40.tiff"/><Relationship Id="rId10" Type="http://schemas.openxmlformats.org/officeDocument/2006/relationships/image" Target="media/image2.tiff"/><Relationship Id="rId19" Type="http://schemas.openxmlformats.org/officeDocument/2006/relationships/image" Target="media/image11.tiff"/><Relationship Id="rId31" Type="http://schemas.openxmlformats.org/officeDocument/2006/relationships/image" Target="media/image23.tiff"/><Relationship Id="rId44" Type="http://schemas.openxmlformats.org/officeDocument/2006/relationships/image" Target="media/image35.tiff"/><Relationship Id="rId52"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image" Target="media/image14.tiff"/><Relationship Id="rId27" Type="http://schemas.openxmlformats.org/officeDocument/2006/relationships/image" Target="media/image19.tiff"/><Relationship Id="rId30" Type="http://schemas.openxmlformats.org/officeDocument/2006/relationships/image" Target="media/image22.tiff"/><Relationship Id="rId35" Type="http://schemas.openxmlformats.org/officeDocument/2006/relationships/image" Target="media/image27.tiff"/><Relationship Id="rId43" Type="http://schemas.openxmlformats.org/officeDocument/2006/relationships/image" Target="media/image34.tiff"/><Relationship Id="rId48" Type="http://schemas.openxmlformats.org/officeDocument/2006/relationships/image" Target="media/image39.tiff"/><Relationship Id="rId8" Type="http://schemas.openxmlformats.org/officeDocument/2006/relationships/endnotes" Target="endnotes.xml"/><Relationship Id="rId51" Type="http://schemas.openxmlformats.org/officeDocument/2006/relationships/image" Target="media/image42.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F9E22249-11BB-423F-9F0B-BD5B51575E71}">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525</TotalTime>
  <Pages>18</Pages>
  <Words>2614</Words>
  <Characters>15248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Fabrice NIMBONA</dc:creator>
  <cp:lastModifiedBy>00212669570511 NIMBONA Fabrice Mme Mary Williams Fabrice</cp:lastModifiedBy>
  <cp:revision>145</cp:revision>
  <cp:lastPrinted>2025-03-02T16:28:00Z</cp:lastPrinted>
  <dcterms:created xsi:type="dcterms:W3CDTF">2025-02-14T19:29:00Z</dcterms:created>
  <dcterms:modified xsi:type="dcterms:W3CDTF">2025-03-17T13:16:00Z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ZOTERO_PREF_1">
    <vt:lpwstr>&lt;data data-version="3" zotero-version="7.0.13"&gt;&lt;session id="351GZKOz"/&gt;&lt;style id="http://www.zotero.org/styles/arabian-journal-for-science-and-engineering" hasBibliography="1" bibliographyStyleHasBeenSet="1"/&gt;&lt;prefs&gt;&lt;pref name="fieldType" value="Bookmark"</vt:lpwstr>
  </property>
  <property fmtid="{D5CDD505-2E9C-101B-9397-08002B2CF9AE}" pid="23" name="ZOTERO_PREF_2">
    <vt:lpwstr>/&gt;&lt;pref name="dontAskDelayCitationUpdates" value="true"/&gt;&lt;pref name="automaticJournalAbbreviations" value="true"/&gt;&lt;/prefs&gt;&lt;/data&gt;</vt:lpwstr>
  </property>
  <property fmtid="{D5CDD505-2E9C-101B-9397-08002B2CF9AE}" pid="24" name="GrammarlyDocumentId">
    <vt:lpwstr>c24316e86bac79dab39a3a48597b288b45c1eca6ebb3c8ce2becc624466c8aa9</vt:lpwstr>
  </property>
  <property fmtid="{D5CDD505-2E9C-101B-9397-08002B2CF9AE}" pid="25" name="_DocHome">
    <vt:i4>-562192772</vt:i4>
  </property>
  <property fmtid="{D5CDD505-2E9C-101B-9397-08002B2CF9AE}" pid="26" name="MTWinEqns">
    <vt:bool>true</vt:bool>
  </property>
  <property fmtid="{D5CDD505-2E9C-101B-9397-08002B2CF9AE}" pid="27" name="MTEquationNumber2">
    <vt:lpwstr>(#S1.#E1)</vt:lpwstr>
  </property>
  <property fmtid="{D5CDD505-2E9C-101B-9397-08002B2CF9AE}" pid="28" name="KSOProductBuildVer">
    <vt:lpwstr>1033-12.2.0.20326</vt:lpwstr>
  </property>
  <property fmtid="{D5CDD505-2E9C-101B-9397-08002B2CF9AE}" pid="29" name="ICV">
    <vt:lpwstr>31E9F199ACCB4498BF425F77370AD33D_12</vt:lpwstr>
  </property>
  <property fmtid="{D5CDD505-2E9C-101B-9397-08002B2CF9AE}" pid="30" name="ZOTERO_BREF_dfEOJ0Iuh4z5_1">
    <vt:lpwstr>ZOTERO_ITEM CSL_CITATION {"citationID":"wTMfUz9r","properties":{"formattedCitation":"[1]","plainCitation":"[1]","noteIndex":0},"citationItems":[{"id":13902,"uris":["http://zotero.org/users/11076212/items/VVBP5JIU"],"itemData":{"id":13902,"type":"article-j</vt:lpwstr>
  </property>
  <property fmtid="{D5CDD505-2E9C-101B-9397-08002B2CF9AE}" pid="31" name="ZOTERO_BREF_dfEOJ0Iuh4z5_2">
    <vt:lpwstr>ournal","abstract":"Nowadays, the energetic efficiency becomes one of the major interests of the global society. Thus, the energetic challenges of the new century enforce the scientific and industrial environment to the development of new efficient materi</vt:lpwstr>
  </property>
  <property fmtid="{D5CDD505-2E9C-101B-9397-08002B2CF9AE}" pid="32" name="ZOTERO_BREF_dfEOJ0Iuh4z5_3">
    <vt:lpwstr>als, which present more than the classical thermal properties, according to the energy storage, energy consumption and other specific needs. In this context, the present work constitutes the third step of the development of a new kind of composite materia</vt:lpwstr>
  </property>
  <property fmtid="{D5CDD505-2E9C-101B-9397-08002B2CF9AE}" pid="33" name="ZOTERO_BREF_dfEOJ0Iuh4z5_4">
    <vt:lpwstr>ls (micro-composites and nano-composites), using natural marl (clay) clay and biodegradable polymer, which is the PolyEthylene Glycol 6000 (PEG 6000). This step corresponds to characterization of the variation of the specific heat (denoted Cp) of the mate</vt:lpwstr>
  </property>
  <property fmtid="{D5CDD505-2E9C-101B-9397-08002B2CF9AE}" pid="34" name="ZOTERO_BREF_dfEOJ0Iuh4z5_5">
    <vt:lpwstr>rials elaborated. So, in order to estimate the capacity of thermal energy adsorption, we utilized a SHIMATZU-DSC 60 Differential Scanning Calorimeter. The main results present the evolution of the Cp according to the PEG 6000 doping and also the spe-cific</vt:lpwstr>
  </property>
  <property fmtid="{D5CDD505-2E9C-101B-9397-08002B2CF9AE}" pid="35" name="ZOTERO_BREF_dfEOJ0Iuh4z5_6">
    <vt:lpwstr> melting enthalpy of the polymer within the natural clay matrix; by the way this enthalpy constitutes the specific heat stocked in the materials.","container-title":"Open Journal of Civil Engineering","DOI":"10.4236/ojce.2016.64048","issue":"04","note":"p</vt:lpwstr>
  </property>
  <property fmtid="{D5CDD505-2E9C-101B-9397-08002B2CF9AE}" pid="36" name="ZOTERO_BREF_dfEOJ0Iuh4z5_7">
    <vt:lpwstr>ublisher: Scientific Research Publishing, Inc,","page":"577-594","title":"Intersheet Distance Modeling and Thermal Characterization of New Micro/Nano-Composites Composed by Clay Matrix and PEG 6000 Addition","volume":"06","author":[{"family":"Akhrif","giv</vt:lpwstr>
  </property>
  <property fmtid="{D5CDD505-2E9C-101B-9397-08002B2CF9AE}" pid="37" name="ZOTERO_BREF_dfEOJ0Iuh4z5_8">
    <vt:lpwstr>en":"Iatimad"},{"family":"Jai","given":"Mostapha El"},{"family":"Mesrar","given":"Laila"},{"family":"Jabrane","given":"Raouf"}],"issued":{"date-parts":[["2016"]]}}}],"schema":"https://github.com/citation-style-language/schema/raw/master/csl-citation.json"</vt:lpwstr>
  </property>
  <property fmtid="{D5CDD505-2E9C-101B-9397-08002B2CF9AE}" pid="38" name="ZOTERO_BREF_dfEOJ0Iuh4z5_9">
    <vt:lpwstr>}</vt:lpwstr>
  </property>
  <property fmtid="{D5CDD505-2E9C-101B-9397-08002B2CF9AE}" pid="39" name="ZOTERO_BREF_O9cVDuHoIhHG_1">
    <vt:lpwstr>ZOTERO_ITEM CSL_CITATION {"citationID":"p1g3ShjR","properties":{"formattedCitation":"[2\\uc0\\u8211{}12]","plainCitation":"[2–12]","noteIndex":0},"citationItems":[{"id":"351GZKOz/VyZF3GK5","uris":["http://zotero.org/users/11076212/items/FJIRU3ZY"],"itemDa</vt:lpwstr>
  </property>
  <property fmtid="{D5CDD505-2E9C-101B-9397-08002B2CF9AE}" pid="40" name="ZOTERO_BREF_O9cVDuHoIhHG_2">
    <vt:lpwstr>ta":{"id":13918,"type":"article-journal","abstract":"&lt;p&gt;Heat pumps driven by sustainable electricity sources have been identified as a technology that can contribute to reduce carbon dioxide emissions. Furthermore, a heat pump can also provide energy savi</vt:lpwstr>
  </property>
  <property fmtid="{D5CDD505-2E9C-101B-9397-08002B2CF9AE}" pid="41" name="ZOTERO_BREF_O9cVDuHoIhHG_3">
    <vt:lpwstr>ngs when combined with a thermal energy storage system. Heat pumps can optimize their efficiency by accumulating thermal energy during periods of lower electricity demand, resulting in shorter operational durations and decreased overall energy consumption</vt:lpwstr>
  </property>
  <property fmtid="{D5CDD505-2E9C-101B-9397-08002B2CF9AE}" pid="42" name="ZOTERO_BREF_O9cVDuHoIhHG_4">
    <vt:lpwstr>. In this work, the combination of a latent heat storage system with an air-water heat pump has been numerically analysed and experimentally tested. A phase change material (PCM) heat exchanger with an immersed plate was designed using a 3D CFD model (COM</vt:lpwstr>
  </property>
  <property fmtid="{D5CDD505-2E9C-101B-9397-08002B2CF9AE}" pid="43" name="ZOTERO_BREF_O9cVDuHoIhHG_5">
    <vt:lpwstr>SOL Multiphysics®). The heat exchanger configuration with six steel plates immersed in the phase change material tank was proposed to enhance heat transfer in the storage system. The developed model is validated against experimental data from a real case </vt:lpwstr>
  </property>
  <property fmtid="{D5CDD505-2E9C-101B-9397-08002B2CF9AE}" pid="44" name="ZOTERO_BREF_O9cVDuHoIhHG_6">
    <vt:lpwstr>study, demonstrating a maximum error of approximately 3% during the discharging phase. Additionally, the study explores the effects of different inlet heat transfer fluid temperatures and flow rates on the PCM solidification time.&lt;/p&gt;","container-title":"</vt:lpwstr>
  </property>
  <property fmtid="{D5CDD505-2E9C-101B-9397-08002B2CF9AE}" pid="45" name="ZOTERO_BREF_O9cVDuHoIhHG_7">
    <vt:lpwstr>International Journal of Energy Research","DOI":"10.1155/2024/6632582","page":"1-12","title":"CFD Analysis of a Latent Thermal Storage System (PCM) for Integration with an Air-Water Heat Pump","URL":"https://www.hindawi.com/journals/ijer/2024/6632582/","v</vt:lpwstr>
  </property>
  <property fmtid="{D5CDD505-2E9C-101B-9397-08002B2CF9AE}" pid="46" name="ZOTERO_BREF_O9cVDuHoIhHG_8">
    <vt:lpwstr>olume":"2024","author":[{"family":"Di Prima","given":"Piera"},{"family":"Santovito","given":"Michele"},{"family":"Papurello","given":"Davide"}],"editor":[{"family":"Bhadu","given":"Mahendra"}],"issued":{"date-parts":[["2024",3]]}}},{"id":13916,"uris":["ht</vt:lpwstr>
  </property>
  <property fmtid="{D5CDD505-2E9C-101B-9397-08002B2CF9AE}" pid="47" name="ZOTERO_BREF_O9cVDuHoIhHG_9">
    <vt:lpwstr>tp://zotero.org/users/11076212/items/234KX5Z9"],"itemData":{"id":13916,"type":"article-journal","abstract":"Classical numerical methods for solving solid–liquid phase change assume a constant density upon melting or solidification and are not efficient wh</vt:lpwstr>
  </property>
  <property fmtid="{D5CDD505-2E9C-101B-9397-08002B2CF9AE}" pid="48" name="ZOTERO_BREF_O9cVDuHoIhHG_10">
    <vt:lpwstr>en applied to phase change with volume expansion or shrinkage. However, solid–liquid phase change is accompanied by a volume change and an appropriate numerical method must take this into account. Therefore, an efficient algorithm for solid–liquid phase c</vt:lpwstr>
  </property>
  <property fmtid="{D5CDD505-2E9C-101B-9397-08002B2CF9AE}" pid="49" name="ZOTERO_BREF_O9cVDuHoIhHG_11">
    <vt:lpwstr>hange with a density change is presented. Its performance for a one-dimensional solidification problem and for the quasi two-dimensional melting of octadecane in a cubic cavity was tested. The new algorithm requires less than 1/9 of the iterations compare</vt:lpwstr>
  </property>
  <property fmtid="{D5CDD505-2E9C-101B-9397-08002B2CF9AE}" pid="50" name="ZOTERO_BREF_O9cVDuHoIhHG_12">
    <vt:lpwstr>d to the source based method in one dimension and less than 1/7 in two dimensions. Moreover, the new method is validated against PIV measurements from the literature. A conjugate heat transfer simulation, which includes parts of the experimental setup, sh</vt:lpwstr>
  </property>
  <property fmtid="{D5CDD505-2E9C-101B-9397-08002B2CF9AE}" pid="51" name="ZOTERO_BREF_O9cVDuHoIhHG_13">
    <vt:lpwstr>ows that parasitic heat fluxes can significantly alter the shape of the phase front near the bottom wall.","container-title":"Energies","DOI":"10.3390/en12050868","issue":"5","note":"publisher: MDPI AG","title":"An optimum enthalpy approach for melting an</vt:lpwstr>
  </property>
  <property fmtid="{D5CDD505-2E9C-101B-9397-08002B2CF9AE}" pid="52" name="ZOTERO_BREF_O9cVDuHoIhHG_14">
    <vt:lpwstr>d solidification with volume change","volume":"12","author":[{"family":"Faden","given":"Moritz"},{"family":"König-Haagen","given":"Andreas"},{"family":"Brüggemann","given":"Dieter"}],"issued":{"date-parts":[["2019"]]}}},{"id":"351GZKOz/s1xYIQHh","uris":["</vt:lpwstr>
  </property>
  <property fmtid="{D5CDD505-2E9C-101B-9397-08002B2CF9AE}" pid="53" name="ZOTERO_BREF_O9cVDuHoIhHG_15">
    <vt:lpwstr>http://zotero.org/users/11076212/items/U6A9D745"],"itemData":{"id":474,"type":"article-journal","container-title":"International Journal of Thermal Sciences","note":"publisher: Elsevier","page":"114–126","source":"Google Scholar","title":"Effects of melti</vt:lpwstr>
  </property>
  <property fmtid="{D5CDD505-2E9C-101B-9397-08002B2CF9AE}" pid="54" name="ZOTERO_BREF_O9cVDuHoIhHG_16">
    <vt:lpwstr>ng temperature and the presence of internal fins on the performance of a phase change material (PCM)-based heat sink","volume":"70","author":[{"family":"Fan","given":"Li-Wu"},{"family":"Xiao","given":"Yu-Qi"},{"family":"Zeng","given":"Yi"},{"family":"Fang</vt:lpwstr>
  </property>
  <property fmtid="{D5CDD505-2E9C-101B-9397-08002B2CF9AE}" pid="55" name="ZOTERO_BREF_O9cVDuHoIhHG_17">
    <vt:lpwstr>","given":"Xin"},{"family":"Wang","given":"Xiao"},{"family":"Xu","given":"Xu"},{"family":"Yu","given":"Zi-Tao"},{"family":"Hong","given":"Rong-Hua"},{"family":"Hu","given":"Ya-Cai"},{"family":"Cen","given":"Ke-Fa"}],"issued":{"date-parts":[["2013"]]}}},{"</vt:lpwstr>
  </property>
  <property fmtid="{D5CDD505-2E9C-101B-9397-08002B2CF9AE}" pid="56" name="ZOTERO_BREF_O9cVDuHoIhHG_18">
    <vt:lpwstr>id":"351GZKOz/LLOeq2Mb","uris":["http://zotero.org/users/11076212/items/DBNWU8NQ"],"itemData":{"id":2954,"type":"article-journal","container-title":"EPE Journal","DOI":"10.1080/09398368.2013.11463848","ISSN":"0939-8368, 2376-9319","issue":"2","journalAbbr</vt:lpwstr>
  </property>
  <property fmtid="{D5CDD505-2E9C-101B-9397-08002B2CF9AE}" pid="57" name="ZOTERO_BREF_O9cVDuHoIhHG_19">
    <vt:lpwstr>eviation":"EPE Journal","language":"en","page":"7-13","source":"DOI.org (Crossref)","title":"System-Level Analysis and Optimization of Air Cooling with Radial Fans","URL":"http://www.tandfonline.com/doi/full/10.1080/09398368.2013.11463848","volume":"23","</vt:lpwstr>
  </property>
  <property fmtid="{D5CDD505-2E9C-101B-9397-08002B2CF9AE}" pid="58" name="ZOTERO_BREF_O9cVDuHoIhHG_20">
    <vt:lpwstr>author":[{"family":"Gradinger","given":"Thomas B."}],"accessed":{"date-parts":[["2023",3,27]]},"issued":{"date-parts":[["2013",6]]}}},{"id":"351GZKOz/LbzD8XWy","uris":["http://zotero.org/users/11076212/items/86ZT6223"],"itemData":{"id":3091,"type":"articl</vt:lpwstr>
  </property>
  <property fmtid="{D5CDD505-2E9C-101B-9397-08002B2CF9AE}" pid="59" name="ZOTERO_BREF_O9cVDuHoIhHG_21">
    <vt:lpwstr>e-journal","container-title":"Renewable Energy","DOI":"10.1016/j.renene.2021.09.086","ISSN":"09601481","journalAbbreviation":"Renewable Energy","language":"en","page":"1371-1385","source":"DOI.org (Crossref)","title":"Optimization and design criterion of </vt:lpwstr>
  </property>
  <property fmtid="{D5CDD505-2E9C-101B-9397-08002B2CF9AE}" pid="60" name="ZOTERO_BREF_O9cVDuHoIhHG_22">
    <vt:lpwstr>the shell-and-tube thermal energy storage with cascaded PCMs under the constraint of outlet threshold temperature","URL":"https://linkinghub.elsevier.com/retrieve/pii/S0960148121014130","volume":"181","author":[{"family":"Li","given":"Meng-Jie"},{"family"</vt:lpwstr>
  </property>
  <property fmtid="{D5CDD505-2E9C-101B-9397-08002B2CF9AE}" pid="61" name="ZOTERO_BREF_O9cVDuHoIhHG_23">
    <vt:lpwstr>:"Li","given":"Ming-Jia"},{"family":"Xue","given":"Xiao-Dai"},{"family":"Li","given":"Dong"}],"accessed":{"date-parts":[["2023",3,27]]},"issued":{"date-parts":[["2022",1]]}}},{"id":"351GZKOz/sUnHQ5kA","uris":["http://zotero.org/users/11076212/items/Q4VC4P</vt:lpwstr>
  </property>
  <property fmtid="{D5CDD505-2E9C-101B-9397-08002B2CF9AE}" pid="62" name="ZOTERO_BREF_O9cVDuHoIhHG_24">
    <vt:lpwstr>BB"],"itemData":{"id":13880,"type":"article-journal","abstract":"Phase change materials (PCMs) can be used in refrigeration systems to redistribute the thermal load. The main advantages of the overall system are a more stable energy performance, energy sa</vt:lpwstr>
  </property>
  <property fmtid="{D5CDD505-2E9C-101B-9397-08002B2CF9AE}" pid="63" name="ZOTERO_BREF_O9cVDuHoIhHG_25">
    <vt:lpwstr>vings, and the use of the off-peak electric tariff. This paper proposes, models, tests, and analyzes an experimental water vapor compression chiller connected to a PCM thermal energy storage (TES) tank that acts as an alternative heat sink. First, the tra</vt:lpwstr>
  </property>
  <property fmtid="{D5CDD505-2E9C-101B-9397-08002B2CF9AE}" pid="64" name="ZOTERO_BREF_O9cVDuHoIhHG_26">
    <vt:lpwstr>nsient model of the chiller-PCM system is proposed and validated through experimental data directly measured from a test bench where the PCM TES tank is connected to a vapor compression-based chiller. A maximum deviation of 1.2 ◦C has been obtained betwee</vt:lpwstr>
  </property>
  <property fmtid="{D5CDD505-2E9C-101B-9397-08002B2CF9AE}" pid="65" name="ZOTERO_BREF_O9cVDuHoIhHG_27">
    <vt:lpwstr>n the numerical and experimental values of the PCM tank water outlet temperature. Then, the validated chiller-PCM system model is used to quantify (using the coefficient of performance, COP) and to analyze its energy performance and its dependence on the </vt:lpwstr>
  </property>
  <property fmtid="{D5CDD505-2E9C-101B-9397-08002B2CF9AE}" pid="66" name="ZOTERO_BREF_O9cVDuHoIhHG_28">
    <vt:lpwstr>ambient temperature. Moreover, electrical energy saving curves are calculated for different ambient temperature profiles, reaching values between 5% and 15% taking the experimental system without PCM as a baseline. Finally, the COP of the chiller-PCM syst</vt:lpwstr>
  </property>
  <property fmtid="{D5CDD505-2E9C-101B-9397-08002B2CF9AE}" pid="67" name="ZOTERO_BREF_O9cVDuHoIhHG_29">
    <vt:lpwstr>em is calculated for different temperatures and use scenarios, and it is compared with the COP of a conventional aerothermal chiller to determine the switch ambient temperature values for which the former provides energy savings over the latter.","contain</vt:lpwstr>
  </property>
  <property fmtid="{D5CDD505-2E9C-101B-9397-08002B2CF9AE}" pid="68" name="ZOTERO_BREF_O9cVDuHoIhHG_30">
    <vt:lpwstr>er-title":"Energies","DOI":"10.3390/en12193652","issue":"19","note":"publisher: MDPI AG","title":"Modeling of a PCM TES tank used as an alternative heat sink for a water chiller. Analysis of performance and energy savings","volume":"12","author":[{"family</vt:lpwstr>
  </property>
  <property fmtid="{D5CDD505-2E9C-101B-9397-08002B2CF9AE}" pid="69" name="ZOTERO_BREF_O9cVDuHoIhHG_31">
    <vt:lpwstr>":"Real-Fernández","given":"Antonio"},{"family":"Navarro-Esbrí","given":"Joaquín"},{"family":"Mota-Babiloni","given":"Adrián"},{"family":"Barragán-Cervera","given":"Ángel"},{"family":"Domenech","given":"Luis"},{"family":"Sánchez","given":"Fernando"},{"fam</vt:lpwstr>
  </property>
  <property fmtid="{D5CDD505-2E9C-101B-9397-08002B2CF9AE}" pid="70" name="ZOTERO_BREF_O9cVDuHoIhHG_32">
    <vt:lpwstr>ily":"Maiorino","given":"Angelo"},{"family":"Aprea","given":"Ciro"}],"issued":{"date-parts":[["2019",9]]}}},{"id":"351GZKOz/u8nzaEpM","uris":["http://zotero.org/users/11076212/items/MVK9JTPF"],"itemData":{"id":13896,"type":"article-journal","abstract":"Mo</vt:lpwstr>
  </property>
  <property fmtid="{D5CDD505-2E9C-101B-9397-08002B2CF9AE}" pid="71" name="ZOTERO_BREF_O9cVDuHoIhHG_33">
    <vt:lpwstr>deling phase change materials (PCMs) has been a topic of research interest in the past, carried out experimentally and by means of computational fluid dynamics (CFD). The implemented solidification and melting (SM) model in Ansys Fluent-based on the entha</vt:lpwstr>
  </property>
  <property fmtid="{D5CDD505-2E9C-101B-9397-08002B2CF9AE}" pid="72" name="ZOTERO_BREF_O9cVDuHoIhHG_34">
    <vt:lpwstr>lpy-porosity formulation is widely used in the literature. To the authors’ knowledge, few publications apply the apparent heat capacity (AHC) method in Ansys Fluent and even fewer have discussed both. The SM approach applies a linear relationship of the l</vt:lpwstr>
  </property>
  <property fmtid="{D5CDD505-2E9C-101B-9397-08002B2CF9AE}" pid="73" name="ZOTERO_BREF_O9cVDuHoIhHG_35">
    <vt:lpwstr>iquid fraction between solidus and liquidus temperature although it is known that the phase transition follows a non-linear behavior, which can be captured using the AHC method as a curve shape and location of the specific heat capacity containing informa</vt:lpwstr>
  </property>
  <property fmtid="{D5CDD505-2E9C-101B-9397-08002B2CF9AE}" pid="74" name="ZOTERO_BREF_O9cVDuHoIhHG_36">
    <vt:lpwstr>tion about the nature of phase transition behavior. Important factors in modeling are the temperature dependent thermophysical material properties density, viscosity, and thermal conductivity. They are often considered constant in the respective phase (so</vt:lpwstr>
  </property>
  <property fmtid="{D5CDD505-2E9C-101B-9397-08002B2CF9AE}" pid="75" name="ZOTERO_BREF_O9cVDuHoIhHG_37">
    <vt:lpwstr>lid or liquid) with a (linear) transition over the melting range. Temperature-dependent density is taken into account by using the Boussinesq approximation to model convective heat transfer. SM and AHC are compared to the analytical solution of the two-ph</vt:lpwstr>
  </property>
  <property fmtid="{D5CDD505-2E9C-101B-9397-08002B2CF9AE}" pid="76" name="ZOTERO_BREF_O9cVDuHoIhHG_38">
    <vt:lpwstr>ase Stefan problem. As this does not include gravity and thus natural convection behavior, an additional comparison to two different PCMs, one from literature and a second data set gained in a new experiment is provided. The present work helps to evaluate</vt:lpwstr>
  </property>
  <property fmtid="{D5CDD505-2E9C-101B-9397-08002B2CF9AE}" pid="77" name="ZOTERO_BREF_O9cVDuHoIhHG_39">
    <vt:lpwstr> the differences between the SM and AHC approach and to decide which is better suited for intended studies.","container-title":"Processes","DOI":"10.3390/pr10020302","issue":"2","note":"publisher: MDPI","title":"Comparison of Two CFD Approaches Using Cons</vt:lpwstr>
  </property>
  <property fmtid="{D5CDD505-2E9C-101B-9397-08002B2CF9AE}" pid="78" name="ZOTERO_BREF_O9cVDuHoIhHG_40">
    <vt:lpwstr>tant and Temperature Dependent Heat Capacities during the Phase Transition in PCMs with Experimental and Analytical Results","volume":"10","author":[{"family":"Reichl","given":"Christoph"},{"family":"Both","given":"Svenja"},{"family":"Mascherbauer","given</vt:lpwstr>
  </property>
  <property fmtid="{D5CDD505-2E9C-101B-9397-08002B2CF9AE}" pid="79" name="ZOTERO_BREF_O9cVDuHoIhHG_41">
    <vt:lpwstr>":"Philipp"},{"family":"Emhofer","given":"Johann"}],"issued":{"date-parts":[["2022",2]]}}},{"id":13929,"uris":["http://zotero.org/users/11076212/items/84W4D734"],"itemData":{"id":13929,"type":"article-journal","abstract":"A mathematical model based on the</vt:lpwstr>
  </property>
  <property fmtid="{D5CDD505-2E9C-101B-9397-08002B2CF9AE}" pid="80" name="ZOTERO_BREF_O9cVDuHoIhHG_42">
    <vt:lpwstr> integral method is developed to solve the problem of conduction-controlled solid–liquid phase change in annular geometries with temperature gradients in both phases. The inner and outer boundaries of the annulus were subject to convective, constant tempe</vt:lpwstr>
  </property>
  <property fmtid="{D5CDD505-2E9C-101B-9397-08002B2CF9AE}" pid="81" name="ZOTERO_BREF_O9cVDuHoIhHG_43">
    <vt:lpwstr>rature or adiabatic boundary conditions. The developed model was validated by comparison with control volume-based computational results using the temperature-transforming phase change model, and an excellent agreement was achieved. The model was used to </vt:lpwstr>
  </property>
  <property fmtid="{D5CDD505-2E9C-101B-9397-08002B2CF9AE}" pid="82" name="ZOTERO_BREF_O9cVDuHoIhHG_44">
    <vt:lpwstr>conduct parametric studies on the effect of annuli geometry, thermophysical properties of the phase change materials (PCM), and thermal boundary conditions on the dynamics of phase change. For an initially liquid PCM, it was found that increasing the radi</vt:lpwstr>
  </property>
  <property fmtid="{D5CDD505-2E9C-101B-9397-08002B2CF9AE}" pid="83" name="ZOTERO_BREF_O9cVDuHoIhHG_45">
    <vt:lpwstr>i ratio increased the total solidification time. Also, increasing the Biot number at the cooled (heated) boundary and Stefan number of the solid (liquid) PCM, decreased (increased) the solidification time and resulted in a greater (smaller) solid volume f</vt:lpwstr>
  </property>
  <property fmtid="{D5CDD505-2E9C-101B-9397-08002B2CF9AE}" pid="84" name="ZOTERO_BREF_O9cVDuHoIhHG_46">
    <vt:lpwstr>raction at steady state. The application of the developed method was demonstrated by design and analysis of a PCM–air heat exchanger for HVAC systems. The model can also be easily employed for design and optimization of annular PCM systems for all associa</vt:lpwstr>
  </property>
  <property fmtid="{D5CDD505-2E9C-101B-9397-08002B2CF9AE}" pid="85" name="ZOTERO_BREF_O9cVDuHoIhHG_47">
    <vt:lpwstr>ted applications in a fraction of time needed for computational simulations.","container-title":"Energies","DOI":"10.3390/en12234474","issue":"23","note":"publisher: MDPI AG","title":"Integral solution of two-region solid–liquid phase change in annular ge</vt:lpwstr>
  </property>
  <property fmtid="{D5CDD505-2E9C-101B-9397-08002B2CF9AE}" pid="86" name="ZOTERO_BREF_O9cVDuHoIhHG_48">
    <vt:lpwstr>ometries and application to phase change materials-air heat exchangers","volume":"12","author":[{"family":"Shabgard","given":"Hamidreza"},{"family":"Zhu","given":"Weiwei"},{"family":"Faghri","given":"Amir"}],"issued":{"date-parts":[["2019"]]}}},{"id":1393</vt:lpwstr>
  </property>
  <property fmtid="{D5CDD505-2E9C-101B-9397-08002B2CF9AE}" pid="87" name="ZOTERO_BREF_O9cVDuHoIhHG_49">
    <vt:lpwstr>0,"uris":["http://zotero.org/users/11076212/items/76WL8QBY"],"itemData":{"id":13930,"type":"article-journal","abstract":"A benchmark study is conducted using isoAdvection as the interface description method. In different studies for the simulation of the </vt:lpwstr>
  </property>
  <property fmtid="{D5CDD505-2E9C-101B-9397-08002B2CF9AE}" pid="88" name="ZOTERO_BREF_O9cVDuHoIhHG_50">
    <vt:lpwstr>thermal phase change of nanofluids, the Volume of Fluid (VOF) method is a contemporary standard to locate the interface position. One of the main drawbacks of VOF is the smearing of the interface, leading to the generation of spurious flows. To solve this</vt:lpwstr>
  </property>
  <property fmtid="{D5CDD505-2E9C-101B-9397-08002B2CF9AE}" pid="89" name="ZOTERO_BREF_O9cVDuHoIhHG_51">
    <vt:lpwstr> problem, the VOF method can be supplemented with a recently introduced geometric method called isoAdvection. We study four benchmark cases that show how isoAdvection affects the simulation results and expose its relative strengths and weaknesses in diffe</vt:lpwstr>
  </property>
  <property fmtid="{D5CDD505-2E9C-101B-9397-08002B2CF9AE}" pid="90" name="ZOTERO_BREF_O9cVDuHoIhHG_52">
    <vt:lpwstr>rent scenarios. Comparisons are made with VOF employing the Multidimensional Universal Limiter for Explicit Solution (MULES) limiter and analytical data and experimental correlations. The impact of nanoparticles on the base fluid are considered using empi</vt:lpwstr>
  </property>
  <property fmtid="{D5CDD505-2E9C-101B-9397-08002B2CF9AE}" pid="91" name="ZOTERO_BREF_O9cVDuHoIhHG_53">
    <vt:lpwstr>rical equations from the literature. The benchmark cases are 1D and 2D boiling and condensation problems. Their results show that isoAdvection (with isoAlpha reconstruct scheme) delivers a faster solution than MULES while maintaining nearly the same accur</vt:lpwstr>
  </property>
  <property fmtid="{D5CDD505-2E9C-101B-9397-08002B2CF9AE}" pid="92" name="ZOTERO_BREF_O9cVDuHoIhHG_54">
    <vt:lpwstr>acy and convergence rate in the majority of thermal phase change scenarios.","container-title":"Nanomaterials","DOI":"10.3390/nano12101665","issue":"10","note":"publisher: MDPI","title":"A Benchmark Evaluation of the isoAdvection Interface Description Met</vt:lpwstr>
  </property>
  <property fmtid="{D5CDD505-2E9C-101B-9397-08002B2CF9AE}" pid="93" name="ZOTERO_BREF_O9cVDuHoIhHG_55">
    <vt:lpwstr>hod for Thermally–Driven Phase Change Simulation","volume":"12","author":[{"family":"Yahyaee","given":"Ali"},{"family":"Bahman","given":"Amir Sajjad"},{"family":"Sørensen","given":"Henrik"}],"issued":{"date-parts":[["2022",5]]}}},{"id":"351GZKOz/etWeqqG3"</vt:lpwstr>
  </property>
  <property fmtid="{D5CDD505-2E9C-101B-9397-08002B2CF9AE}" pid="94" name="ZOTERO_BREF_O9cVDuHoIhHG_56">
    <vt:lpwstr>,"uris":["http://zotero.org/users/11076212/items/E6UCH2VS"],"itemData":{"id":13899,"type":"article-journal","abstract":"In the present study, a triplex-tube, employing fin-enhanced phase change materials (PCMs), as a thermal energy storage (TES) system wa</vt:lpwstr>
  </property>
  <property fmtid="{D5CDD505-2E9C-101B-9397-08002B2CF9AE}" pid="95" name="ZOTERO_BREF_O9cVDuHoIhHG_57">
    <vt:lpwstr>s studied numerically. The main flaw of the PCMs is their low thermal conductivity that restricts their effectiveness for energy storage applications. Metallic (copper) fins are added to the geometry of the system to improve their function by extending th</vt:lpwstr>
  </property>
  <property fmtid="{D5CDD505-2E9C-101B-9397-08002B2CF9AE}" pid="96" name="ZOTERO_BREF_O9cVDuHoIhHG_58">
    <vt:lpwstr>e heat transfer area. The effects of the presence, configuration, and dimensions of copper fins were investigated to understand the best design for minimizing the solidification time and achieving the best performance enhancement for the TES system select</vt:lpwstr>
  </property>
  <property fmtid="{D5CDD505-2E9C-101B-9397-08002B2CF9AE}" pid="97" name="ZOTERO_BREF_O9cVDuHoIhHG_59">
    <vt:lpwstr>ed for this study. The results revealed that the best performance belonged to fins with a mix configuration, with an attachment angle of 90◦ and the length and width of 28 mm and 1 mm, respectively. Using this configuration could reduce the required time </vt:lpwstr>
  </property>
  <property fmtid="{D5CDD505-2E9C-101B-9397-08002B2CF9AE}" pid="98" name="ZOTERO_BREF_O9cVDuHoIhHG_60">
    <vt:lpwstr>for complete solidification by around 42% compared to the system without fins. Moreover, it was concluded that increasing the length of the fin could offer its positive effect for enhancing the performance of TES system up to an optimal point only while i</vt:lpwstr>
  </property>
  <property fmtid="{D5CDD505-2E9C-101B-9397-08002B2CF9AE}" pid="99" name="ZOTERO_BREF_O9cVDuHoIhHG_61">
    <vt:lpwstr>ncreasing the width showed a diverse influence. Furthermore, the angles between the tube surface and the fin direction were investigated and 90◦ was found to be the best choice for the TES case selected in this study. In addition, placement of the fins on</vt:lpwstr>
  </property>
  <property fmtid="{D5CDD505-2E9C-101B-9397-08002B2CF9AE}" pid="100" name="ZOTERO_BREF_O9cVDuHoIhHG_62">
    <vt:lpwstr> the surface of internal or external tube or mix method did not show a significant effect while placing the fins on the external surface of the tube showed even a negative impact on the performance of the TES system compared with when no fins were applied</vt:lpwstr>
  </property>
  <property fmtid="{D5CDD505-2E9C-101B-9397-08002B2CF9AE}" pid="101" name="ZOTERO_BREF_O9cVDuHoIhHG_63">
    <vt:lpwstr>.","container-title":"Energies","DOI":"10.3390/en13010198","issue":"1","note":"publisher: MDPI AG","title":"The effects of fin parameters on the solidification of PCMs in a fin-enhanced thermal energy storage system","volume":"13","author":[{"family":"Zar</vt:lpwstr>
  </property>
  <property fmtid="{D5CDD505-2E9C-101B-9397-08002B2CF9AE}" pid="102" name="ZOTERO_BREF_O9cVDuHoIhHG_64">
    <vt:lpwstr>ei","given":"Mohammad Javad"},{"family":"Bazai","given":"Hassan"},{"family":"Sharifpur","given":"Mohsen"},{"family":"Mahian","given":"Omid"},{"family":"Shabani","given":"Bahman"}],"issued":{"date-parts":[["2020",1]]}}},{"id":8309,"uris":["http://zotero.or</vt:lpwstr>
  </property>
  <property fmtid="{D5CDD505-2E9C-101B-9397-08002B2CF9AE}" pid="103" name="ZOTERO_BREF_O9cVDuHoIhHG_65">
    <vt:lpwstr>g/users/11076212/items/XG5AKK59"],"itemData":{"id":8309,"type":"article-journal","abstract":"In this study, ploy(N-hydroxymethyl acrylamide)/polyethylene glycol (PNHMPA/PEG) interpenetrating polymer networks gel was prepared as a novel form-stable composi</vt:lpwstr>
  </property>
  <property fmtid="{D5CDD505-2E9C-101B-9397-08002B2CF9AE}" pid="104" name="ZOTERO_BREF_O9cVDuHoIhHG_66">
    <vt:lpwstr>te phase change materials (PCMs) successfully. And PP/IPN (PNHMPA/PEG, hereinafter referred to as IPN) phase change fibers were also prepared by melt spinning. The composite PCMs and PP/IPN phase change fibers were characterized using scanning electron mi</vt:lpwstr>
  </property>
  <property fmtid="{D5CDD505-2E9C-101B-9397-08002B2CF9AE}" pid="105" name="ZOTERO_BREF_O9cVDuHoIhHG_67">
    <vt:lpwstr>croscope (SEM) and mechanical analysis. The SEM results show that the PNHMPA/PEG interpenetrating polymer networks has porous structure but has no phase separation among multicomponent. In addition, the form-stable composite PCMs distribute evenly in PP. </vt:lpwstr>
  </property>
  <property fmtid="{D5CDD505-2E9C-101B-9397-08002B2CF9AE}" pid="106" name="ZOTERO_BREF_O9cVDuHoIhHG_68">
    <vt:lpwstr>The breaking strength of PP/IPN phase change fibers is slightly smaller than that of pure PP fiber. Thermal properties and thermal stabilities of the composite PCMs and fibers were determined by using differential scanning calorimetry (DSC) and thermal gr</vt:lpwstr>
  </property>
  <property fmtid="{D5CDD505-2E9C-101B-9397-08002B2CF9AE}" pid="107" name="ZOTERO_BREF_O9cVDuHoIhHG_69">
    <vt:lpwstr>avimetric analysis (TGA). DSC results show that the melting temperature and the latent heat of the prepared composite PCMs are 54.79°C and 82.08 J g-1, respectively. The melting temperatures of PEG in composite PCMs and PP/IPN phase change fibers has a li</vt:lpwstr>
  </property>
  <property fmtid="{D5CDD505-2E9C-101B-9397-08002B2CF9AE}" pid="108" name="ZOTERO_BREF_O9cVDuHoIhHG_70">
    <vt:lpwstr>ttle fluctuation, and the relevant data indicate that the latent heat enthalpy of the composite PCMs and fibers are slightly smaller than the theoretical value. TGA indicated that the composite PCMs have good thermal stability. Furthermore, damping perfor</vt:lpwstr>
  </property>
  <property fmtid="{D5CDD505-2E9C-101B-9397-08002B2CF9AE}" pid="109" name="ZOTERO_BREF_O9cVDuHoIhHG_71">
    <vt:lpwstr>mance of phase change fibers has been improved due to IPN. Copyright © 2012 Wiley Periodicals, Inc.","container-title":"Journal of Applied Polymer Science","DOI":"10.1002/APP.38654","issue":"3","page":"1563-1568","title":"Preparation of PNHMPA/PEG interpe</vt:lpwstr>
  </property>
  <property fmtid="{D5CDD505-2E9C-101B-9397-08002B2CF9AE}" pid="110" name="ZOTERO_BREF_O9cVDuHoIhHG_72">
    <vt:lpwstr>netrating polymer networks gel and its application for phase change fibers","volume":"129","author":[{"family":"Zhang","given":"Hong"},{"family":"Yang","given":"Shurui"},{"family":"Liu","given":"Hui"},{"family":"Fang","given":"Yanping"},{"family":"Jiang",</vt:lpwstr>
  </property>
  <property fmtid="{D5CDD505-2E9C-101B-9397-08002B2CF9AE}" pid="111" name="ZOTERO_BREF_O9cVDuHoIhHG_73">
    <vt:lpwstr>"given":"Shuwen"},{"family":"Guo","given":"Jing"},{"family":"Gong","given":"Yumei"}],"issued":{"date-parts":[["2013",8]]}}}],"schema":"https://github.com/citation-style-language/schema/raw/master/csl-citation.json"}</vt:lpwstr>
  </property>
  <property fmtid="{D5CDD505-2E9C-101B-9397-08002B2CF9AE}" pid="112" name="ZOTERO_BREF_or5hpNAp1QXc_1">
    <vt:lpwstr>ZOTERO_ITEM CSL_CITATION {"citationID":"WfgosgJz","properties":{"formattedCitation":"[13]","plainCitation":"[13]","noteIndex":0},"citationItems":[{"id":"351GZKOz/R6SkpcMj","uris":["http://zotero.org/users/11076212/items/PTH79IWE"],"itemData":{"id":13991,"</vt:lpwstr>
  </property>
  <property fmtid="{D5CDD505-2E9C-101B-9397-08002B2CF9AE}" pid="113" name="ZOTERO_BREF_or5hpNAp1QXc_2">
    <vt:lpwstr>type":"article-journal","abstract":"Phase change materials (PCMs) generally offer high latent heats for a wide range of thermal energy storage technologies. As typical organic PCMs, polyethylene glycol (PEG) has been widely studied due to their high laten</vt:lpwstr>
  </property>
  <property fmtid="{D5CDD505-2E9C-101B-9397-08002B2CF9AE}" pid="114" name="ZOTERO_BREF_or5hpNAp1QXc_3">
    <vt:lpwstr>t enthalpy, non-toxic and non-corrosive natures. However, the thermal properties especially the heat capacities of PEG, which would play a vital role in theoretically and technically investigating PCM thermal performance, have never been studied in a wide</vt:lpwstr>
  </property>
  <property fmtid="{D5CDD505-2E9C-101B-9397-08002B2CF9AE}" pid="115" name="ZOTERO_BREF_or5hpNAp1QXc_4">
    <vt:lpwstr> temperature region. Herein, we reported the heat capacities of PEG samples with the molar massvarying from 1000 to 20,000 for the first time in the temperature range from (1.9 to 400) K using a combination method of Physical Property Measurement System (</vt:lpwstr>
  </property>
  <property fmtid="{D5CDD505-2E9C-101B-9397-08002B2CF9AE}" pid="116" name="ZOTERO_BREF_or5hpNAp1QXc_5">
    <vt:lpwstr>PPMS) and differential scanning calorimeter (DSC). Furthermore, the standard molar heat capacity, entropy and enthalpy at 298.15 K and 0.1 MPa were calculated based on the heat capacity curve fitting. Meanwhile, the phase transition temperature and enthal</vt:lpwstr>
  </property>
  <property fmtid="{D5CDD505-2E9C-101B-9397-08002B2CF9AE}" pid="117" name="ZOTERO_BREF_or5hpNAp1QXc_6">
    <vt:lpwstr>py, thermal conductivity and thermal stability of these PEG samples were measured using various thermal analysis methods, and these thermal properties were also compared with the previous results.","container-title":"Journal of Chemical Thermodynamics","D</vt:lpwstr>
  </property>
  <property fmtid="{D5CDD505-2E9C-101B-9397-08002B2CF9AE}" pid="118" name="ZOTERO_BREF_or5hpNAp1QXc_7">
    <vt:lpwstr>OI":"10.1016/j.jct.2018.08.031","note":"publisher: Academic Press","page":"259-274","title":"Thermal analysis and heat capacity study of polyethylene glycol (PEG) phase change materials for thermal energy storage applications","volume":"128","author":[{"f</vt:lpwstr>
  </property>
  <property fmtid="{D5CDD505-2E9C-101B-9397-08002B2CF9AE}" pid="119" name="ZOTERO_BREF_or5hpNAp1QXc_8">
    <vt:lpwstr>amily":"Kou","given":"Yan"},{"family":"Wang","given":"Siyu"},{"family":"Luo","given":"Jipeng"},{"family":"Sun","given":"Keyan"},{"family":"Zhang","given":"Jian"},{"family":"Tan","given":"Zhicheng"},{"family":"Shi","given":"Quan"}],"issued":{"date-parts":[</vt:lpwstr>
  </property>
  <property fmtid="{D5CDD505-2E9C-101B-9397-08002B2CF9AE}" pid="120" name="ZOTERO_BREF_or5hpNAp1QXc_9">
    <vt:lpwstr>["2019",1]]}}}],"schema":"https://github.com/citation-style-language/schema/raw/master/csl-citation.json"}</vt:lpwstr>
  </property>
  <property fmtid="{D5CDD505-2E9C-101B-9397-08002B2CF9AE}" pid="121" name="ZOTERO_BREF_XyFZzoRQ958n_1">
    <vt:lpwstr>ZOTERO_ITEM CSL_CITATION {"citationID":"38sePKVa","properties":{"formattedCitation":"[3]","plainCitation":"[3]","noteIndex":0},"citationItems":[{"id":13916,"uris":["http://zotero.org/users/11076212/items/234KX5Z9"],"itemData":{"id":13916,"type":"article-j</vt:lpwstr>
  </property>
  <property fmtid="{D5CDD505-2E9C-101B-9397-08002B2CF9AE}" pid="122" name="ZOTERO_BREF_XyFZzoRQ958n_2">
    <vt:lpwstr>ournal","abstract":"Classical numerical methods for solving solid–liquid phase change assume a constant density upon melting or solidification and are not efficient when applied to phase change with volume expansion or shrinkage. However, solid–liquid pha</vt:lpwstr>
  </property>
  <property fmtid="{D5CDD505-2E9C-101B-9397-08002B2CF9AE}" pid="123" name="ZOTERO_BREF_XyFZzoRQ958n_3">
    <vt:lpwstr>se change is accompanied by a volume change and an appropriate numerical method must take this into account. Therefore, an efficient algorithm for solid–liquid phase change with a density change is presented. Its performance for a one-dimensional solidifi</vt:lpwstr>
  </property>
  <property fmtid="{D5CDD505-2E9C-101B-9397-08002B2CF9AE}" pid="124" name="ZOTERO_BREF_XyFZzoRQ958n_4">
    <vt:lpwstr>cation problem and for the quasi two-dimensional melting of octadecane in a cubic cavity was tested. The new algorithm requires less than 1/9 of the iterations compared to the source based method in one dimension and less than 1/7 in two dimensions. Moreo</vt:lpwstr>
  </property>
  <property fmtid="{D5CDD505-2E9C-101B-9397-08002B2CF9AE}" pid="125" name="ZOTERO_BREF_XyFZzoRQ958n_5">
    <vt:lpwstr>ver, the new method is validated against PIV measurements from the literature. A conjugate heat transfer simulation, which includes parts of the experimental setup, shows that parasitic heat fluxes can significantly alter the shape of the phase front near</vt:lpwstr>
  </property>
  <property fmtid="{D5CDD505-2E9C-101B-9397-08002B2CF9AE}" pid="126" name="ZOTERO_BREF_XyFZzoRQ958n_6">
    <vt:lpwstr> the bottom wall.","container-title":"Energies","DOI":"10.3390/en12050868","issue":"5","note":"publisher: MDPI AG","title":"An optimum enthalpy approach for melting and solidification with volume change","volume":"12","author":[{"family":"Faden","given":"</vt:lpwstr>
  </property>
  <property fmtid="{D5CDD505-2E9C-101B-9397-08002B2CF9AE}" pid="127" name="ZOTERO_BREF_XyFZzoRQ958n_7">
    <vt:lpwstr>Moritz"},{"family":"König-Haagen","given":"Andreas"},{"family":"Brüggemann","given":"Dieter"}],"issued":{"date-parts":[["2019"]]}}}],"schema":"https://github.com/citation-style-language/schema/raw/master/csl-citation.json"}</vt:lpwstr>
  </property>
  <property fmtid="{D5CDD505-2E9C-101B-9397-08002B2CF9AE}" pid="128" name="ZOTERO_BREF_6NcHPvZqzgZh_1">
    <vt:lpwstr>ZOTERO_ITEM CSL_CITATION {"citationID":"7Bsdmrp2","properties":{"formattedCitation":"[14]","plainCitation":"[14]","noteIndex":0},"citationItems":[{"id":14780,"uris":["http://zotero.org/users/11076212/items/UDILEV89"],"itemData":{"id":14780,"type":"article</vt:lpwstr>
  </property>
  <property fmtid="{D5CDD505-2E9C-101B-9397-08002B2CF9AE}" pid="129" name="ZOTERO_BREF_6NcHPvZqzgZh_2">
    <vt:lpwstr>-journal","abstract":"This research investigated the potential of high-energy-density Paraffin-based four different phase change ma­ terials (PCMs) (Paraffin 56/58, n-Eicosane, n-Octadecane, and n-Heptadecane) emulsions as a promising heat transfer fluid </vt:lpwstr>
  </property>
  <property fmtid="{D5CDD505-2E9C-101B-9397-08002B2CF9AE}" pid="130" name="ZOTERO_BREF_6NcHPvZqzgZh_3">
    <vt:lpwstr>for low and medium-temperature applications at different concentrations. The primary focus is on elevating efficiency and sustainability within this domain. The investigation revolves around formulation and characterizations of these PCM emulsions, meticu</vt:lpwstr>
  </property>
  <property fmtid="{D5CDD505-2E9C-101B-9397-08002B2CF9AE}" pid="131" name="ZOTERO_BREF_6NcHPvZqzgZh_4">
    <vt:lpwstr>lously assessing their thermal attributes and stability. The results showed that producing these PCM emulsions using a high-energy manufacturing method with surfactant achieved superior dispersion stability and uniform size distribution throughout PCM emu</vt:lpwstr>
  </property>
  <property fmtid="{D5CDD505-2E9C-101B-9397-08002B2CF9AE}" pid="132" name="ZOTERO_BREF_6NcHPvZqzgZh_5">
    <vt:lpwstr>lsions. Among the pristine PCMs, n-Eicosane exhibited the highest latent heat of 252.7 kJ/kg during the melting process. In comparison, other PCMs, Paraffin 56/58, n-Octadecane, and n-Heptadecane demonstrated latent heat fusions of 197.7, 244.3, and 221.3</vt:lpwstr>
  </property>
  <property fmtid="{D5CDD505-2E9C-101B-9397-08002B2CF9AE}" pid="133" name="ZOTERO_BREF_6NcHPvZqzgZh_6">
    <vt:lpwstr> kJ/kg, respectively. Moreover, the energy storage density of PCM emulsions increased with increasing PCM concentration in basefluid. The highest energy storage density was observed in the case of 70 wt% n-Eicosane PCM emulsion, which is 401.1 kJ/kg. By e</vt:lpwstr>
  </property>
  <property fmtid="{D5CDD505-2E9C-101B-9397-08002B2CF9AE}" pid="134" name="ZOTERO_BREF_6NcHPvZqzgZh_7">
    <vt:lpwstr>xamining the effectiveness of Paraffin-based PCM emulsions, this research aims to contribute to advancing eco-conscious and effective thermal management sys­ tems across diverse applications.","container-title":"Energy","DOI":"10.1016/j.energy.2024.131988</vt:lpwstr>
  </property>
  <property fmtid="{D5CDD505-2E9C-101B-9397-08002B2CF9AE}" pid="135" name="ZOTERO_BREF_6NcHPvZqzgZh_8">
    <vt:lpwstr>","ISSN":"03605442","journalAbbreviation":"Energy","language":"en","page":"131988","source":"DOI.org (Crossref)","title":"Enhancing efficiency and sustainability: Utilizing high energy density paraffin-based various PCM emulsions for low-medium temperatur</vt:lpwstr>
  </property>
  <property fmtid="{D5CDD505-2E9C-101B-9397-08002B2CF9AE}" pid="136" name="ZOTERO_BREF_6NcHPvZqzgZh_9">
    <vt:lpwstr>e applications","title-short":"Enhancing efficiency and sustainability","URL":"https://linkinghub.elsevier.com/retrieve/pii/S0360544224017614","volume":"303","author":[{"family":"Boldoo","given":"Tsogtbilegt"},{"family":"Chinnasamy","given":"Veerakumar"},</vt:lpwstr>
  </property>
  <property fmtid="{D5CDD505-2E9C-101B-9397-08002B2CF9AE}" pid="137" name="ZOTERO_BREF_6NcHPvZqzgZh_10">
    <vt:lpwstr>{"family":"Cho","given":"Honghyun"}],"accessed":{"date-parts":[["2024",11,25]]},"issued":{"date-parts":[["2024",9]]}}}],"schema":"https://github.com/citation-style-language/schema/raw/master/csl-citation.json"}</vt:lpwstr>
  </property>
  <property fmtid="{D5CDD505-2E9C-101B-9397-08002B2CF9AE}" pid="138" name="ZOTERO_BREF_EZJedtY6u9tz_1">
    <vt:lpwstr>ZOTERO_ITEM CSL_CITATION {"citationID":"3QoAjg4O","properties":{"formattedCitation":"[15\\uc0\\u8211{}17]","plainCitation":"[15–17]","noteIndex":0},"citationItems":[{"id":"351GZKOz/f39mMuHW","uris":["http://zotero.org/users/11076212/items/GQX2MLLJ"],"item</vt:lpwstr>
  </property>
  <property fmtid="{D5CDD505-2E9C-101B-9397-08002B2CF9AE}" pid="139" name="ZOTERO_BREF_EZJedtY6u9tz_2">
    <vt:lpwstr>Data":{"id":8353,"type":"article-journal","abstract":"Maintaining low enough operating temperatures in portable electronic devices is important for reliability, expanded installed functionality, and user comfort. There is promise in employing Phase Change</vt:lpwstr>
  </property>
  <property fmtid="{D5CDD505-2E9C-101B-9397-08002B2CF9AE}" pid="140" name="ZOTERO_BREF_EZJedtY6u9tz_3">
    <vt:lpwstr> Materials (PCMs) based heat sinks (PCM-based HS) for use in diverse cases. However, PCMs typically have low thermal conductivities; increasing their thermal conductivity and improving cooling performance is therefore essential. A two-dimensional (2D) tra</vt:lpwstr>
  </property>
  <property fmtid="{D5CDD505-2E9C-101B-9397-08002B2CF9AE}" pid="141" name="ZOTERO_BREF_EZJedtY6u9tz_4">
    <vt:lpwstr>nsient investigation was conducted to study the effect of embedding PCMs into finned HS on the thermal performance to passively cool portable electronic devices with the conjunction of experimental analysis to obtain the thermophysical properties of the P</vt:lpwstr>
  </property>
  <property fmtid="{D5CDD505-2E9C-101B-9397-08002B2CF9AE}" pid="142" name="ZOTERO_BREF_EZJedtY6u9tz_5">
    <vt:lpwstr>CM. PT 58 and PEG-6000 are the PCMs utilized in this study. The heat removal from the portable electronics can be controlled by embedding these PCMs. The thermal conductivity is improved by designing the heat sink with a 9% thermal conductivity enhancer o</vt:lpwstr>
  </property>
  <property fmtid="{D5CDD505-2E9C-101B-9397-08002B2CF9AE}" pid="143" name="ZOTERO_BREF_EZJedtY6u9tz_6">
    <vt:lpwstr>f metallic fins. Two fin thicknesses (2 and 3 mm) are used in this study to show the effect of changing the fin thickness under different heat rates. Conjugate heat transmission and melting/solidification phenomenon are explored by applying different leve</vt:lpwstr>
  </property>
  <property fmtid="{D5CDD505-2E9C-101B-9397-08002B2CF9AE}" pid="144" name="ZOTERO_BREF_EZJedtY6u9tz_7">
    <vt:lpwstr>ls of power using finite-volume-method transient numerical simulations. According to the findings, under a 5 W constant heat rate, there is an optimum reduction of 23.8% in the maximum base temperature when a 3 mm-thick-finned heat sink is employed with P</vt:lpwstr>
  </property>
  <property fmtid="{D5CDD505-2E9C-101B-9397-08002B2CF9AE}" pid="145" name="ZOTERO_BREF_EZJedtY6u9tz_8">
    <vt:lpwstr>T 58. Also, the maximum enhancement to the melting time is found to be in the PT 58 of around 20.08% by changing the fin thickness from 2 to 3 mm. Moreover, the time needed to melt both PCMs are higher in case of 3 mm-finned HS. Finally, the 3 mm-thick fi</vt:lpwstr>
  </property>
  <property fmtid="{D5CDD505-2E9C-101B-9397-08002B2CF9AE}" pid="146" name="ZOTERO_BREF_EZJedtY6u9tz_9">
    <vt:lpwstr>nned-Heat sink with PT 58 provides the maximum thermal performance for passively cooling PCM-filled electronic devices because a longer melting time results in a cooler base temperature.","container-title":"Journal of Cleaner Production","DOI":"10.1016/j.</vt:lpwstr>
  </property>
  <property fmtid="{D5CDD505-2E9C-101B-9397-08002B2CF9AE}" pid="147" name="ZOTERO_BREF_EZJedtY6u9tz_10">
    <vt:lpwstr>jclepro.2023.136101","note":"publisher: Elsevier BV","page":"136101-136101","title":"Investigation of PT58 and PEG-6000-based finned heat sinks for thermal management of electronics","author":[{"family":"Lawag","given":"Radhi Abdullah"},{"family":"Ali","g</vt:lpwstr>
  </property>
  <property fmtid="{D5CDD505-2E9C-101B-9397-08002B2CF9AE}" pid="148" name="ZOTERO_BREF_EZJedtY6u9tz_11">
    <vt:lpwstr>iven":"Hafiz Muhammad"},{"family":"Zahir","given":"Md Hasan"},{"family":"Qureshi","given":"Bilal A."}],"issued":{"date-parts":[["2023",3]]}},"label":"page"},{"id":8416,"uris":["http://zotero.org/users/11076212/items/IDCKTS4I"],"itemData":{"id":8416,"type"</vt:lpwstr>
  </property>
  <property fmtid="{D5CDD505-2E9C-101B-9397-08002B2CF9AE}" pid="149" name="ZOTERO_BREF_EZJedtY6u9tz_12">
    <vt:lpwstr>:"paper-conference","abstract":"Electric vehicles (EVs) can significantly reduce the greenhouse gas emissions, compared to traditional fuel vehicles and also effectively reduced the severe increasing pollution from transportation sector. EVs technology ar</vt:lpwstr>
  </property>
  <property fmtid="{D5CDD505-2E9C-101B-9397-08002B2CF9AE}" pid="150" name="ZOTERO_BREF_EZJedtY6u9tz_13">
    <vt:lpwstr>e the alternative of petrol/diesel vehicles, however performance of the power batteries in the major concerns. Li-ion battery (LiBs) are very sensitive to the temperature, which drastically affect the lifespan, thermal performance and safety. Battery ther</vt:lpwstr>
  </property>
  <property fmtid="{D5CDD505-2E9C-101B-9397-08002B2CF9AE}" pid="151" name="ZOTERO_BREF_EZJedtY6u9tz_14">
    <vt:lpwstr>mal management (BTMSs) in thus an essential and it can considerably decrease the adversative effect of high battery cells temperature. In this regard, this work presents a detailed review of BTMSs using phase change materials (PCMs), including metal-foam </vt:lpwstr>
  </property>
  <property fmtid="{D5CDD505-2E9C-101B-9397-08002B2CF9AE}" pid="152" name="ZOTERO_BREF_EZJedtY6u9tz_15">
    <vt:lpwstr>based PCM, nano-particles dispersed PCM and fin insertion in PCM. It is found that the PCM through utilization of nano-particles possesses excellent thermal properties for effective heat dissipation of the battery pack and highly advantageous. In future, </vt:lpwstr>
  </property>
  <property fmtid="{D5CDD505-2E9C-101B-9397-08002B2CF9AE}" pid="153" name="ZOTERO_BREF_EZJedtY6u9tz_16">
    <vt:lpwstr>advanced BTMS for fast-charging EVs working at high temperature, hydride BTMS through utilization of heat pipes with forced air cooling and nano-particles will be advantageous. The tactic presented for battery cooling herein can be utilized by the EV indu</vt:lpwstr>
  </property>
  <property fmtid="{D5CDD505-2E9C-101B-9397-08002B2CF9AE}" pid="154" name="ZOTERO_BREF_EZJedtY6u9tz_17">
    <vt:lpwstr>stry in fast-charging based vehicle conditions.","DOI":"10.1149/10501.0411ecst","event-title":"ECS Transactions","ISBN":"978-1-60768-539-5","note":"issue: 1","page":"411-418","title":"A Critical Review of Recent Development in Li-Ion Battery Cooling Using</vt:lpwstr>
  </property>
  <property fmtid="{D5CDD505-2E9C-101B-9397-08002B2CF9AE}" pid="155" name="ZOTERO_BREF_EZJedtY6u9tz_18">
    <vt:lpwstr> Advance Phase Change Materials","volume":"105","author":[{"family":"Thakur","given":"A.K."},{"family":"Sathyamurthy","given":"R."},{"family":"Saidur","given":"R."},{"family":"Pandey","given":"A.K."},{"family":"Sharshir","given":"S.W."},{"family":"Christo</vt:lpwstr>
  </property>
  <property fmtid="{D5CDD505-2E9C-101B-9397-08002B2CF9AE}" pid="156" name="ZOTERO_BREF_EZJedtY6u9tz_19">
    <vt:lpwstr>pher","given":"S."}],"issued":{"date-parts":[["2021"]]}}},{"id":"351GZKOz/5YYQddPW","uris":["http://zotero.org/users/11076212/items/VJNJYLCK"],"itemData":{"id":1208,"type":"article-journal","abstract":"Low- and ultra-low-grade thermal energy have signific</vt:lpwstr>
  </property>
  <property fmtid="{D5CDD505-2E9C-101B-9397-08002B2CF9AE}" pid="157" name="ZOTERO_BREF_EZJedtY6u9tz_20">
    <vt:lpwstr>ant recycling value for energy saving and carbon footprint reduction. Efficient thermal energy storage technology based on phase change materials (PCMs) will help improve heat recovery. This study aimed to develop a composite eutectic fatty acid of lauric</vt:lpwstr>
  </property>
  <property fmtid="{D5CDD505-2E9C-101B-9397-08002B2CF9AE}" pid="158" name="ZOTERO_BREF_EZJedtY6u9tz_21">
    <vt:lpwstr> acid (LA) and stearic acid (SA) binary system with expanded graphite (EG). The experimental measured eutectic temperature was 31.2 °C with an LA-to-SA mass ratio of 7:3. Afterwards, 1~15 wt.% EG was composited to the eutectic acid, and the thermophysical</vt:lpwstr>
  </property>
  <property fmtid="{D5CDD505-2E9C-101B-9397-08002B2CF9AE}" pid="159" name="ZOTERO_BREF_EZJedtY6u9tz_22">
    <vt:lpwstr> properties of the composite PCMs were measured by differential scanning calorimetry (DSC) and transient plane source (TPS) methods. The results demonstrated that the phase transition temperature and latent heat of the composite PCMs were stable when the </vt:lpwstr>
  </property>
  <property fmtid="{D5CDD505-2E9C-101B-9397-08002B2CF9AE}" pid="160" name="ZOTERO_BREF_EZJedtY6u9tz_23">
    <vt:lpwstr>content of EG was more than 5%, and the thermal conductivity and thermal diffusion coefficient of the composite PCMs (10–15 wt.%) increased by 2.4–2.6 and 3.2–3.7 times compared with the pure eutectic acid, respectively. On this basis, a finned-coil-type </vt:lpwstr>
  </property>
  <property fmtid="{D5CDD505-2E9C-101B-9397-08002B2CF9AE}" pid="161" name="ZOTERO_BREF_EZJedtY6u9tz_24">
    <vt:lpwstr>reservoir was prepared, and an experimental study of heat storage and heat release performance was carried out. The results showed that the heat storage and heat release effects of the heat reservoir were the best when the EG ratio was 10 wt.%. The heat s</vt:lpwstr>
  </property>
  <property fmtid="{D5CDD505-2E9C-101B-9397-08002B2CF9AE}" pid="162" name="ZOTERO_BREF_EZJedtY6u9tz_25">
    <vt:lpwstr>torage time was reduced by 20.4%, 8.1%, and 6.2% compared with the other three EG ratios, respectively; meanwhile, the heat release time was reduced by 19.3%, 6.7%, and 5.3%, respectively.","container-title":"Materials","DOI":"10.3390/ma15196856","ISSN":"</vt:lpwstr>
  </property>
  <property fmtid="{D5CDD505-2E9C-101B-9397-08002B2CF9AE}" pid="163" name="ZOTERO_BREF_EZJedtY6u9tz_26">
    <vt:lpwstr>1996-1944","issue":"19","language":"en","license":"http://creativecommons.org/licenses/by/3.0/","note":"number: 19\npublisher: Multidisciplinary Digital Publishing Institute","page":"6856","source":"www.mdpi.com","title":"Eutectic Fatty Acids Phase Change</vt:lpwstr>
  </property>
  <property fmtid="{D5CDD505-2E9C-101B-9397-08002B2CF9AE}" pid="164" name="ZOTERO_BREF_EZJedtY6u9tz_27">
    <vt:lpwstr> Materials Improved with Expanded Graphite","URL":"https://www.mdpi.com/1996-1944/15/19/6856","volume":"15","author":[{"family":"Wang","given":"Zanshe"},{"family":"Huang","given":"Guoqiang"},{"family":"Jia","given":"Zhaoying"},{"family":"Gao","given":"Qi"</vt:lpwstr>
  </property>
  <property fmtid="{D5CDD505-2E9C-101B-9397-08002B2CF9AE}" pid="165" name="ZOTERO_BREF_EZJedtY6u9tz_28">
    <vt:lpwstr>},{"family":"Li","given":"Yanping"},{"family":"Gu","given":"Zhaolin"}],"accessed":{"date-parts":[["2023",3,4]]},"issued":{"date-parts":[["2022",1]]}}}],"schema":"https://github.com/citation-style-language/schema/raw/master/csl-citation.json"}</vt:lpwstr>
  </property>
  <property fmtid="{D5CDD505-2E9C-101B-9397-08002B2CF9AE}" pid="166" name="ZOTERO_BREF_M25ykIAVQEC7_1">
    <vt:lpwstr>ZOTERO_ITEM CSL_CITATION {"citationID":"PDm9o95N","properties":{"formattedCitation":"[18]","plainCitation":"[18]","noteIndex":0},"citationItems":[{"id":453,"uris":["http://zotero.org/users/11076212/items/2JVRZGFK"],"itemData":{"id":453,"type":"article-jou</vt:lpwstr>
  </property>
  <property fmtid="{D5CDD505-2E9C-101B-9397-08002B2CF9AE}" pid="167" name="ZOTERO_BREF_M25ykIAVQEC7_2">
    <vt:lpwstr>rnal","container-title":"Applied energy","note":"publisher: Elsevier","page":"242–273","source":"Google Scholar","title":"A review of the applications of phase change materials in cooling, heating and power generation in different temperature ranges","vol</vt:lpwstr>
  </property>
  <property fmtid="{D5CDD505-2E9C-101B-9397-08002B2CF9AE}" pid="168" name="ZOTERO_BREF_M25ykIAVQEC7_3">
    <vt:lpwstr>ume":"220","author":[{"family":"Du","given":"Kun"},{"family":"Calautit","given":"John"},{"family":"Wang","given":"Zhonghua"},{"family":"Wu","given":"Yupeng"},{"family":"Liu","given":"Hao"}],"issued":{"date-parts":[["2018"]]}}}],"schema":"https://github.co</vt:lpwstr>
  </property>
  <property fmtid="{D5CDD505-2E9C-101B-9397-08002B2CF9AE}" pid="169" name="ZOTERO_BREF_M25ykIAVQEC7_4">
    <vt:lpwstr>m/citation-style-language/schema/raw/master/csl-citation.json"}</vt:lpwstr>
  </property>
  <property fmtid="{D5CDD505-2E9C-101B-9397-08002B2CF9AE}" pid="170" name="ZOTERO_BREF_Q6waeGkiT3FW_1">
    <vt:lpwstr>ZOTERO_ITEM CSL_CITATION {"citationID":"xDvRiDxU","properties":{"formattedCitation":"[19, 20]","plainCitation":"[19, 20]","noteIndex":0},"citationItems":[{"id":"351GZKOz/VFYdS5pD","uris":["http://zotero.org/users/11076212/items/K3I57H8H"],"itemData":{"id"</vt:lpwstr>
  </property>
  <property fmtid="{D5CDD505-2E9C-101B-9397-08002B2CF9AE}" pid="171" name="ZOTERO_BREF_Q6waeGkiT3FW_2">
    <vt:lpwstr>:10348,"type":"article-journal","abstract":"This study implies experimental investigation for optimization of heat transfer in electronic integrated circuits using close packed phase change materials (PCMs) filled pin-fin heat sinks. The aim of this study</vt:lpwstr>
  </property>
  <property fmtid="{D5CDD505-2E9C-101B-9397-08002B2CF9AE}" pid="172" name="ZOTERO_BREF_Q6waeGkiT3FW_3">
    <vt:lpwstr> is to find the most efficient pin-fin configuration filled with optimum PCM to extend the operating range of electronic circuits. The experimental methodology is based upon variation of pin-fin configurations in rectangular, round and triangular cross-se</vt:lpwstr>
  </property>
  <property fmtid="{D5CDD505-2E9C-101B-9397-08002B2CF9AE}" pid="173" name="ZOTERO_BREF_Q6waeGkiT3FW_4">
    <vt:lpwstr>ctions. Each configuration is allowed a pin-fin volumetric percentage of 9%. For analysis using PCM a volume fraction of 90% is maintained and six PCMs with different thermo-physical properties (varying melting temperatures, latent heats and heat capaciti</vt:lpwstr>
  </property>
  <property fmtid="{D5CDD505-2E9C-101B-9397-08002B2CF9AE}" pid="174" name="ZOTERO_BREF_Q6waeGkiT3FW_5">
    <vt:lpwstr>es) are selected. These include paraffin wax, RT-54, RT-44, RT-35HC, SP-31 and n-eicosane. Moreover, the power levels mimicking heat input range between 5 W and 8 W. The resulting information is analyzed for the performance of a heat sink with and without</vt:lpwstr>
  </property>
  <property fmtid="{D5CDD505-2E9C-101B-9397-08002B2CF9AE}" pid="175" name="ZOTERO_BREF_Q6waeGkiT3FW_6">
    <vt:lpwstr> PCM. Besides that, PCM ascendency is manipulated in terms of operational time, enhancement ratios, Stefan number and storage ratio. The outcomes suggest that triangular pin-fins are found to be the most effective pin-fin configuration for heat transfer b</vt:lpwstr>
  </property>
  <property fmtid="{D5CDD505-2E9C-101B-9397-08002B2CF9AE}" pid="176" name="ZOTERO_BREF_Q6waeGkiT3FW_7">
    <vt:lpwstr>oth with and without PCM.","container-title":"International Journal of Heat and Mass Transfer","DOI":"10.1016/j.ijheatmasstransfer.2018.02.044","note":"publisher: Elsevier Ltd","page":"272-284","title":"Thermal management of electronics: An experimental a</vt:lpwstr>
  </property>
  <property fmtid="{D5CDD505-2E9C-101B-9397-08002B2CF9AE}" pid="177" name="ZOTERO_BREF_Q6waeGkiT3FW_8">
    <vt:lpwstr>nalysis of triangular, rectangular and circular pin-fin heat sinks for various PCMs","volume":"123","author":[{"family":"Ali","given":"Hafiz Muhammad"},{"family":"Ashraf","given":"Muhammad Junaid"},{"family":"Giovannelli","given":"Ambra"},{"family":"Irfan</vt:lpwstr>
  </property>
  <property fmtid="{D5CDD505-2E9C-101B-9397-08002B2CF9AE}" pid="178" name="ZOTERO_BREF_Q6waeGkiT3FW_9">
    <vt:lpwstr>","given":"Muhammad"},{"family":"Irshad","given":"Talal Bin"},{"family":"Hamid","given":"Hafiz Muhammad"},{"family":"Hassan","given":"Faisal"},{"family":"Arshad","given":"Adeel"}],"issued":{"date-parts":[["2018",8]]}}},{"id":"351GZKOz/Uo6aD9BQ","uris":["h</vt:lpwstr>
  </property>
  <property fmtid="{D5CDD505-2E9C-101B-9397-08002B2CF9AE}" pid="179" name="ZOTERO_BREF_Q6waeGkiT3FW_10">
    <vt:lpwstr>ttp://zotero.org/users/11076212/items/55XTSP6V"],"itemData":{"id":13967,"type":"chapter","abstract":"Today, the application of phase change materials (PCMs) has developed in different industries, including the solar cooling and solar power plants, photovo</vt:lpwstr>
  </property>
  <property fmtid="{D5CDD505-2E9C-101B-9397-08002B2CF9AE}" pid="180" name="ZOTERO_BREF_Q6waeGkiT3FW_11">
    <vt:lpwstr>ltaic electricity systems, the space industry, waste heat recovery systems, preservation of food and pharmaceutical products, and domestic hot water. PCMs use the principle of latent heat thermal storage to absorb energy in large quantities when there is </vt:lpwstr>
  </property>
  <property fmtid="{D5CDD505-2E9C-101B-9397-08002B2CF9AE}" pid="181" name="ZOTERO_BREF_Q6waeGkiT3FW_12">
    <vt:lpwstr>a surplus and release it when there is a deficit. This promising technology has already been successfully implemented in many construction projects. The aim of this book is to assist the scientists and to provide the reader with a comprehensive overview o</vt:lpwstr>
  </property>
  <property fmtid="{D5CDD505-2E9C-101B-9397-08002B2CF9AE}" pid="182" name="ZOTERO_BREF_Q6waeGkiT3FW_13">
    <vt:lpwstr>f the properties that characterize the phase change materials from theoretical and experimental perspectives with a focus on their technological applications. The present status and future perspectives of phase change material are discussed.","container-t</vt:lpwstr>
  </property>
  <property fmtid="{D5CDD505-2E9C-101B-9397-08002B2CF9AE}" pid="183" name="ZOTERO_BREF_Q6waeGkiT3FW_14">
    <vt:lpwstr>itle":"Phase Change Materials and Their Applications","note":"DOI: 10.5772/intechopen.76807","publisher":"InTech","title":"Experimental and Numerical Studies on Phase Change Materials","author":[{"family":"Wang","given":"Cheng"},{"family":"Zhu","given":"Y</vt:lpwstr>
  </property>
  <property fmtid="{D5CDD505-2E9C-101B-9397-08002B2CF9AE}" pid="184" name="ZOTERO_BREF_Q6waeGkiT3FW_15">
    <vt:lpwstr>e"}],"issued":{"date-parts":[["2018",8]]}}}],"schema":"https://github.com/citation-style-language/schema/raw/master/csl-citation.json"}</vt:lpwstr>
  </property>
  <property fmtid="{D5CDD505-2E9C-101B-9397-08002B2CF9AE}" pid="185" name="ZOTERO_BREF_6WjVFtb8Lr6f_1">
    <vt:lpwstr>ZOTERO_ITEM CSL_CITATION {"citationID":"rWYrsEoQ","properties":{"formattedCitation":"[21]","plainCitation":"[21]","noteIndex":0},"citationItems":[{"id":"351GZKOz/KA59jIuw","uris":["http://zotero.org/users/11076212/items/BNMJL29V"],"itemData":{"id":1151,"t</vt:lpwstr>
  </property>
  <property fmtid="{D5CDD505-2E9C-101B-9397-08002B2CF9AE}" pid="186" name="ZOTERO_BREF_6WjVFtb8Lr6f_2">
    <vt:lpwstr>ype":"article-journal","abstract":"A supplemental main steam condenser cooling system is under development, which utilizes a phase change material (PCM). This PCM rejects heat to the cool atmosphere at night until it is fully frozen. The frozen PCM is ava</vt:lpwstr>
  </property>
  <property fmtid="{D5CDD505-2E9C-101B-9397-08002B2CF9AE}" pid="187" name="ZOTERO_BREF_6WjVFtb8Lr6f_3">
    <vt:lpwstr>ilable for condenser cooling during peak daytime electric demand. Three calcium chloride hexahydrate (CaCl2·6H2O)-based PCMs were selected for development after being characterized using differential scanning calorimetry (DSC). Additives to minimize super</vt:lpwstr>
  </property>
  <property fmtid="{D5CDD505-2E9C-101B-9397-08002B2CF9AE}" pid="188" name="ZOTERO_BREF_6WjVFtb8Lr6f_4">
    <vt:lpwstr>cooling and phase separation have demonstrated good performance after long and short-term thermal cycling. Corrosion testing under both isothermal and cycling conditions was conducted to determine long-term compatibility between several common metals and </vt:lpwstr>
  </property>
  <property fmtid="{D5CDD505-2E9C-101B-9397-08002B2CF9AE}" pid="189" name="ZOTERO_BREF_6WjVFtb8Lr6f_5">
    <vt:lpwstr>the selected PCMs. Several metals were demonstrated to have acceptably low corrosion rates for long-term operation, despite continual immersion in the selected hydrated salts. A system optimization model was developed, which utilizes a 3D modeling approac</vt:lpwstr>
  </property>
  <property fmtid="{D5CDD505-2E9C-101B-9397-08002B2CF9AE}" pid="190" name="ZOTERO_BREF_6WjVFtb8Lr6f_6">
    <vt:lpwstr>h called the Layered Thermal Resistance (LTR) model. This model efficiently models the nonlinear, transient solidification process by applying analytic equations to layers of PCM. Good agreement was found between this model and more traditional computatio</vt:lpwstr>
  </property>
  <property fmtid="{D5CDD505-2E9C-101B-9397-08002B2CF9AE}" pid="191" name="ZOTERO_BREF_6WjVFtb8Lr6f_7">
    <vt:lpwstr>nal fluid dynamics (CFD) modeling. Next phases of the work includes prototype testing and a techno-economic analysis of the technology.","container-title":"Volume 2: Heat Exchanger Technologies; Plant Performance; Thermal Hydraulics and Computational Flui</vt:lpwstr>
  </property>
  <property fmtid="{D5CDD505-2E9C-101B-9397-08002B2CF9AE}" pid="192" name="ZOTERO_BREF_6WjVFtb8Lr6f_8">
    <vt:lpwstr>d Dynamics; Water Management for Power Systems; Student Competition","DOI":"10.1115/POWER2018-7318","note":"event-title: ASME 2018 Power Conference collocated with the ASME 2018 12th International Conference on Energy Sustainability and the ASME 2018 Nucl</vt:lpwstr>
  </property>
  <property fmtid="{D5CDD505-2E9C-101B-9397-08002B2CF9AE}" pid="193" name="ZOTERO_BREF_6WjVFtb8Lr6f_9">
    <vt:lpwstr>ear Forum\nISBN: 9780791851401\npublisher-place: Lake Buena Vista, Florida, USA\npublisher: American Society of Mechanical Engineers","page":"V002T11A003","source":"Semantic Scholar","title":"Maximizing Plant Efficiency While Minimizing Water Usage Throug</vt:lpwstr>
  </property>
  <property fmtid="{D5CDD505-2E9C-101B-9397-08002B2CF9AE}" pid="194" name="ZOTERO_BREF_6WjVFtb8Lr6f_10">
    <vt:lpwstr>h Use of a Phase Change Material-Based Cold Energy Storage System","URL":"https://asmedigitalcollection.asme.org/POWER/proceedings/POWER2018/51401/Lake%20Buena%20Vista,%20Florida,%20USA/277495","author":[{"family":"Charles","given":"Joshua"},{"family":"Ro</vt:lpwstr>
  </property>
  <property fmtid="{D5CDD505-2E9C-101B-9397-08002B2CF9AE}" pid="195" name="ZOTERO_BREF_6WjVFtb8Lr6f_11">
    <vt:lpwstr>mero","given":"Carlos"},{"family":"Neti","given":"Sudhakar"},{"family":"Pan","given":"Chunjian"},{"family":"Wang","given":"Xingchao"},{"family":"Bonner","given":"Richard"},{"family":"Zheng","given":"Ying"},{"family":"Chen","given":"Chien-Hua"},{"family":"</vt:lpwstr>
  </property>
  <property fmtid="{D5CDD505-2E9C-101B-9397-08002B2CF9AE}" pid="196" name="ZOTERO_BREF_6WjVFtb8Lr6f_12">
    <vt:lpwstr>Hoenig","given":"Sean"}],"accessed":{"date-parts":[["2023",3,3]]},"issued":{"date-parts":[["2018",6,24]]}}}],"schema":"https://github.com/citation-style-language/schema/raw/master/csl-citation.json"}</vt:lpwstr>
  </property>
  <property fmtid="{D5CDD505-2E9C-101B-9397-08002B2CF9AE}" pid="197" name="ZOTERO_BREF_U7YpuadnD6HK_1">
    <vt:lpwstr>ZOTERO_ITEM CSL_CITATION {"citationID":"vZ83d1F4","properties":{"formattedCitation":"[22]","plainCitation":"[22]","noteIndex":0},"citationItems":[{"id":14169,"uris":["http://zotero.org/users/11076212/items/EUJQDUVQ"],"itemData":{"id":14169,"type":"article</vt:lpwstr>
  </property>
  <property fmtid="{D5CDD505-2E9C-101B-9397-08002B2CF9AE}" pid="198" name="ZOTERO_BREF_U7YpuadnD6HK_2">
    <vt:lpwstr>-journal","issue":"05","language":"en","source":"Zotero","title":"Simulation of Melting Process of a Phase Change Material (PCM) using ANSYS (Fluent)","volume":"04","author":[{"family":"Yadav","given":"Ankit"},{"family":"Soni","given":"S K"}]}}],"schema":</vt:lpwstr>
  </property>
  <property fmtid="{D5CDD505-2E9C-101B-9397-08002B2CF9AE}" pid="199" name="ZOTERO_BREF_U7YpuadnD6HK_3">
    <vt:lpwstr>"https://github.com/citation-style-language/schema/raw/master/csl-citation.json"}</vt:lpwstr>
  </property>
  <property fmtid="{D5CDD505-2E9C-101B-9397-08002B2CF9AE}" pid="200" name="ZOTERO_BREF_YCWXVIUALEXh_1">
    <vt:lpwstr>ZOTERO_ITEM CSL_CITATION {"citationID":"nK5xshY0","properties":{"formattedCitation":"[23]","plainCitation":"[23]","noteIndex":0},"citationItems":[{"id":"351GZKOz/xqUaET5u","uris":["http://zotero.org/users/11076212/items/NABHLIU7"],"itemData":{"id":10344,"</vt:lpwstr>
  </property>
  <property fmtid="{D5CDD505-2E9C-101B-9397-08002B2CF9AE}" pid="201" name="ZOTERO_BREF_YCWXVIUALEXh_2">
    <vt:lpwstr>type":"article-journal","abstract":"The high thermal conductivity of carbon based nanostructures (CNs) has been recognized appropriate to be integrated into phase change materials (PCMs) to enhance the overall thermal properties of the obtained nanocompos</vt:lpwstr>
  </property>
  <property fmtid="{D5CDD505-2E9C-101B-9397-08002B2CF9AE}" pid="202" name="ZOTERO_BREF_YCWXVIUALEXh_3">
    <vt:lpwstr>ites. The equilibrium of the possibility to enhance the thermal conductivity of the PCMs and the latent heat capcity are the key for their ability to store or dissipate a large amount of energy in a short period of time. This paper gives an update overvie</vt:lpwstr>
  </property>
  <property fmtid="{D5CDD505-2E9C-101B-9397-08002B2CF9AE}" pid="203" name="ZOTERO_BREF_YCWXVIUALEXh_4">
    <vt:lpwstr>w summarizing the state-of-the-art concerning nanocomposites prepared using PCMs and CNs with emphasis on the improvement of the latent heat capacity and of the thermal conductivity. Focus is directed towards experimental research studies regarding the en</vt:lpwstr>
  </property>
  <property fmtid="{D5CDD505-2E9C-101B-9397-08002B2CF9AE}" pid="204" name="ZOTERO_BREF_YCWXVIUALEXh_5">
    <vt:lpwstr>hancement of the thermal properties (thermal conductivity and the latent heat capacity) of PCMs obtained by the addition of the CNs by means of the encapsulation method. The majority of the reported research studies focus mainly on the thermal characteriz</vt:lpwstr>
  </property>
  <property fmtid="{D5CDD505-2E9C-101B-9397-08002B2CF9AE}" pid="205" name="ZOTERO_BREF_YCWXVIUALEXh_6">
    <vt:lpwstr>ation of PCMs nanocomposites, however there is scarce information about the mechanisms explaining why/how the thermal properties are enhanced. This review outlines the results of the thermal conductivity and the latent heat capacity of PCMs/CNs nanocompos</vt:lpwstr>
  </property>
  <property fmtid="{D5CDD505-2E9C-101B-9397-08002B2CF9AE}" pid="206" name="ZOTERO_BREF_YCWXVIUALEXh_7">
    <vt:lpwstr>ites, trying to identify the features that lead to the improvement of their thermal properties.","container-title":"Renewable and Sustainable Energy Reviews","DOI":"10.1016/j.rser.2017.05.093","note":"publisher: Elsevier Ltd","page":"1212-1228","title":"P</vt:lpwstr>
  </property>
  <property fmtid="{D5CDD505-2E9C-101B-9397-08002B2CF9AE}" pid="207" name="ZOTERO_BREF_YCWXVIUALEXh_8">
    <vt:lpwstr>hase change materials and carbon nanostructures for thermal energy storage: A literature review","volume":"79","author":[{"family":"Amaral","given":"C."},{"family":"Vicente","given":"R."},{"family":"Marques","given":"P. A.A.P."},{"family":"Barros-Timmons"</vt:lpwstr>
  </property>
  <property fmtid="{D5CDD505-2E9C-101B-9397-08002B2CF9AE}" pid="208" name="ZOTERO_BREF_YCWXVIUALEXh_9">
    <vt:lpwstr>,"given":"A."}],"issued":{"date-parts":[["2017"]]}}}],"schema":"https://github.com/citation-style-language/schema/raw/master/csl-citation.json"}</vt:lpwstr>
  </property>
  <property fmtid="{D5CDD505-2E9C-101B-9397-08002B2CF9AE}" pid="209" name="ZOTERO_BREF_otzZOwe7Y7Ww_1">
    <vt:lpwstr>ZOTERO_ITEM CSL_CITATION {"citationID":"GX9TIo9B","properties":{"formattedCitation":"[24]","plainCitation":"[24]","noteIndex":0},"citationItems":[{"id":707,"uris":["http://zotero.org/users/11076212/items/FPWUCNF2"],"itemData":{"id":707,"type":"article-jou</vt:lpwstr>
  </property>
  <property fmtid="{D5CDD505-2E9C-101B-9397-08002B2CF9AE}" pid="210" name="ZOTERO_BREF_otzZOwe7Y7Ww_2">
    <vt:lpwstr>rnal","container-title":"Solar Energy","note":"publisher: Elsevier","page":"448–458","source":"Google Scholar","title":"A novel polyaniline (PANI)/paraffin wax nano composite phase change material: Superior transition heat storage capacity, thermal conduc</vt:lpwstr>
  </property>
  <property fmtid="{D5CDD505-2E9C-101B-9397-08002B2CF9AE}" pid="211" name="ZOTERO_BREF_otzZOwe7Y7Ww_3">
    <vt:lpwstr>tivity and thermal reliability","title-short":"A novel polyaniline (PANI)/paraffin wax nano composite phase change material","volume":"204","author":[{"family":"George","given":"Mathew"},{"family":"Pandey","given":"A. K."},{"family":"Abd Rahim","given":"N</vt:lpwstr>
  </property>
  <property fmtid="{D5CDD505-2E9C-101B-9397-08002B2CF9AE}" pid="212" name="ZOTERO_BREF_otzZOwe7Y7Ww_4">
    <vt:lpwstr>asrudin"},{"family":"Tyagi","given":"V. V."},{"family":"Shahabuddin","given":"Syed"},{"family":"Saidur","given":"R."}],"issued":{"date-parts":[["2020"]]}}}],"schema":"https://github.com/citation-style-language/schema/raw/master/csl-citation.json"}</vt:lpwstr>
  </property>
  <property fmtid="{D5CDD505-2E9C-101B-9397-08002B2CF9AE}" pid="213" name="ZOTERO_BREF_4uKl6nEU92CX_1">
    <vt:lpwstr>ZOTERO_ITEM CSL_CITATION {"citationID":"V706k2Wx","properties":{"formattedCitation":"[25, 26]","plainCitation":"[25, 26]","noteIndex":0},"citationItems":[{"id":3157,"uris":["http://zotero.org/users/11076212/items/3U4XJI8D"],"itemData":{"id":3157,"type":"a</vt:lpwstr>
  </property>
  <property fmtid="{D5CDD505-2E9C-101B-9397-08002B2CF9AE}" pid="214" name="ZOTERO_BREF_4uKl6nEU92CX_2">
    <vt:lpwstr>rticle-journal","container-title":"Energy Conversion and Management: X","DOI":"10.1016/j.ecmx.2022.100191","ISSN":"25901745","journalAbbreviation":"Energy Conversion and Management: X","language":"en","page":"100191","source":"DOI.org (Crossref)","title":</vt:lpwstr>
  </property>
  <property fmtid="{D5CDD505-2E9C-101B-9397-08002B2CF9AE}" pid="215" name="ZOTERO_BREF_4uKl6nEU92CX_3">
    <vt:lpwstr>"A comprehensive design and optimization of an offset strip-fin compact heat exchanger for energy recovery systems","URL":"https://linkinghub.elsevier.com/retrieve/pii/S2590174522000149","volume":"14","author":[{"family":"Ahmad Jamil","given":"Muhammad"},</vt:lpwstr>
  </property>
  <property fmtid="{D5CDD505-2E9C-101B-9397-08002B2CF9AE}" pid="216" name="ZOTERO_BREF_4uKl6nEU92CX_4">
    <vt:lpwstr>{"family":"Goraya","given":"Talha S."},{"family":"Ur Rehman","given":"Asad"},{"family":"Yaqoob","given":"Haseeb"},{"family":"Ikhlaq","given":"Muhammad"},{"family":"Wakil Shahzad","given":"Muhammad"},{"family":"Zubair","given":"Syed M."}],"accessed":{"date</vt:lpwstr>
  </property>
  <property fmtid="{D5CDD505-2E9C-101B-9397-08002B2CF9AE}" pid="217" name="ZOTERO_BREF_4uKl6nEU92CX_5">
    <vt:lpwstr>-parts":[["2023",3,27]]},"issued":{"date-parts":[["2022",5]]}}},{"id":"351GZKOz/hACvbaH2","uris":["http://zotero.org/users/11076212/items/SER3X6ZZ"],"itemData":{"id":"nQPlnaDC/9W3Kd1L0","type":"article-journal","abstract":"The polyethylene glycol (PEG) mo</vt:lpwstr>
  </property>
  <property fmtid="{D5CDD505-2E9C-101B-9397-08002B2CF9AE}" pid="218" name="ZOTERO_BREF_4uKl6nEU92CX_6">
    <vt:lpwstr>dified gold nanoparticle complex was synthesized by a one-solution synchrotron x-ray irradiation method. The impact on the structure and morphology of the gold nanoparticles of process parameters such as the PEG molecular weight, the PEG/gold molar ratio </vt:lpwstr>
  </property>
  <property fmtid="{D5CDD505-2E9C-101B-9397-08002B2CF9AE}" pid="219" name="ZOTERO_BREF_4uKl6nEU92CX_7">
    <vt:lpwstr>and the x-ray dosage were investigated. The size of PEG modified gold particles was found to decrease with increasing PEG addition and x-ray dosage. With the capability to monitor the absorption spectra in situ during the fast synthesis process, this open</vt:lpwstr>
  </property>
  <property fmtid="{D5CDD505-2E9C-101B-9397-08002B2CF9AE}" pid="220" name="ZOTERO_BREF_4uKl6nEU92CX_8">
    <vt:lpwstr>s the way to accurate control of the size and distribution. PEG chains with an intermediate length (MW6000) were found optimal for size control and colloidal stability in biologically relevant media. Our x-ray synthesized PEG-gold nanoparticles could find</vt:lpwstr>
  </property>
  <property fmtid="{D5CDD505-2E9C-101B-9397-08002B2CF9AE}" pid="221" name="ZOTERO_BREF_4uKl6nEU92CX_9">
    <vt:lpwstr> interesting applications in nanoparticle-enhanced x-ray tumour imaging and therapy. © 2008 IOP Publishing Ltd.","container-title":"Journal of Physics D: Applied Physics","DOI":"10.1088/0022-3727/41/19/195301","issue":"19","title":"Optimizing the size and</vt:lpwstr>
  </property>
  <property fmtid="{D5CDD505-2E9C-101B-9397-08002B2CF9AE}" pid="222" name="ZOTERO_BREF_4uKl6nEU92CX_10">
    <vt:lpwstr> surface properties of polyethylene glycol (PEG)-gold nanoparticles by intense x-ray irradiation","volume":"41","author":[{"family":"Wang","given":"Chang Hai"},{"family":"Liu","given":"Chi Jen"},{"family":"Wang","given":"Cheng Liang"},{"family":"Hua","giv</vt:lpwstr>
  </property>
  <property fmtid="{D5CDD505-2E9C-101B-9397-08002B2CF9AE}" pid="223" name="ZOTERO_BREF_4uKl6nEU92CX_11">
    <vt:lpwstr>en":"Tzu En"},{"family":"Obliosca","given":"Judy M."},{"family":"Lee","given":"K. H."},{"family":"Hwu","given":"Y."},{"family":"Yang","given":"Chung Shi"},{"family":"Liu","given":"Ru Shi"},{"family":"Lin","given":"Hong Ming"},{"family":"Je","given":"Jung </vt:lpwstr>
  </property>
  <property fmtid="{D5CDD505-2E9C-101B-9397-08002B2CF9AE}" pid="224" name="ZOTERO_BREF_4uKl6nEU92CX_12">
    <vt:lpwstr>Ho"},{"family":"Margaritondo","given":"G."}],"issued":{"date-parts":[["2008",10]]}}}],"schema":"https://github.com/citation-style-language/schema/raw/master/csl-citation.json"}</vt:lpwstr>
  </property>
  <property fmtid="{D5CDD505-2E9C-101B-9397-08002B2CF9AE}" pid="225" name="ZOTERO_BREF_EVa24XpRAlDl_1">
    <vt:lpwstr>ZOTERO_ITEM CSL_CITATION {"citationID":"9kupdsQO","properties":{"formattedCitation":"[1]","plainCitation":"[1]","noteIndex":0},"citationItems":[{"id":13902,"uris":["http://zotero.org/users/11076212/items/VVBP5JIU"],"itemData":{"id":13902,"type":"article-j</vt:lpwstr>
  </property>
  <property fmtid="{D5CDD505-2E9C-101B-9397-08002B2CF9AE}" pid="226" name="ZOTERO_BREF_EVa24XpRAlDl_2">
    <vt:lpwstr>ournal","abstract":"Nowadays, the energetic efficiency becomes one of the major interests of the global society. Thus, the energetic challenges of the new century enforce the scientific and industrial environment to the development of new efficient materi</vt:lpwstr>
  </property>
  <property fmtid="{D5CDD505-2E9C-101B-9397-08002B2CF9AE}" pid="227" name="ZOTERO_BREF_EVa24XpRAlDl_3">
    <vt:lpwstr>als, which present more than the classical thermal properties, according to the energy storage, energy consumption and other specific needs. In this context, the present work constitutes the third step of the development of a new kind of composite materia</vt:lpwstr>
  </property>
  <property fmtid="{D5CDD505-2E9C-101B-9397-08002B2CF9AE}" pid="228" name="ZOTERO_BREF_EVa24XpRAlDl_4">
    <vt:lpwstr>ls (micro-composites and nano-composites), using natural marl (clay) clay and biodegradable polymer, which is the PolyEthylene Glycol 6000 (PEG 6000). This step corresponds to characterization of the variation of the specific heat (denoted Cp) of the mate</vt:lpwstr>
  </property>
  <property fmtid="{D5CDD505-2E9C-101B-9397-08002B2CF9AE}" pid="229" name="ZOTERO_BREF_EVa24XpRAlDl_5">
    <vt:lpwstr>rials elaborated. So, in order to estimate the capacity of thermal energy adsorption, we utilized a SHIMATZU-DSC 60 Differential Scanning Calorimeter. The main results present the evolution of the Cp according to the PEG 6000 doping and also the spe-cific</vt:lpwstr>
  </property>
  <property fmtid="{D5CDD505-2E9C-101B-9397-08002B2CF9AE}" pid="230" name="ZOTERO_BREF_EVa24XpRAlDl_6">
    <vt:lpwstr> melting enthalpy of the polymer within the natural clay matrix; by the way this enthalpy constitutes the specific heat stocked in the materials.","container-title":"Open Journal of Civil Engineering","DOI":"10.4236/ojce.2016.64048","issue":"04","note":"p</vt:lpwstr>
  </property>
  <property fmtid="{D5CDD505-2E9C-101B-9397-08002B2CF9AE}" pid="231" name="ZOTERO_BREF_EVa24XpRAlDl_7">
    <vt:lpwstr>ublisher: Scientific Research Publishing, Inc,","page":"577-594","title":"Intersheet Distance Modeling and Thermal Characterization of New Micro/Nano-Composites Composed by Clay Matrix and PEG 6000 Addition","volume":"06","author":[{"family":"Akhrif","giv</vt:lpwstr>
  </property>
  <property fmtid="{D5CDD505-2E9C-101B-9397-08002B2CF9AE}" pid="232" name="ZOTERO_BREF_EVa24XpRAlDl_8">
    <vt:lpwstr>en":"Iatimad"},{"family":"Jai","given":"Mostapha El"},{"family":"Mesrar","given":"Laila"},{"family":"Jabrane","given":"Raouf"}],"issued":{"date-parts":[["2016"]]}}}],"schema":"https://github.com/citation-style-language/schema/raw/master/csl-citation.json"</vt:lpwstr>
  </property>
  <property fmtid="{D5CDD505-2E9C-101B-9397-08002B2CF9AE}" pid="233" name="ZOTERO_BREF_EVa24XpRAlDl_9">
    <vt:lpwstr>}</vt:lpwstr>
  </property>
  <property fmtid="{D5CDD505-2E9C-101B-9397-08002B2CF9AE}" pid="234" name="ZOTERO_BREF_VeJtbORSSfUB_1">
    <vt:lpwstr>ZOTERO_ITEM CSL_CITATION {"citationID":"6C7G5Py1","properties":{"formattedCitation":"[27]","plainCitation":"[27]","noteIndex":0},"citationItems":[{"id":"351GZKOz/NBuCUxFT","uris":["http://zotero.org/users/11076212/items/T3HTP95W"],"itemData":{"id":13993,"</vt:lpwstr>
  </property>
  <property fmtid="{D5CDD505-2E9C-101B-9397-08002B2CF9AE}" pid="235" name="ZOTERO_BREF_VeJtbORSSfUB_2">
    <vt:lpwstr>type":"article-journal","abstract":"Research on nanoparticle enhanced fluids has increased rapidly over the last decade. Regardless of several unreliable reports, these new fluids have established performance in heat transfer. Lately, polyethylene glycol </vt:lpwstr>
  </property>
  <property fmtid="{D5CDD505-2E9C-101B-9397-08002B2CF9AE}" pid="236" name="ZOTERO_BREF_VeJtbORSSfUB_3">
    <vt:lpwstr>with nanoparticles has been demarcated as an innovative class of phase change materials with conceivable uses in the area of convective heat transfer. The amplified thermal conductivity of these nanoparticle enhanced phase change materials (PCMs) over the</vt:lpwstr>
  </property>
  <property fmtid="{D5CDD505-2E9C-101B-9397-08002B2CF9AE}" pid="237" name="ZOTERO_BREF_VeJtbORSSfUB_4">
    <vt:lpwstr> basic fluids (e.g., polyethylene glycol—PEG) is considered one of the driving factors for their improved performance in heat transfer. Most of the research, however, is centered on the thermal conductivity discussion and less on viscosity variation, whil</vt:lpwstr>
  </property>
  <property fmtid="{D5CDD505-2E9C-101B-9397-08002B2CF9AE}" pid="238" name="ZOTERO_BREF_VeJtbORSSfUB_5">
    <vt:lpwstr>e specific heat capacity seems to be fully ignored. This short review abridges most of the recent investigations on new PEG-based fluids and is dedicated especially to thermophysical properties of the chemicals, while a number of PEG-based nanofluids are </vt:lpwstr>
  </property>
  <property fmtid="{D5CDD505-2E9C-101B-9397-08002B2CF9AE}" pid="239" name="ZOTERO_BREF_VeJtbORSSfUB_6">
    <vt:lpwstr>compared in terms of base fluid and/or nanoparticle type and concentration. This review outlines the possibility of developing promising new heat transfer fluids. To conclude, this research is in its pioneering phase, and a large amount of experimental an</vt:lpwstr>
  </property>
  <property fmtid="{D5CDD505-2E9C-101B-9397-08002B2CF9AE}" pid="240" name="ZOTERO_BREF_VeJtbORSSfUB_7">
    <vt:lpwstr>d numerical work is required in the coming years.","container-title":"Nanomaterials","DOI":"10.3390/nano11010086","issue":"1","note":"publisher: MDPI AG","page":"1-12","title":"State of the art in PEG-based heat transfer fluids and their suspensions with </vt:lpwstr>
  </property>
  <property fmtid="{D5CDD505-2E9C-101B-9397-08002B2CF9AE}" pid="241" name="ZOTERO_BREF_VeJtbORSSfUB_8">
    <vt:lpwstr>nanoparticles","volume":"11","author":[{"family":"Minea","given":"Alina Adriana"}],"issued":{"date-parts":[["2021",1]]}}}],"schema":"https://github.com/citation-style-language/schema/raw/master/csl-citation.json"}</vt:lpwstr>
  </property>
  <property fmtid="{D5CDD505-2E9C-101B-9397-08002B2CF9AE}" pid="242" name="ZOTERO_BREF_MYei1T8ewprC_1">
    <vt:lpwstr>ZOTERO_ITEM CSL_CITATION {"citationID":"J6Bfd5TW","properties":{"formattedCitation":"[28]","plainCitation":"[28]","noteIndex":0},"citationItems":[{"id":"351GZKOz/GqI3YEIz","uris":["http://zotero.org/users/11076212/items/BX9IHC8S"],"itemData":{"id":13989,"</vt:lpwstr>
  </property>
  <property fmtid="{D5CDD505-2E9C-101B-9397-08002B2CF9AE}" pid="243" name="ZOTERO_BREF_MYei1T8ewprC_2">
    <vt:lpwstr>type":"paper-conference","abstract":"In this study, the investigation on thermal property and characteristic analysis of Poly Ethylene Glycol (PEGs) material by varying the molecular weights is examined. In this context, the study on thermal energy materi</vt:lpwstr>
  </property>
  <property fmtid="{D5CDD505-2E9C-101B-9397-08002B2CF9AE}" pid="244" name="ZOTERO_BREF_MYei1T8ewprC_3">
    <vt:lpwstr>al storage is explored by using the different techniques such as Differential Scanning Calorimetry (DSC) for persistent heating rate and Thermal Gravity Analysis (TGA) for determining the amount of change of mass of the material in addition to the functio</vt:lpwstr>
  </property>
  <property fmtid="{D5CDD505-2E9C-101B-9397-08002B2CF9AE}" pid="245" name="ZOTERO_BREF_MYei1T8ewprC_4">
    <vt:lpwstr>n of increasing temperature. Subsequently, the characterization of PEGs with different molecular weight is carried out to explore the property and insight of the material by using the Scanning Electron Microscopy (SEM) and Transmission Electron Microscopy</vt:lpwstr>
  </property>
  <property fmtid="{D5CDD505-2E9C-101B-9397-08002B2CF9AE}" pid="246" name="ZOTERO_BREF_MYei1T8ewprC_5">
    <vt:lpwstr> (TEM) by examining the surface topology, crystallography in addition to this the X-Ray Diffraction (XRD) techniques for catch a glimpse of the crystal structure is studied. As an outcome, in the DSC techniques the results made known when the molecular we</vt:lpwstr>
  </property>
  <property fmtid="{D5CDD505-2E9C-101B-9397-08002B2CF9AE}" pid="247" name="ZOTERO_BREF_MYei1T8ewprC_6">
    <vt:lpwstr>ight increases, correspondingly the melting temperature and solidification temperature similarly increases however, the heat of fusion during the freezing cycle increases. In the TGA techniques, similarly specified increases in the volume of PEG with diff</vt:lpwstr>
  </property>
  <property fmtid="{D5CDD505-2E9C-101B-9397-08002B2CF9AE}" pid="248" name="ZOTERO_BREF_MYei1T8ewprC_7">
    <vt:lpwstr>erent molecular weight has resulted in an increase in the temperature. Subsequently, in the characterization of the PEGs, the SEM has shown an enormous amount of insignificant sphere-shaped crystal-like structures which are joined together and impinging o</vt:lpwstr>
  </property>
  <property fmtid="{D5CDD505-2E9C-101B-9397-08002B2CF9AE}" pid="249" name="ZOTERO_BREF_MYei1T8ewprC_8">
    <vt:lpwstr>n their neighbour's which paved the way for the formation of a multi-layered lamellar structure in due course activated rise in the solidification temperature in its molecular weight. Henceforth, from the analytical studies, it's been evident that the mol</vt:lpwstr>
  </property>
  <property fmtid="{D5CDD505-2E9C-101B-9397-08002B2CF9AE}" pid="250" name="ZOTERO_BREF_MYei1T8ewprC_9">
    <vt:lpwstr>ecular weight greatly influences the mechanical and thermal properties of PEGs. In this concern, the PEGs blends are a potential benefit to replace pure components.","DOI":"10.1088/1757-899X/988/1/012081","event-title":"IOP Conference Series: Materials Sc</vt:lpwstr>
  </property>
  <property fmtid="{D5CDD505-2E9C-101B-9397-08002B2CF9AE}" pid="251" name="ZOTERO_BREF_MYei1T8ewprC_10">
    <vt:lpwstr>ience and Engineering","note":"issue: 1","publisher":"IOP Publishing Ltd","title":"Thermal Property Analysis and Characteristic Study of Ploy Ethylene Glycol with Diverse Molecular Weight for Thermal Energy Storage Material","volume":"988","author":[{"fam</vt:lpwstr>
  </property>
  <property fmtid="{D5CDD505-2E9C-101B-9397-08002B2CF9AE}" pid="252" name="ZOTERO_BREF_MYei1T8ewprC_11">
    <vt:lpwstr>ily":"Jagannathan","given":"S."},{"family":"Shanmuga Sundaram","given":"A."},{"family":"Kanchana","given":"V."},{"family":"Rajesh","given":"R."}],"issued":{"date-parts":[["2020",12]]}}}],"schema":"https://github.com/citation-style-language/schema/raw/mast</vt:lpwstr>
  </property>
  <property fmtid="{D5CDD505-2E9C-101B-9397-08002B2CF9AE}" pid="253" name="ZOTERO_BREF_MYei1T8ewprC_12">
    <vt:lpwstr>er/csl-citation.json"}</vt:lpwstr>
  </property>
  <property fmtid="{D5CDD505-2E9C-101B-9397-08002B2CF9AE}" pid="254" name="ZOTERO_BREF_hjy3l74fw2mK_1">
    <vt:lpwstr>ZOTERO_ITEM CSL_CITATION {"citationID":"lCyLjYk0","properties":{"formattedCitation":"[29]","plainCitation":"[29]","noteIndex":0},"citationItems":[{"id":"351GZKOz/3R9QxFIP","uris":["http://zotero.org/users/11076212/items/8UJY6LIH"],"itemData":{"id":14011,"</vt:lpwstr>
  </property>
  <property fmtid="{D5CDD505-2E9C-101B-9397-08002B2CF9AE}" pid="255" name="ZOTERO_BREF_hjy3l74fw2mK_2">
    <vt:lpwstr>type":"article-journal","abstract":"This paper describes the preparation of new PEG6000–silica-MWCNTs composites as shape-stabilized phase change materials (ssPCMs) for application in latent heat storage. An innovative method was employed to obtain the ne</vt:lpwstr>
  </property>
  <property fmtid="{D5CDD505-2E9C-101B-9397-08002B2CF9AE}" pid="256" name="ZOTERO_BREF_hjy3l74fw2mK_3">
    <vt:lpwstr>w organic–inorganic hybrid materials, in which both a part of the PEG chains, used as the phase change material, and a part of the hydroxyl functionalized multiwall carbon nanotubes (MWCNTs-OH), used as thermo-conductive fillers, were covalently connected</vt:lpwstr>
  </property>
  <property fmtid="{D5CDD505-2E9C-101B-9397-08002B2CF9AE}" pid="257" name="ZOTERO_BREF_hjy3l74fw2mK_4">
    <vt:lpwstr> by newly formed urethane bonds to the in-situ-generated silica matrix. The study’s main aim was to investigate the optimal amount of PEG6000 that can be added to the fixed sol–gel reaction mixture so that no leakage of PEG occurs after repeated heating–c</vt:lpwstr>
  </property>
  <property fmtid="{D5CDD505-2E9C-101B-9397-08002B2CF9AE}" pid="258" name="ZOTERO_BREF_hjy3l74fw2mK_5">
    <vt:lpwstr>ooling cycles. The findings show that the optimum PEG6000/NCOTEOS molar ratio was 2/1 (~91.5% PEG6000), because both the connected and free PEG chains interacted strongly with the in-situ-generated silica matrix to form a shape-stabilized material while p</vt:lpwstr>
  </property>
  <property fmtid="{D5CDD505-2E9C-101B-9397-08002B2CF9AE}" pid="259" name="ZOTERO_BREF_hjy3l74fw2mK_6">
    <vt:lpwstr>reserving high phase-transition enthalpies (~153 J/G). Morphological and structural findings obtained by SEM, X-ray and Raman techniques indicated a distribution of the silica component in the amorphous phase (~27% for the optimum composition) located amo</vt:lpwstr>
  </property>
  <property fmtid="{D5CDD505-2E9C-101B-9397-08002B2CF9AE}" pid="260" name="ZOTERO_BREF_hjy3l74fw2mK_7">
    <vt:lpwstr>ng the crystalline lamellae built by the folded chains of the PEG component. This composite maintained good chemical stability after a 450-cycle thermal test and had a good storage efficiency (~84%).","container-title":"Polymers","DOI":"10.3390/polym15143</vt:lpwstr>
  </property>
  <property fmtid="{D5CDD505-2E9C-101B-9397-08002B2CF9AE}" pid="261" name="ZOTERO_BREF_hjy3l74fw2mK_8">
    <vt:lpwstr>022","issue":"14","note":"publisher: Multidisciplinary Digital Publishing Institute (MDPI)","title":"Novel PEG6000–Silica-MWCNTs Shape-Stabilized Composite Phase-Change Materials (ssCPCMs) for Thermal-Energy Storage","volume":"15","author":[{"family":"Nis</vt:lpwstr>
  </property>
  <property fmtid="{D5CDD505-2E9C-101B-9397-08002B2CF9AE}" pid="262" name="ZOTERO_BREF_hjy3l74fw2mK_9">
    <vt:lpwstr>tor","given":"Cristina Lavinia"},{"family":"Gifu","given":"Ioana Catalina"},{"family":"Anghel","given":"Elena Maria"},{"family":"Ianchis","given":"Raluca"},{"family":"Cirstea","given":"Cristiana Diana"},{"family":"Nicolae","given":"Cristian Andi"},{"famil</vt:lpwstr>
  </property>
  <property fmtid="{D5CDD505-2E9C-101B-9397-08002B2CF9AE}" pid="263" name="ZOTERO_BREF_hjy3l74fw2mK_10">
    <vt:lpwstr>y":"Gabor","given":"Augusta Raluca"},{"family":"Atkinson","given":"Irina"},{"family":"Petcu","given":"Cristian"}],"issued":{"date-parts":[["2023",7]]}}}],"schema":"https://github.com/citation-style-language/schema/raw/master/csl-citation.json"}</vt:lpwstr>
  </property>
  <property fmtid="{D5CDD505-2E9C-101B-9397-08002B2CF9AE}" pid="264" name="ZOTERO_BREF_kxesB6SNfhWq_1">
    <vt:lpwstr>ZOTERO_ITEM CSL_CITATION {"citationID":"hgFSmgbM","properties":{"formattedCitation":"[30]","plainCitation":"[30]","noteIndex":0},"citationItems":[{"id":14008,"uris":["http://zotero.org/users/11076212/items/AIX3LIGF"],"itemData":{"id":14008,"type":"article</vt:lpwstr>
  </property>
  <property fmtid="{D5CDD505-2E9C-101B-9397-08002B2CF9AE}" pid="265" name="ZOTERO_BREF_kxesB6SNfhWq_2">
    <vt:lpwstr>-journal","abstract":"Edible nanoparticles (ENPs) are nano-sized vesicles derived from edible plants. These ENPs are loaded with plant derived microRNAs, protein, lipids and phytochemicals. Recently, ginger derived ENPs was shown to prevent inflammatory b</vt:lpwstr>
  </property>
  <property fmtid="{D5CDD505-2E9C-101B-9397-08002B2CF9AE}" pid="266" name="ZOTERO_BREF_kxesB6SNfhWq_3">
    <vt:lpwstr>owel diseases and colon cancer, in vivo, highlighting their therapeutic potential. Conventionally, differential centrifugation with an ultra-centrifugation step is employed to purify these ENPs which imposes limitation on the cost-effectiveness of their p</vt:lpwstr>
  </property>
  <property fmtid="{D5CDD505-2E9C-101B-9397-08002B2CF9AE}" pid="267" name="ZOTERO_BREF_kxesB6SNfhWq_4">
    <vt:lpwstr>urification. Herein, we developed polyethylene glycol-6000 (PEG6000) based ginger ENP purification (PEG-ENPs) method, which eliminates the need for expensive ultracentrifugation. Using different PEG6000 concentrations, we could recover between 60% to 90% </vt:lpwstr>
  </property>
  <property fmtid="{D5CDD505-2E9C-101B-9397-08002B2CF9AE}" pid="268" name="ZOTERO_BREF_kxesB6SNfhWq_5">
    <vt:lpwstr>of ENPs compared to ultracentrifugation method. PEG-ENPs exhibit near identical size and zeta potential similar to ultra-ENPs. The biochemical composition of PEG-ENPs, such as proteins, lipids, small RNAs and bioactive content is comparable to that of ult</vt:lpwstr>
  </property>
  <property fmtid="{D5CDD505-2E9C-101B-9397-08002B2CF9AE}" pid="269" name="ZOTERO_BREF_kxesB6SNfhWq_6">
    <vt:lpwstr>ra-ENPs. In addition, similar to ultra-ENPs, PEG-ENPs are efficiently taken up by the murine macrophages and protects cells from hydrogen peroxide induced oxidative stress. Since PEG has been approved as food additive, the PEG method described here will p</vt:lpwstr>
  </property>
  <property fmtid="{D5CDD505-2E9C-101B-9397-08002B2CF9AE}" pid="270" name="ZOTERO_BREF_kxesB6SNfhWq_7">
    <vt:lpwstr>rovide a cost-effective alternative to purify ENPs, which can be directly used as a dietary supplement in therapeutic formulations.","container-title":"Scientific Reports","DOI":"10.1038/s41598-020-61358-8","issue":"1","note":"publisher: Nature Research",</vt:lpwstr>
  </property>
  <property fmtid="{D5CDD505-2E9C-101B-9397-08002B2CF9AE}" pid="271" name="ZOTERO_BREF_kxesB6SNfhWq_8">
    <vt:lpwstr>"title":"A cost-effective polyethylene glycol-based method for the isolation of functional edible nanoparticles from ginger rhizomes","volume":"10","author":[{"family":"Kalarikkal","given":"Sreeram Peringattu"},{"family":"Prasad","given":"Durga"},{"family</vt:lpwstr>
  </property>
  <property fmtid="{D5CDD505-2E9C-101B-9397-08002B2CF9AE}" pid="272" name="ZOTERO_BREF_kxesB6SNfhWq_9">
    <vt:lpwstr>":"Kasiappan","given":"Ravi"},{"family":"Chaudhari","given":"Sachin R."},{"family":"Sundaram","given":"Gopinath M."}],"issued":{"date-parts":[["2020",12]]}}}],"schema":"https://github.com/citation-style-language/schema/raw/master/csl-citation.json"}</vt:lpwstr>
  </property>
  <property fmtid="{D5CDD505-2E9C-101B-9397-08002B2CF9AE}" pid="273" name="ZOTERO_BREF_8DChADRZY3ij_1">
    <vt:lpwstr>ZOTERO_ITEM CSL_CITATION {"citationID":"p4wGmunC","properties":{"formattedCitation":"[31]","plainCitation":"[31]","noteIndex":0},"citationItems":[{"id":"351GZKOz/4AcAcLP1","uris":["http://zotero.org/users/11076212/items/WKEPF57N"],"itemData":{"id":13970,"</vt:lpwstr>
  </property>
  <property fmtid="{D5CDD505-2E9C-101B-9397-08002B2CF9AE}" pid="274" name="ZOTERO_BREF_8DChADRZY3ij_2">
    <vt:lpwstr>type":"chapter","abstract":"Although phase change materials have been extensively used for thermal energy storage, various shortcomings such as low thermal conductivity, leakage during work, and short- age of multiple driving ways greatly hinder their pra</vt:lpwstr>
  </property>
  <property fmtid="{D5CDD505-2E9C-101B-9397-08002B2CF9AE}" pid="275" name="ZOTERO_BREF_8DChADRZY3ij_3">
    <vt:lpwstr>ctical applications. Among the new materials that can overcome these problems, graphene aerogel has attracted special inter- est owing to its 3D conductive network and extraordinary capillary force. In this chapter, we review recent progress of graphene-a</vt:lpwstr>
  </property>
  <property fmtid="{D5CDD505-2E9C-101B-9397-08002B2CF9AE}" pid="276" name="ZOTERO_BREF_8DChADRZY3ij_4">
    <vt:lpwstr>erogel-based phase change composites (PCCs) and provide a brief introduction on the following topics: 1) why graphene aerogels can be used for PCCs, 2) the sol-gel transition synthesis of graphene aerogels, 3) the fabrication of graphene-aerogel-based PCC</vt:lpwstr>
  </property>
  <property fmtid="{D5CDD505-2E9C-101B-9397-08002B2CF9AE}" pid="277" name="ZOTERO_BREF_8DChADRZY3ij_5">
    <vt:lpwstr>s, and 4) their applications in thermal energy storage, electric-thermal conversion and storage, solar-thermal conversion and storage, and ther- mal buffer. Finally, we also discuss the limitation and future development of these graphene-based materials. </vt:lpwstr>
  </property>
  <property fmtid="{D5CDD505-2E9C-101B-9397-08002B2CF9AE}" pid="278" name="ZOTERO_BREF_8DChADRZY3ij_6">
    <vt:lpwstr>Keywords: phase change materials, aerogel, graphene, sol-gel, thermal energy 1.","container-title":"Phase Change Materials and Their Applications","note":"DOI: 10.5772/intechopen.74616","publisher":"InTech","title":"Graphene Aerogel-Directed Fabrication o</vt:lpwstr>
  </property>
  <property fmtid="{D5CDD505-2E9C-101B-9397-08002B2CF9AE}" pid="279" name="ZOTERO_BREF_8DChADRZY3ij_7">
    <vt:lpwstr>f Phase Change Composites","author":[{"family":"Li","given":"Guangyong"},{"family":"Zhang","given":"Xiaohua"},{"family":"Zhang","given":"Xuetong"}],"issued":{"date-parts":[["2018",8]]}}}],"schema":"https://github.com/citation-style-language/schema/raw/mas</vt:lpwstr>
  </property>
  <property fmtid="{D5CDD505-2E9C-101B-9397-08002B2CF9AE}" pid="280" name="ZOTERO_BREF_8DChADRZY3ij_8">
    <vt:lpwstr>ter/csl-citation.json"}</vt:lpwstr>
  </property>
  <property fmtid="{D5CDD505-2E9C-101B-9397-08002B2CF9AE}" pid="281" name="ZOTERO_BREF_hYdGjrLAdXmC_1">
    <vt:lpwstr>ZOTERO_ITEM CSL_CITATION {"citationID":"69nXsiiS","properties":{"formattedCitation":"[20]","plainCitation":"[20]","noteIndex":0},"citationItems":[{"id":"351GZKOz/Uo6aD9BQ","uris":["http://zotero.org/users/11076212/items/55XTSP6V"],"itemData":{"id":13967,"</vt:lpwstr>
  </property>
  <property fmtid="{D5CDD505-2E9C-101B-9397-08002B2CF9AE}" pid="282" name="ZOTERO_BREF_hYdGjrLAdXmC_2">
    <vt:lpwstr>type":"chapter","abstract":"Today, the application of phase change materials (PCMs) has developed in different industries, including the solar cooling and solar power plants, photovoltaic electricity systems, the space industry, waste heat recovery system</vt:lpwstr>
  </property>
  <property fmtid="{D5CDD505-2E9C-101B-9397-08002B2CF9AE}" pid="283" name="ZOTERO_BREF_hYdGjrLAdXmC_3">
    <vt:lpwstr>s, preservation of food and pharmaceutical products, and domestic hot water. PCMs use the principle of latent heat thermal storage to absorb energy in large quantities when there is a surplus and release it when there is a deficit. This promising technolo</vt:lpwstr>
  </property>
  <property fmtid="{D5CDD505-2E9C-101B-9397-08002B2CF9AE}" pid="284" name="ZOTERO_BREF_hYdGjrLAdXmC_4">
    <vt:lpwstr>gy has already been successfully implemented in many construction projects. The aim of this book is to assist the scientists and to provide the reader with a comprehensive overview of the properties that characterize the phase change materials from theore</vt:lpwstr>
  </property>
  <property fmtid="{D5CDD505-2E9C-101B-9397-08002B2CF9AE}" pid="285" name="ZOTERO_BREF_hYdGjrLAdXmC_5">
    <vt:lpwstr>tical and experimental perspectives with a focus on their technological applications. The present status and future perspectives of phase change material are discussed.","container-title":"Phase Change Materials and Their Applications","note":"DOI: 10.577</vt:lpwstr>
  </property>
  <property fmtid="{D5CDD505-2E9C-101B-9397-08002B2CF9AE}" pid="286" name="ZOTERO_BREF_hYdGjrLAdXmC_6">
    <vt:lpwstr>2/intechopen.76807","publisher":"InTech","title":"Experimental and Numerical Studies on Phase Change Materials","author":[{"family":"Wang","given":"Cheng"},{"family":"Zhu","given":"Ye"}],"issued":{"date-parts":[["2018",8]]}}}],"schema":"https://github.com</vt:lpwstr>
  </property>
  <property fmtid="{D5CDD505-2E9C-101B-9397-08002B2CF9AE}" pid="287" name="ZOTERO_BREF_hYdGjrLAdXmC_7">
    <vt:lpwstr>/citation-style-language/schema/raw/master/csl-citation.json"}</vt:lpwstr>
  </property>
  <property fmtid="{D5CDD505-2E9C-101B-9397-08002B2CF9AE}" pid="288" name="ZOTERO_BREF_dfHhFVwePiii_1">
    <vt:lpwstr>ZOTERO_ITEM CSL_CITATION {"citationID":"QBV2NQ0t","properties":{"formattedCitation":"[32]","plainCitation":"[32]","noteIndex":0},"citationItems":[{"id":"351GZKOz/VxrTzbq3","uris":["http://zotero.org/users/11076212/items/IYQSILAS"],"itemData":{"id":13988,"</vt:lpwstr>
  </property>
  <property fmtid="{D5CDD505-2E9C-101B-9397-08002B2CF9AE}" pid="289" name="ZOTERO_BREF_dfHhFVwePiii_2">
    <vt:lpwstr>type":"report","abstract":"Thermal Energy Storage (TES) technologies based on Phase Change Materials (PCMs) with small temperature differences have effectively promoted the development of clean and renewable energy. Today, accurate thermal characterizatio</vt:lpwstr>
  </property>
  <property fmtid="{D5CDD505-2E9C-101B-9397-08002B2CF9AE}" pid="290" name="ZOTERO_BREF_dfHhFVwePiii_3">
    <vt:lpwstr>n is needed to be able to create an optimal design for latent heat storage systems. The thermo-physical properties of PCMs, namely latent heat, phase-change temperatures, enthalpy and specific heat capacity are obtained by means of differential scanning c</vt:lpwstr>
  </property>
  <property fmtid="{D5CDD505-2E9C-101B-9397-08002B2CF9AE}" pid="291" name="ZOTERO_BREF_dfHhFVwePiii_4">
    <vt:lpwstr>alorimetry (DSC), which is one of the most widely used techniques to study reactions related to the transformation of a material subjected to temperature constraints. This method presents some limitations due, among other things, to the fact that only a v</vt:lpwstr>
  </property>
  <property fmtid="{D5CDD505-2E9C-101B-9397-08002B2CF9AE}" pid="292" name="ZOTERO_BREF_dfHhFVwePiii_5">
    <vt:lpwstr>ery small quantity (less than 90 mg) of material can be tested. Indeed, the small mass samples, taken out of the large testing specimen and out of testing system, is not representative of the thermal behavior of a material on a large scale. The Transient </vt:lpwstr>
  </property>
  <property fmtid="{D5CDD505-2E9C-101B-9397-08002B2CF9AE}" pid="293" name="ZOTERO_BREF_dfHhFVwePiii_6">
    <vt:lpwstr>Guarded Hot Plate Technique (TGHPT) presents several advantages when compared to the commercially available thermal analysis methods (DSC, DTA) to determine PCM thermophysical properties. The most significant are large sample amount, optimized measuring t</vt:lpwstr>
  </property>
  <property fmtid="{D5CDD505-2E9C-101B-9397-08002B2CF9AE}" pid="294" name="ZOTERO_BREF_dfHhFVwePiii_7">
    <vt:lpwstr>ime and a simple and economical built up.","title":"Techniques for the Thermal Analysis of PCM","URL":"www.intechopen.com","author":[{"family":"Trigui","given":"Abdelwaheb"}]}}],"schema":"https://github.com/citation-style-language/schema/raw/master/csl-ci</vt:lpwstr>
  </property>
  <property fmtid="{D5CDD505-2E9C-101B-9397-08002B2CF9AE}" pid="295" name="ZOTERO_BREF_dfHhFVwePiii_8">
    <vt:lpwstr>tation.json"}</vt:lpwstr>
  </property>
  <property fmtid="{D5CDD505-2E9C-101B-9397-08002B2CF9AE}" pid="296" name="ZOTERO_BREF_uUKe3crQ5Zd0_1">
    <vt:lpwstr>ZOTERO_ITEM CSL_CITATION {"citationID":"CfLVVaXF","properties":{"formattedCitation":"[33]","plainCitation":"[33]","noteIndex":0},"citationItems":[{"id":"351GZKOz/cZZkkHZj","uris":["http://zotero.org/users/11076212/items/SQ3SCHEL"],"itemData":{"id":14175,"</vt:lpwstr>
  </property>
  <property fmtid="{D5CDD505-2E9C-101B-9397-08002B2CF9AE}" pid="297" name="ZOTERO_BREF_uUKe3crQ5Zd0_2">
    <vt:lpwstr>type":"article-journal","abstract":"Solar energy and other renewable energy resources are of great importance to solve the energy crisis in the 21th century. In this regard, the energy storage systems play a vital role as a means of harnessing solar energ</vt:lpwstr>
  </property>
  <property fmtid="{D5CDD505-2E9C-101B-9397-08002B2CF9AE}" pid="298" name="ZOTERO_BREF_uUKe3crQ5Zd0_3">
    <vt:lpwstr>y. In this study, performance enhancement of a shell and tube latent heat thermal energy storage (LHTES) system in terms of energy and exergy has been assessed by implementing twisted fins in a PCM enclosure with both vertical and horizontal orientations </vt:lpwstr>
  </property>
  <property fmtid="{D5CDD505-2E9C-101B-9397-08002B2CF9AE}" pid="299" name="ZOTERO_BREF_uUKe3crQ5Zd0_4">
    <vt:lpwstr>by using Finite Volume Method and the Enthalpy-Porosity method has been used for simulating the melting process. The fins have constant heat transfer surface with different configurations including single, double, triple and quadruple fins along with a ca</vt:lpwstr>
  </property>
  <property fmtid="{D5CDD505-2E9C-101B-9397-08002B2CF9AE}" pid="300" name="ZOTERO_BREF_uUKe3crQ5Zd0_5">
    <vt:lpwstr>se study about effect of penetrating the fin inside the tube. Paraffin wax was used as PCM. The results have been presented in terms of melt fraction, temperature and velocity magnitude contours, melt fraction and temperature curves, average Nusselt numbe</vt:lpwstr>
  </property>
  <property fmtid="{D5CDD505-2E9C-101B-9397-08002B2CF9AE}" pid="301" name="ZOTERO_BREF_uUKe3crQ5Zd0_6">
    <vt:lpwstr>r and total melting time for both horizontal and vertical orientations. In order to better evaluate the optimizations made, exergy analysis has also been performed and the exergetic efficiency has also been presented. It was revealed that the triple fin i</vt:lpwstr>
  </property>
  <property fmtid="{D5CDD505-2E9C-101B-9397-08002B2CF9AE}" pid="302" name="ZOTERO_BREF_uUKe3crQ5Zd0_7">
    <vt:lpwstr>n vertical orientation and double fin in horizontal orientation have the best effect on melting enhancement of PCM with 11.2% and 10.7% of enhancement in melting time in comparison with the worst finned case, and 37.4% and 30.5% enhancement in comparison </vt:lpwstr>
  </property>
  <property fmtid="{D5CDD505-2E9C-101B-9397-08002B2CF9AE}" pid="303" name="ZOTERO_BREF_uUKe3crQ5Zd0_8">
    <vt:lpwstr>with the base case. It was also shown demonstrated that the triple fin in vertical orientation and double fin in horizontal orientation have the best exergy efficiency.","container-title":"Applied Thermal Engineering","DOI":"10.1016/j.applthermaleng.2022.</vt:lpwstr>
  </property>
  <property fmtid="{D5CDD505-2E9C-101B-9397-08002B2CF9AE}" pid="304" name="ZOTERO_BREF_uUKe3crQ5Zd0_9">
    <vt:lpwstr>119489","ISSN":"13594311","journalAbbreviation":"Applied Thermal Engineering","language":"en","page":"119489","source":"DOI.org (Crossref)","title":"Effect of twisted fins on the melting performance of PCM in a latent heat thermal energy storage system in</vt:lpwstr>
  </property>
  <property fmtid="{D5CDD505-2E9C-101B-9397-08002B2CF9AE}" pid="305" name="ZOTERO_BREF_uUKe3crQ5Zd0_10">
    <vt:lpwstr> vertical and horizontal orientations: Energy and exergy analysis","title-short":"Effect of twisted fins on the melting performance of PCM in a latent heat thermal energy storage system in vertical and horizontal orientations","URL":"https://linkinghub.el</vt:lpwstr>
  </property>
  <property fmtid="{D5CDD505-2E9C-101B-9397-08002B2CF9AE}" pid="306" name="ZOTERO_BREF_uUKe3crQ5Zd0_11">
    <vt:lpwstr>sevier.com/retrieve/pii/S1359431122014193","volume":"219","author":[{"family":"Li","given":"Jialing"},{"family":"Abdulghani","given":"Zuhair R."},{"family":"Alghamdi","given":"Mohammed N."},{"family":"Sharma","given":"Kamal"},{"family":"Niyas","given":"Ha</vt:lpwstr>
  </property>
  <property fmtid="{D5CDD505-2E9C-101B-9397-08002B2CF9AE}" pid="307" name="ZOTERO_BREF_uUKe3crQ5Zd0_12">
    <vt:lpwstr>keem"},{"family":"Moria","given":"Hazim"},{"family":"Arsalanloo","given":"Akbar"}],"accessed":{"date-parts":[["2024",6,10]]},"issued":{"date-parts":[["2023",1]]}}}],"schema":"https://github.com/citation-style-language/schema/raw/master/csl-citation.json"}</vt:lpwstr>
  </property>
  <property fmtid="{D5CDD505-2E9C-101B-9397-08002B2CF9AE}" pid="308" name="ZOTERO_BREF_Pq4GgV792PXt_1">
    <vt:lpwstr>ZOTERO_ITEM CSL_CITATION {"citationID":"5n1Cj3MB","properties":{"formattedCitation":"[15]","plainCitation":"[15]","noteIndex":0},"citationItems":[{"id":"351GZKOz/f39mMuHW","uris":["http://zotero.org/users/11076212/items/GQX2MLLJ"],"itemData":{"id":8353,"t</vt:lpwstr>
  </property>
  <property fmtid="{D5CDD505-2E9C-101B-9397-08002B2CF9AE}" pid="309" name="ZOTERO_BREF_Pq4GgV792PXt_2">
    <vt:lpwstr>ype":"article-journal","abstract":"Maintaining low enough operating temperatures in portable electronic devices is important for reliability, expanded installed functionality, and user comfort. There is promise in employing Phase Change Materials (PCMs) b</vt:lpwstr>
  </property>
  <property fmtid="{D5CDD505-2E9C-101B-9397-08002B2CF9AE}" pid="310" name="ZOTERO_BREF_Pq4GgV792PXt_3">
    <vt:lpwstr>ased heat sinks (PCM-based HS) for use in diverse cases. However, PCMs typically have low thermal conductivities; increasing their thermal conductivity and improving cooling performance is therefore essential. A two-dimensional (2D) transient investigatio</vt:lpwstr>
  </property>
  <property fmtid="{D5CDD505-2E9C-101B-9397-08002B2CF9AE}" pid="311" name="ZOTERO_BREF_Pq4GgV792PXt_4">
    <vt:lpwstr>n was conducted to study the effect of embedding PCMs into finned HS on the thermal performance to passively cool portable electronic devices with the conjunction of experimental analysis to obtain the thermophysical properties of the PCM. PT 58 and PEG-6</vt:lpwstr>
  </property>
  <property fmtid="{D5CDD505-2E9C-101B-9397-08002B2CF9AE}" pid="312" name="ZOTERO_BREF_Pq4GgV792PXt_5">
    <vt:lpwstr>000 are the PCMs utilized in this study. The heat removal from the portable electronics can be controlled by embedding these PCMs. The thermal conductivity is improved by designing the heat sink with a 9% thermal conductivity enhancer of metallic fins. Tw</vt:lpwstr>
  </property>
  <property fmtid="{D5CDD505-2E9C-101B-9397-08002B2CF9AE}" pid="313" name="ZOTERO_BREF_Pq4GgV792PXt_6">
    <vt:lpwstr>o fin thicknesses (2 and 3 mm) are used in this study to show the effect of changing the fin thickness under different heat rates. Conjugate heat transmission and melting/solidification phenomenon are explored by applying different levels of power using f</vt:lpwstr>
  </property>
  <property fmtid="{D5CDD505-2E9C-101B-9397-08002B2CF9AE}" pid="314" name="ZOTERO_BREF_Pq4GgV792PXt_7">
    <vt:lpwstr>inite-volume-method transient numerical simulations. According to the findings, under a 5 W constant heat rate, there is an optimum reduction of 23.8% in the maximum base temperature when a 3 mm-thick-finned heat sink is employed with PT 58. Also, the max</vt:lpwstr>
  </property>
  <property fmtid="{D5CDD505-2E9C-101B-9397-08002B2CF9AE}" pid="315" name="ZOTERO_BREF_Pq4GgV792PXt_8">
    <vt:lpwstr>imum enhancement to the melting time is found to be in the PT 58 of around 20.08% by changing the fin thickness from 2 to 3 mm. Moreover, the time needed to melt both PCMs are higher in case of 3 mm-finned HS. Finally, the 3 mm-thick finned-Heat sink with</vt:lpwstr>
  </property>
  <property fmtid="{D5CDD505-2E9C-101B-9397-08002B2CF9AE}" pid="316" name="ZOTERO_BREF_Pq4GgV792PXt_9">
    <vt:lpwstr> PT 58 provides the maximum thermal performance for passively cooling PCM-filled electronic devices because a longer melting time results in a cooler base temperature.","container-title":"Journal of Cleaner Production","DOI":"10.1016/j.jclepro.2023.136101</vt:lpwstr>
  </property>
  <property fmtid="{D5CDD505-2E9C-101B-9397-08002B2CF9AE}" pid="317" name="ZOTERO_BREF_Pq4GgV792PXt_10">
    <vt:lpwstr>","note":"publisher: Elsevier BV","page":"136101-136101","title":"Investigation of PT58 and PEG-6000-based finned heat sinks for thermal management of electronics","author":[{"family":"Lawag","given":"Radhi Abdullah"},{"family":"Ali","given":"Hafiz Muhamm</vt:lpwstr>
  </property>
  <property fmtid="{D5CDD505-2E9C-101B-9397-08002B2CF9AE}" pid="318" name="ZOTERO_BREF_Pq4GgV792PXt_11">
    <vt:lpwstr>ad"},{"family":"Zahir","given":"Md Hasan"},{"family":"Qureshi","given":"Bilal A."}],"issued":{"date-parts":[["2023",3]]}}}],"schema":"https://github.com/citation-style-language/schema/raw/master/csl-citation.json"}</vt:lpwstr>
  </property>
  <property fmtid="{D5CDD505-2E9C-101B-9397-08002B2CF9AE}" pid="319" name="ZOTERO_BREF_hkrZlPJ3UIGj_1">
    <vt:lpwstr>ZOTERO_ITEM CSL_CITATION {"citationID":"W8S7qVP6","properties":{"formattedCitation":"[1]","plainCitation":"[1]","noteIndex":0},"citationItems":[{"id":13902,"uris":["http://zotero.org/users/11076212/items/VVBP5JIU"],"itemData":{"id":13902,"type":"article-j</vt:lpwstr>
  </property>
  <property fmtid="{D5CDD505-2E9C-101B-9397-08002B2CF9AE}" pid="320" name="ZOTERO_BREF_hkrZlPJ3UIGj_2">
    <vt:lpwstr>ournal","abstract":"Nowadays, the energetic efficiency becomes one of the major interests of the global society. Thus, the energetic challenges of the new century enforce the scientific and industrial environment to the development of new efficient materi</vt:lpwstr>
  </property>
  <property fmtid="{D5CDD505-2E9C-101B-9397-08002B2CF9AE}" pid="321" name="ZOTERO_BREF_hkrZlPJ3UIGj_3">
    <vt:lpwstr>als, which present more than the classical thermal properties, according to the energy storage, energy consumption and other specific needs. In this context, the present work constitutes the third step of the development of a new kind of composite materia</vt:lpwstr>
  </property>
  <property fmtid="{D5CDD505-2E9C-101B-9397-08002B2CF9AE}" pid="322" name="ZOTERO_BREF_hkrZlPJ3UIGj_4">
    <vt:lpwstr>ls (micro-composites and nano-composites), using natural marl (clay) clay and biodegradable polymer, which is the PolyEthylene Glycol 6000 (PEG 6000). This step corresponds to characterization of the variation of the specific heat (denoted Cp) of the mate</vt:lpwstr>
  </property>
  <property fmtid="{D5CDD505-2E9C-101B-9397-08002B2CF9AE}" pid="323" name="ZOTERO_BREF_hkrZlPJ3UIGj_5">
    <vt:lpwstr>rials elaborated. So, in order to estimate the capacity of thermal energy adsorption, we utilized a SHIMATZU-DSC 60 Differential Scanning Calorimeter. The main results present the evolution of the Cp according to the PEG 6000 doping and also the spe-cific</vt:lpwstr>
  </property>
  <property fmtid="{D5CDD505-2E9C-101B-9397-08002B2CF9AE}" pid="324" name="ZOTERO_BREF_hkrZlPJ3UIGj_6">
    <vt:lpwstr> melting enthalpy of the polymer within the natural clay matrix; by the way this enthalpy constitutes the specific heat stocked in the materials.","container-title":"Open Journal of Civil Engineering","DOI":"10.4236/ojce.2016.64048","issue":"04","note":"p</vt:lpwstr>
  </property>
  <property fmtid="{D5CDD505-2E9C-101B-9397-08002B2CF9AE}" pid="325" name="ZOTERO_BREF_hkrZlPJ3UIGj_7">
    <vt:lpwstr>ublisher: Scientific Research Publishing, Inc,","page":"577-594","title":"Intersheet Distance Modeling and Thermal Characterization of New Micro/Nano-Composites Composed by Clay Matrix and PEG 6000 Addition","volume":"06","author":[{"family":"Akhrif","giv</vt:lpwstr>
  </property>
  <property fmtid="{D5CDD505-2E9C-101B-9397-08002B2CF9AE}" pid="326" name="ZOTERO_BREF_hkrZlPJ3UIGj_8">
    <vt:lpwstr>en":"Iatimad"},{"family":"Jai","given":"Mostapha El"},{"family":"Mesrar","given":"Laila"},{"family":"Jabrane","given":"Raouf"}],"issued":{"date-parts":[["2016"]]}}}],"schema":"https://github.com/citation-style-language/schema/raw/master/csl-citation.json"</vt:lpwstr>
  </property>
  <property fmtid="{D5CDD505-2E9C-101B-9397-08002B2CF9AE}" pid="327" name="ZOTERO_BREF_hkrZlPJ3UIGj_9">
    <vt:lpwstr>}</vt:lpwstr>
  </property>
  <property fmtid="{D5CDD505-2E9C-101B-9397-08002B2CF9AE}" pid="328" name="ZOTERO_BREF_JEMm3oitr1nW_1">
    <vt:lpwstr>ZOTERO_ITEM CSL_CITATION {"citationID":"J5fwKP6a","properties":{"formattedCitation":"[1]","plainCitation":"[1]","noteIndex":0},"citationItems":[{"id":13902,"uris":["http://zotero.org/users/11076212/items/VVBP5JIU"],"itemData":{"id":13902,"type":"article-j</vt:lpwstr>
  </property>
  <property fmtid="{D5CDD505-2E9C-101B-9397-08002B2CF9AE}" pid="329" name="ZOTERO_BREF_JEMm3oitr1nW_2">
    <vt:lpwstr>ournal","abstract":"Nowadays, the energetic efficiency becomes one of the major interests of the global society. Thus, the energetic challenges of the new century enforce the scientific and industrial environment to the development of new efficient materi</vt:lpwstr>
  </property>
  <property fmtid="{D5CDD505-2E9C-101B-9397-08002B2CF9AE}" pid="330" name="ZOTERO_BREF_JEMm3oitr1nW_3">
    <vt:lpwstr>als, which present more than the classical thermal properties, according to the energy storage, energy consumption and other specific needs. In this context, the present work constitutes the third step of the development of a new kind of composite materia</vt:lpwstr>
  </property>
  <property fmtid="{D5CDD505-2E9C-101B-9397-08002B2CF9AE}" pid="331" name="ZOTERO_BREF_JEMm3oitr1nW_4">
    <vt:lpwstr>ls (micro-composites and nano-composites), using natural marl (clay) clay and biodegradable polymer, which is the PolyEthylene Glycol 6000 (PEG 6000). This step corresponds to characterization of the variation of the specific heat (denoted Cp) of the mate</vt:lpwstr>
  </property>
  <property fmtid="{D5CDD505-2E9C-101B-9397-08002B2CF9AE}" pid="332" name="ZOTERO_BREF_JEMm3oitr1nW_5">
    <vt:lpwstr>rials elaborated. So, in order to estimate the capacity of thermal energy adsorption, we utilized a SHIMATZU-DSC 60 Differential Scanning Calorimeter. The main results present the evolution of the Cp according to the PEG 6000 doping and also the spe-cific</vt:lpwstr>
  </property>
  <property fmtid="{D5CDD505-2E9C-101B-9397-08002B2CF9AE}" pid="333" name="ZOTERO_BREF_JEMm3oitr1nW_6">
    <vt:lpwstr> melting enthalpy of the polymer within the natural clay matrix; by the way this enthalpy constitutes the specific heat stocked in the materials.","container-title":"Open Journal of Civil Engineering","DOI":"10.4236/ojce.2016.64048","issue":"04","note":"p</vt:lpwstr>
  </property>
  <property fmtid="{D5CDD505-2E9C-101B-9397-08002B2CF9AE}" pid="334" name="ZOTERO_BREF_JEMm3oitr1nW_7">
    <vt:lpwstr>ublisher: Scientific Research Publishing, Inc,","page":"577-594","title":"Intersheet Distance Modeling and Thermal Characterization of New Micro/Nano-Composites Composed by Clay Matrix and PEG 6000 Addition","volume":"06","author":[{"family":"Akhrif","giv</vt:lpwstr>
  </property>
  <property fmtid="{D5CDD505-2E9C-101B-9397-08002B2CF9AE}" pid="335" name="ZOTERO_BREF_JEMm3oitr1nW_8">
    <vt:lpwstr>en":"Iatimad"},{"family":"Jai","given":"Mostapha El"},{"family":"Mesrar","given":"Laila"},{"family":"Jabrane","given":"Raouf"}],"issued":{"date-parts":[["2016"]]}}}],"schema":"https://github.com/citation-style-language/schema/raw/master/csl-citation.json"</vt:lpwstr>
  </property>
  <property fmtid="{D5CDD505-2E9C-101B-9397-08002B2CF9AE}" pid="336" name="ZOTERO_BREF_JEMm3oitr1nW_9">
    <vt:lpwstr>}</vt:lpwstr>
  </property>
  <property fmtid="{D5CDD505-2E9C-101B-9397-08002B2CF9AE}" pid="337" name="ZOTERO_BREF_WCKHcBEwpBjV_1">
    <vt:lpwstr>ZOTERO_ITEM CSL_CITATION {"citationID":"AkEgXnSE","properties":{"formattedCitation":"[15]","plainCitation":"[15]","noteIndex":0},"citationItems":[{"id":"351GZKOz/f39mMuHW","uris":["http://zotero.org/users/11076212/items/GQX2MLLJ"],"itemData":{"id":8353,"t</vt:lpwstr>
  </property>
  <property fmtid="{D5CDD505-2E9C-101B-9397-08002B2CF9AE}" pid="338" name="ZOTERO_BREF_WCKHcBEwpBjV_2">
    <vt:lpwstr>ype":"article-journal","abstract":"Maintaining low enough operating temperatures in portable electronic devices is important for reliability, expanded installed functionality, and user comfort. There is promise in employing Phase Change Materials (PCMs) b</vt:lpwstr>
  </property>
  <property fmtid="{D5CDD505-2E9C-101B-9397-08002B2CF9AE}" pid="339" name="ZOTERO_BREF_WCKHcBEwpBjV_3">
    <vt:lpwstr>ased heat sinks (PCM-based HS) for use in diverse cases. However, PCMs typically have low thermal conductivities; increasing their thermal conductivity and improving cooling performance is therefore essential. A two-dimensional (2D) transient investigatio</vt:lpwstr>
  </property>
  <property fmtid="{D5CDD505-2E9C-101B-9397-08002B2CF9AE}" pid="340" name="ZOTERO_BREF_WCKHcBEwpBjV_4">
    <vt:lpwstr>n was conducted to study the effect of embedding PCMs into finned HS on the thermal performance to passively cool portable electronic devices with the conjunction of experimental analysis to obtain the thermophysical properties of the PCM. PT 58 and PEG-6</vt:lpwstr>
  </property>
  <property fmtid="{D5CDD505-2E9C-101B-9397-08002B2CF9AE}" pid="341" name="ZOTERO_BREF_WCKHcBEwpBjV_5">
    <vt:lpwstr>000 are the PCMs utilized in this study. The heat removal from the portable electronics can be controlled by embedding these PCMs. The thermal conductivity is improved by designing the heat sink with a 9% thermal conductivity enhancer of metallic fins. Tw</vt:lpwstr>
  </property>
  <property fmtid="{D5CDD505-2E9C-101B-9397-08002B2CF9AE}" pid="342" name="ZOTERO_BREF_WCKHcBEwpBjV_6">
    <vt:lpwstr>o fin thicknesses (2 and 3 mm) are used in this study to show the effect of changing the fin thickness under different heat rates. Conjugate heat transmission and melting/solidification phenomenon are explored by applying different levels of power using f</vt:lpwstr>
  </property>
  <property fmtid="{D5CDD505-2E9C-101B-9397-08002B2CF9AE}" pid="343" name="ZOTERO_BREF_WCKHcBEwpBjV_7">
    <vt:lpwstr>inite-volume-method transient numerical simulations. According to the findings, under a 5 W constant heat rate, there is an optimum reduction of 23.8% in the maximum base temperature when a 3 mm-thick-finned heat sink is employed with PT 58. Also, the max</vt:lpwstr>
  </property>
  <property fmtid="{D5CDD505-2E9C-101B-9397-08002B2CF9AE}" pid="344" name="ZOTERO_BREF_WCKHcBEwpBjV_8">
    <vt:lpwstr>imum enhancement to the melting time is found to be in the PT 58 of around 20.08% by changing the fin thickness from 2 to 3 mm. Moreover, the time needed to melt both PCMs are higher in case of 3 mm-finned HS. Finally, the 3 mm-thick finned-Heat sink with</vt:lpwstr>
  </property>
  <property fmtid="{D5CDD505-2E9C-101B-9397-08002B2CF9AE}" pid="345" name="ZOTERO_BREF_WCKHcBEwpBjV_9">
    <vt:lpwstr> PT 58 provides the maximum thermal performance for passively cooling PCM-filled electronic devices because a longer melting time results in a cooler base temperature.","container-title":"Journal of Cleaner Production","DOI":"10.1016/j.jclepro.2023.136101</vt:lpwstr>
  </property>
  <property fmtid="{D5CDD505-2E9C-101B-9397-08002B2CF9AE}" pid="346" name="ZOTERO_BREF_WCKHcBEwpBjV_10">
    <vt:lpwstr>","note":"publisher: Elsevier BV","page":"136101-136101","title":"Investigation of PT58 and PEG-6000-based finned heat sinks for thermal management of electronics","author":[{"family":"Lawag","given":"Radhi Abdullah"},{"family":"Ali","given":"Hafiz Muhamm</vt:lpwstr>
  </property>
  <property fmtid="{D5CDD505-2E9C-101B-9397-08002B2CF9AE}" pid="347" name="ZOTERO_BREF_WCKHcBEwpBjV_11">
    <vt:lpwstr>ad"},{"family":"Zahir","given":"Md Hasan"},{"family":"Qureshi","given":"Bilal A."}],"issued":{"date-parts":[["2023",3]]}}}],"schema":"https://github.com/citation-style-language/schema/raw/master/csl-citation.json"}</vt:lpwstr>
  </property>
  <property fmtid="{D5CDD505-2E9C-101B-9397-08002B2CF9AE}" pid="348" name="ZOTERO_BREF_dj02BmoByRyO_1">
    <vt:lpwstr>ZOTERO_ITEM CSL_CITATION {"citationID":"WVeRfpWf","properties":{"formattedCitation":"[15]","plainCitation":"[15]","noteIndex":0},"citationItems":[{"id":"351GZKOz/f39mMuHW","uris":["http://zotero.org/users/11076212/items/GQX2MLLJ"],"itemData":{"id":8353,"t</vt:lpwstr>
  </property>
  <property fmtid="{D5CDD505-2E9C-101B-9397-08002B2CF9AE}" pid="349" name="ZOTERO_BREF_dj02BmoByRyO_2">
    <vt:lpwstr>ype":"article-journal","abstract":"Maintaining low enough operating temperatures in portable electronic devices is important for reliability, expanded installed functionality, and user comfort. There is promise in employing Phase Change Materials (PCMs) b</vt:lpwstr>
  </property>
  <property fmtid="{D5CDD505-2E9C-101B-9397-08002B2CF9AE}" pid="350" name="ZOTERO_BREF_dj02BmoByRyO_3">
    <vt:lpwstr>ased heat sinks (PCM-based HS) for use in diverse cases. However, PCMs typically have low thermal conductivities; increasing their thermal conductivity and improving cooling performance is therefore essential. A two-dimensional (2D) transient investigatio</vt:lpwstr>
  </property>
  <property fmtid="{D5CDD505-2E9C-101B-9397-08002B2CF9AE}" pid="351" name="ZOTERO_BREF_dj02BmoByRyO_4">
    <vt:lpwstr>n was conducted to study the effect of embedding PCMs into finned HS on the thermal performance to passively cool portable electronic devices with the conjunction of experimental analysis to obtain the thermophysical properties of the PCM. PT 58 and PEG-6</vt:lpwstr>
  </property>
  <property fmtid="{D5CDD505-2E9C-101B-9397-08002B2CF9AE}" pid="352" name="ZOTERO_BREF_dj02BmoByRyO_5">
    <vt:lpwstr>000 are the PCMs utilized in this study. The heat removal from the portable electronics can be controlled by embedding these PCMs. The thermal conductivity is improved by designing the heat sink with a 9% thermal conductivity enhancer of metallic fins. Tw</vt:lpwstr>
  </property>
  <property fmtid="{D5CDD505-2E9C-101B-9397-08002B2CF9AE}" pid="353" name="ZOTERO_BREF_dj02BmoByRyO_6">
    <vt:lpwstr>o fin thicknesses (2 and 3 mm) are used in this study to show the effect of changing the fin thickness under different heat rates. Conjugate heat transmission and melting/solidification phenomenon are explored by applying different levels of power using f</vt:lpwstr>
  </property>
  <property fmtid="{D5CDD505-2E9C-101B-9397-08002B2CF9AE}" pid="354" name="ZOTERO_BREF_dj02BmoByRyO_7">
    <vt:lpwstr>inite-volume-method transient numerical simulations. According to the findings, under a 5 W constant heat rate, there is an optimum reduction of 23.8% in the maximum base temperature when a 3 mm-thick-finned heat sink is employed with PT 58. Also, the max</vt:lpwstr>
  </property>
  <property fmtid="{D5CDD505-2E9C-101B-9397-08002B2CF9AE}" pid="355" name="ZOTERO_BREF_dj02BmoByRyO_8">
    <vt:lpwstr>imum enhancement to the melting time is found to be in the PT 58 of around 20.08% by changing the fin thickness from 2 to 3 mm. Moreover, the time needed to melt both PCMs are higher in case of 3 mm-finned HS. Finally, the 3 mm-thick finned-Heat sink with</vt:lpwstr>
  </property>
  <property fmtid="{D5CDD505-2E9C-101B-9397-08002B2CF9AE}" pid="356" name="ZOTERO_BREF_dj02BmoByRyO_9">
    <vt:lpwstr> PT 58 provides the maximum thermal performance for passively cooling PCM-filled electronic devices because a longer melting time results in a cooler base temperature.","container-title":"Journal of Cleaner Production","DOI":"10.1016/j.jclepro.2023.136101</vt:lpwstr>
  </property>
  <property fmtid="{D5CDD505-2E9C-101B-9397-08002B2CF9AE}" pid="357" name="ZOTERO_BREF_dj02BmoByRyO_10">
    <vt:lpwstr>","note":"publisher: Elsevier BV","page":"136101-136101","title":"Investigation of PT58 and PEG-6000-based finned heat sinks for thermal management of electronics","author":[{"family":"Lawag","given":"Radhi Abdullah"},{"family":"Ali","given":"Hafiz Muhamm</vt:lpwstr>
  </property>
  <property fmtid="{D5CDD505-2E9C-101B-9397-08002B2CF9AE}" pid="358" name="ZOTERO_BREF_dj02BmoByRyO_11">
    <vt:lpwstr>ad"},{"family":"Zahir","given":"Md Hasan"},{"family":"Qureshi","given":"Bilal A."}],"issued":{"date-parts":[["2023",3]]}}}],"schema":"https://github.com/citation-style-language/schema/raw/master/csl-citation.json"}</vt:lpwstr>
  </property>
  <property fmtid="{D5CDD505-2E9C-101B-9397-08002B2CF9AE}" pid="359" name="ZOTERO_BREF_3f1KRJHSRX2n_1">
    <vt:lpwstr>ZOTERO_ITEM CSL_CITATION {"citationID":"GIN9z8VC","properties":{"formattedCitation":"[15, 34, 35]","plainCitation":"[15, 34, 35]","noteIndex":0},"citationItems":[{"id":"351GZKOz/f39mMuHW","uris":["http://zotero.org/users/11076212/items/GQX2MLLJ"],"itemDat</vt:lpwstr>
  </property>
  <property fmtid="{D5CDD505-2E9C-101B-9397-08002B2CF9AE}" pid="360" name="ZOTERO_BREF_3f1KRJHSRX2n_2">
    <vt:lpwstr>a":{"id":"62DZSIDy/mCKv2gfF","type":"article-journal","abstract":"Maintaining low enough operating temperatures in portable electronic devices is important for reliability, expanded installed functionality, and user comfort. There is promise in employing </vt:lpwstr>
  </property>
  <property fmtid="{D5CDD505-2E9C-101B-9397-08002B2CF9AE}" pid="361" name="ZOTERO_BREF_3f1KRJHSRX2n_3">
    <vt:lpwstr>Phase Change Materials (PCMs) based heat sinks (PCM-based HS) for use in diverse cases. However, PCMs typically have low thermal conductivities; increasing their thermal conductivity and improving cooling performance is therefore essential. A two-dimensio</vt:lpwstr>
  </property>
  <property fmtid="{D5CDD505-2E9C-101B-9397-08002B2CF9AE}" pid="362" name="ZOTERO_BREF_3f1KRJHSRX2n_4">
    <vt:lpwstr>nal (2D) transient investigation was conducted to study the effect of embedding PCMs into finned HS on the thermal performance to passively cool portable electronic devices with the conjunction of experimental analysis to obtain the thermophysical propert</vt:lpwstr>
  </property>
  <property fmtid="{D5CDD505-2E9C-101B-9397-08002B2CF9AE}" pid="363" name="ZOTERO_BREF_3f1KRJHSRX2n_5">
    <vt:lpwstr>ies of the PCM. PT 58 and PEG-6000 are the PCMs utilized in this study. The heat removal from the portable electronics can be controlled by embedding these PCMs. The thermal conductivity is improved by designing the heat sink with a 9% thermal conductivit</vt:lpwstr>
  </property>
  <property fmtid="{D5CDD505-2E9C-101B-9397-08002B2CF9AE}" pid="364" name="ZOTERO_BREF_3f1KRJHSRX2n_6">
    <vt:lpwstr>y enhancer of metallic fins. Two fin thicknesses (2 and 3 mm) are used in this study to show the effect of changing the fin thickness under different heat rates. Conjugate heat transmission and melting/solidification phenomenon are explored by applying di</vt:lpwstr>
  </property>
  <property fmtid="{D5CDD505-2E9C-101B-9397-08002B2CF9AE}" pid="365" name="ZOTERO_BREF_3f1KRJHSRX2n_7">
    <vt:lpwstr>fferent levels of power using finite-volume-method transient numerical simulations. According to the findings, under a 5 W constant heat rate, there is an optimum reduction of 23.8% in the maximum base temperature when a 3 mm-thick-finned heat sink is emp</vt:lpwstr>
  </property>
  <property fmtid="{D5CDD505-2E9C-101B-9397-08002B2CF9AE}" pid="366" name="ZOTERO_BREF_3f1KRJHSRX2n_8">
    <vt:lpwstr>loyed with PT 58. Also, the maximum enhancement to the melting time is found to be in the PT 58 of around 20.08% by changing the fin thickness from 2 to 3 mm. Moreover, the time needed to melt both PCMs are higher in case of 3 mm-finned HS. Finally, the 3</vt:lpwstr>
  </property>
  <property fmtid="{D5CDD505-2E9C-101B-9397-08002B2CF9AE}" pid="367" name="ZOTERO_BREF_3f1KRJHSRX2n_9">
    <vt:lpwstr> mm-thick finned-Heat sink with PT 58 provides the maximum thermal performance for passively cooling PCM-filled electronic devices because a longer melting time results in a cooler base temperature.","container-title":"Journal of Cleaner Production","DOI"</vt:lpwstr>
  </property>
  <property fmtid="{D5CDD505-2E9C-101B-9397-08002B2CF9AE}" pid="368" name="ZOTERO_BREF_3f1KRJHSRX2n_10">
    <vt:lpwstr>:"10.1016/j.jclepro.2023.136101","note":"publisher: Elsevier BV","page":"136101-136101","title":"Investigation of PT58 and PEG-6000-based finned heat sinks for thermal management of electronics","author":[{"family":"Lawag","given":"Radhi Abdullah"},{"fami</vt:lpwstr>
  </property>
  <property fmtid="{D5CDD505-2E9C-101B-9397-08002B2CF9AE}" pid="369" name="ZOTERO_BREF_3f1KRJHSRX2n_11">
    <vt:lpwstr>ly":"Ali","given":"Hafiz Muhammad"},{"family":"Zahir","given":"Md Hasan"},{"family":"Qureshi","given":"Bilal A."}],"issued":{"date-parts":[["2023",3]]}}},{"id":14784,"uris":["http://zotero.org/users/11076212/items/JGTWBPWC"],"itemData":{"id":14784,"type":</vt:lpwstr>
  </property>
  <property fmtid="{D5CDD505-2E9C-101B-9397-08002B2CF9AE}" pid="370" name="ZOTERO_BREF_3f1KRJHSRX2n_12">
    <vt:lpwstr>"article-journal","abstract":"Utilizing evacuated tubes as solar collectors grips significant hot water needs in domestic and commercial buildings. This study focuses on designing and developing U-pipe-evacuated tube solar collectors (U-ETSC-A and U-ETSC-</vt:lpwstr>
  </property>
  <property fmtid="{D5CDD505-2E9C-101B-9397-08002B2CF9AE}" pid="371" name="ZOTERO_BREF_3f1KRJHSRX2n_13">
    <vt:lpwstr>B). The collector-A is filled with PEG6000 as phase change material (PCM), whereas the other one collector-B remains unfilled. Here, collector-A operated under simultaneous charging mode (SCM) and midday charging mode (MCM) at five mass flow rates within </vt:lpwstr>
  </property>
  <property fmtid="{D5CDD505-2E9C-101B-9397-08002B2CF9AE}" pid="372" name="ZOTERO_BREF_3f1KRJHSRX2n_14">
    <vt:lpwstr>the cold climatic region of Jammu, India. The main objective of this study is to examine the energetic, exergetic, economic and solar thermal potential of U-ETSCs with and without heat storage. The results demonstrate that the maximum energy output of col</vt:lpwstr>
  </property>
  <property fmtid="{D5CDD505-2E9C-101B-9397-08002B2CF9AE}" pid="373" name="ZOTERO_BREF_3f1KRJHSRX2n_15">
    <vt:lpwstr>lector-A was 86.71% (for SCM) and 84.34% (for MCM) at 0.50 LPM. Collector-B’s maximum daily energy efficiency was 72.96% at the same flow rate. Collector-A’s maximum daily exergy output was 24.01% (for MCM) and 22.18% (for SCM) at 0.17 LPM. In contrast, c</vt:lpwstr>
  </property>
  <property fmtid="{D5CDD505-2E9C-101B-9397-08002B2CF9AE}" pid="374" name="ZOTERO_BREF_3f1KRJHSRX2n_16">
    <vt:lpwstr>ollector-B achieved a maximum daily exergy output of 20.22% at the same flow rate. From the economic and solar thermal potential assessment, it was overserved that the optimum lev­ elized cost of water heating, net present value, and payback period values</vt:lpwstr>
  </property>
  <property fmtid="{D5CDD505-2E9C-101B-9397-08002B2CF9AE}" pid="375" name="ZOTERO_BREF_3f1KRJHSRX2n_17">
    <vt:lpwstr> for PCM-filled U-ETSC-A are 3.57 INR/ kWh for Region-V, 292109 INR for Region-III and 4.06 years for Region-II. Also, the minimum number of evacuated tubes required for rated power is 30 for PCM-integrated collector-A. Moreover, to promote the solar wate</vt:lpwstr>
  </property>
  <property fmtid="{D5CDD505-2E9C-101B-9397-08002B2CF9AE}" pid="376" name="ZOTERO_BREF_3f1KRJHSRX2n_18">
    <vt:lpwstr>r heaters (SWHs) in India, various practical implications are discussed in this study. Hence, for improved thermal performance, it is recommended to utilize PEG6000 as energy storage material with SWHs in on-demand operation.","container-title":"Sustainab</vt:lpwstr>
  </property>
  <property fmtid="{D5CDD505-2E9C-101B-9397-08002B2CF9AE}" pid="377" name="ZOTERO_BREF_3f1KRJHSRX2n_19">
    <vt:lpwstr>le Materials and Technologies","DOI":"10.1016/j.susmat.2024.e00857","ISSN":"22149937","journalAbbreviation":"Sustainable Materials and Technologies","language":"en","page":"e00857","source":"DOI.org (Crossref)","title":"Solar thermal potential of phase ch</vt:lpwstr>
  </property>
  <property fmtid="{D5CDD505-2E9C-101B-9397-08002B2CF9AE}" pid="378" name="ZOTERO_BREF_3f1KRJHSRX2n_20">
    <vt:lpwstr>ange material based U-pipe ETSCs for different climatic zones: Evaluating energy matrices and economic viability","title-short":"Solar thermal potential of phase change material based U-pipe ETSCs for different climatic zones","URL":"https://linkinghub.el</vt:lpwstr>
  </property>
  <property fmtid="{D5CDD505-2E9C-101B-9397-08002B2CF9AE}" pid="379" name="ZOTERO_BREF_3f1KRJHSRX2n_21">
    <vt:lpwstr>sevier.com/retrieve/pii/S221499372400037X","volume":"40","author":[{"family":"Pathak","given":"Sudhir Kumar"},{"family":"Tyagi","given":"V.V."},{"family":"Chopra","given":"K."},{"family":"Pandey","given":"A.K."}],"accessed":{"date-parts":[["2024",11,25]]}</vt:lpwstr>
  </property>
  <property fmtid="{D5CDD505-2E9C-101B-9397-08002B2CF9AE}" pid="380" name="ZOTERO_BREF_3f1KRJHSRX2n_22">
    <vt:lpwstr>,"issued":{"date-parts":[["2024",7]]}}},{"id":"351GZKOz/qU33b8Qi","uris":["http://zotero.org/users/11076212/items/KEQ25BDX"],"itemData":{"id":13794,"type":"article-journal","abstract":"null","container-title":"Advances in Heat Transfer and Thermal Enginee</vt:lpwstr>
  </property>
  <property fmtid="{D5CDD505-2E9C-101B-9397-08002B2CF9AE}" pid="381" name="ZOTERO_BREF_3f1KRJHSRX2n_23">
    <vt:lpwstr>ring","DOI":"10.1016/j.tsep.2020.100520","page":"null-null","title":"Transient Simulation of Finned Heat Sinks Embedded with PCM for Electronics Cooling","URL":"https://www.semanticscholar.org/paper/cb3902322f402831e751571bbb8936f754729b5c","volume":"null</vt:lpwstr>
  </property>
  <property fmtid="{D5CDD505-2E9C-101B-9397-08002B2CF9AE}" pid="382" name="ZOTERO_BREF_3f1KRJHSRX2n_24">
    <vt:lpwstr>","author":[{"family":"Arshad","given":"A"},{"family":"Jabbal","given":"M"},{"family":"Sardari","given":"P"},{"family":"Bashir","given":"M A"},{"family":"Faraji","given":"H"},{"family":"Yan","given":"Yuying"}],"issued":{"date-parts":[["2020"]]}}}],"schema</vt:lpwstr>
  </property>
  <property fmtid="{D5CDD505-2E9C-101B-9397-08002B2CF9AE}" pid="383" name="ZOTERO_BREF_3f1KRJHSRX2n_25">
    <vt:lpwstr>":"https://github.com/citation-style-language/schema/raw/master/csl-citation.json"}</vt:lpwstr>
  </property>
  <property fmtid="{D5CDD505-2E9C-101B-9397-08002B2CF9AE}" pid="384" name="ZOTERO_BREF_EKL8sdvBMgCN_1">
    <vt:lpwstr>ZOTERO_ITEM CSL_CITATION {"citationID":"u4aZgxhT","properties":{"formattedCitation":"[3]","plainCitation":"[3]","noteIndex":0},"citationItems":[{"id":13916,"uris":["http://zotero.org/users/11076212/items/234KX5Z9"],"itemData":{"id":13916,"type":"article-j</vt:lpwstr>
  </property>
  <property fmtid="{D5CDD505-2E9C-101B-9397-08002B2CF9AE}" pid="385" name="ZOTERO_BREF_EKL8sdvBMgCN_2">
    <vt:lpwstr>ournal","abstract":"Classical numerical methods for solving solid–liquid phase change assume a constant density upon melting or solidification and are not efficient when applied to phase change with volume expansion or shrinkage. However, solid–liquid pha</vt:lpwstr>
  </property>
  <property fmtid="{D5CDD505-2E9C-101B-9397-08002B2CF9AE}" pid="386" name="ZOTERO_BREF_EKL8sdvBMgCN_3">
    <vt:lpwstr>se change is accompanied by a volume change and an appropriate numerical method must take this into account. Therefore, an efficient algorithm for solid–liquid phase change with a density change is presented. Its performance for a one-dimensional solidifi</vt:lpwstr>
  </property>
  <property fmtid="{D5CDD505-2E9C-101B-9397-08002B2CF9AE}" pid="387" name="ZOTERO_BREF_EKL8sdvBMgCN_4">
    <vt:lpwstr>cation problem and for the quasi two-dimensional melting of octadecane in a cubic cavity was tested. The new algorithm requires less than 1/9 of the iterations compared to the source based method in one dimension and less than 1/7 in two dimensions. Moreo</vt:lpwstr>
  </property>
  <property fmtid="{D5CDD505-2E9C-101B-9397-08002B2CF9AE}" pid="388" name="ZOTERO_BREF_EKL8sdvBMgCN_5">
    <vt:lpwstr>ver, the new method is validated against PIV measurements from the literature. A conjugate heat transfer simulation, which includes parts of the experimental setup, shows that parasitic heat fluxes can significantly alter the shape of the phase front near</vt:lpwstr>
  </property>
  <property fmtid="{D5CDD505-2E9C-101B-9397-08002B2CF9AE}" pid="389" name="ZOTERO_BREF_EKL8sdvBMgCN_6">
    <vt:lpwstr> the bottom wall.","container-title":"Energies","DOI":"10.3390/en12050868","issue":"5","note":"publisher: MDPI AG","title":"An optimum enthalpy approach for melting and solidification with volume change","volume":"12","author":[{"family":"Faden","given":"</vt:lpwstr>
  </property>
  <property fmtid="{D5CDD505-2E9C-101B-9397-08002B2CF9AE}" pid="390" name="ZOTERO_BREF_EKL8sdvBMgCN_7">
    <vt:lpwstr>Moritz"},{"family":"König-Haagen","given":"Andreas"},{"family":"Brüggemann","given":"Dieter"}],"issued":{"date-parts":[["2019"]]}}}],"schema":"https://github.com/citation-style-language/schema/raw/master/csl-citation.json"}</vt:lpwstr>
  </property>
  <property fmtid="{D5CDD505-2E9C-101B-9397-08002B2CF9AE}" pid="391" name="ZOTERO_BREF_YpTkWQrguR1j_1">
    <vt:lpwstr>ZOTERO_ITEM CSL_CITATION {"citationID":"1fw5rWZc","properties":{"formattedCitation":"[9]","plainCitation":"[9]","noteIndex":0},"citationItems":[{"id":13929,"uris":["http://zotero.org/users/11076212/items/84W4D734"],"itemData":{"id":13929,"type":"article-j</vt:lpwstr>
  </property>
  <property fmtid="{D5CDD505-2E9C-101B-9397-08002B2CF9AE}" pid="392" name="ZOTERO_BREF_YpTkWQrguR1j_2">
    <vt:lpwstr>ournal","abstract":"A mathematical model based on the integral method is developed to solve the problem of conduction-controlled solid–liquid phase change in annular geometries with temperature gradients in both phases. The inner and outer boundaries of t</vt:lpwstr>
  </property>
  <property fmtid="{D5CDD505-2E9C-101B-9397-08002B2CF9AE}" pid="393" name="ZOTERO_BREF_YpTkWQrguR1j_3">
    <vt:lpwstr>he annulus were subject to convective, constant temperature or adiabatic boundary conditions. The developed model was validated by comparison with control volume-based computational results using the temperature-transforming phase change model, and an exc</vt:lpwstr>
  </property>
  <property fmtid="{D5CDD505-2E9C-101B-9397-08002B2CF9AE}" pid="394" name="ZOTERO_BREF_YpTkWQrguR1j_4">
    <vt:lpwstr>ellent agreement was achieved. The model was used to conduct parametric studies on the effect of annuli geometry, thermophysical properties of the phase change materials (PCM), and thermal boundary conditions on the dynamics of phase change. For an initia</vt:lpwstr>
  </property>
  <property fmtid="{D5CDD505-2E9C-101B-9397-08002B2CF9AE}" pid="395" name="ZOTERO_BREF_YpTkWQrguR1j_5">
    <vt:lpwstr>lly liquid PCM, it was found that increasing the radii ratio increased the total solidification time. Also, increasing the Biot number at the cooled (heated) boundary and Stefan number of the solid (liquid) PCM, decreased (increased) the solidification ti</vt:lpwstr>
  </property>
  <property fmtid="{D5CDD505-2E9C-101B-9397-08002B2CF9AE}" pid="396" name="ZOTERO_BREF_YpTkWQrguR1j_6">
    <vt:lpwstr>me and resulted in a greater (smaller) solid volume fraction at steady state. The application of the developed method was demonstrated by design and analysis of a PCM–air heat exchanger for HVAC systems. The model can also be easily employed for design an</vt:lpwstr>
  </property>
  <property fmtid="{D5CDD505-2E9C-101B-9397-08002B2CF9AE}" pid="397" name="ZOTERO_BREF_YpTkWQrguR1j_7">
    <vt:lpwstr>d optimization of annular PCM systems for all associated applications in a fraction of time needed for computational simulations.","container-title":"Energies","DOI":"10.3390/en12234474","issue":"23","note":"publisher: MDPI AG","title":"Integral solution </vt:lpwstr>
  </property>
  <property fmtid="{D5CDD505-2E9C-101B-9397-08002B2CF9AE}" pid="398" name="ZOTERO_BREF_YpTkWQrguR1j_8">
    <vt:lpwstr>of two-region solid–liquid phase change in annular geometries and application to phase change materials-air heat exchangers","volume":"12","author":[{"family":"Shabgard","given":"Hamidreza"},{"family":"Zhu","given":"Weiwei"},{"family":"Faghri","given":"Am</vt:lpwstr>
  </property>
  <property fmtid="{D5CDD505-2E9C-101B-9397-08002B2CF9AE}" pid="399" name="ZOTERO_BREF_YpTkWQrguR1j_9">
    <vt:lpwstr>ir"}],"issued":{"date-parts":[["2019"]]}}}],"schema":"https://github.com/citation-style-language/schema/raw/master/csl-citation.json"}</vt:lpwstr>
  </property>
  <property fmtid="{D5CDD505-2E9C-101B-9397-08002B2CF9AE}" pid="400" name="ZOTERO_BREF_BC28D7B3H1Hc_1">
    <vt:lpwstr>ZOTERO_ITEM CSL_CITATION {"citationID":"Ed3SY1el","properties":{"formattedCitation":"[7]","plainCitation":"[7]","noteIndex":0},"citationItems":[{"id":"351GZKOz/sUnHQ5kA","uris":["http://zotero.org/users/11076212/items/Q4VC4PBB"],"itemData":{"id":13880,"ty</vt:lpwstr>
  </property>
  <property fmtid="{D5CDD505-2E9C-101B-9397-08002B2CF9AE}" pid="401" name="ZOTERO_BREF_BC28D7B3H1Hc_2">
    <vt:lpwstr>pe":"article-journal","abstract":"Phase change materials (PCMs) can be used in refrigeration systems to redistribute the thermal load. The main advantages of the overall system are a more stable energy performance, energy savings, and the use of the off-p</vt:lpwstr>
  </property>
  <property fmtid="{D5CDD505-2E9C-101B-9397-08002B2CF9AE}" pid="402" name="ZOTERO_BREF_BC28D7B3H1Hc_3">
    <vt:lpwstr>eak electric tariff. This paper proposes, models, tests, and analyzes an experimental water vapor compression chiller connected to a PCM thermal energy storage (TES) tank that acts as an alternative heat sink. First, the transient model of the chiller-PCM</vt:lpwstr>
  </property>
  <property fmtid="{D5CDD505-2E9C-101B-9397-08002B2CF9AE}" pid="403" name="ZOTERO_BREF_BC28D7B3H1Hc_4">
    <vt:lpwstr> system is proposed and validated through experimental data directly measured from a test bench where the PCM TES tank is connected to a vapor compression-based chiller. A maximum deviation of 1.2 ◦C has been obtained between the numerical and experimenta</vt:lpwstr>
  </property>
  <property fmtid="{D5CDD505-2E9C-101B-9397-08002B2CF9AE}" pid="404" name="ZOTERO_BREF_BC28D7B3H1Hc_5">
    <vt:lpwstr>l values of the PCM tank water outlet temperature. Then, the validated chiller-PCM system model is used to quantify (using the coefficient of performance, COP) and to analyze its energy performance and its dependence on the ambient temperature. Moreover, </vt:lpwstr>
  </property>
  <property fmtid="{D5CDD505-2E9C-101B-9397-08002B2CF9AE}" pid="405" name="ZOTERO_BREF_BC28D7B3H1Hc_6">
    <vt:lpwstr>electrical energy saving curves are calculated for different ambient temperature profiles, reaching values between 5% and 15% taking the experimental system without PCM as a baseline. Finally, the COP of the chiller-PCM system is calculated for different </vt:lpwstr>
  </property>
  <property fmtid="{D5CDD505-2E9C-101B-9397-08002B2CF9AE}" pid="406" name="ZOTERO_BREF_BC28D7B3H1Hc_7">
    <vt:lpwstr>temperatures and use scenarios, and it is compared with the COP of a conventional aerothermal chiller to determine the switch ambient temperature values for which the former provides energy savings over the latter.","container-title":"Energies","DOI":"10.</vt:lpwstr>
  </property>
  <property fmtid="{D5CDD505-2E9C-101B-9397-08002B2CF9AE}" pid="407" name="ZOTERO_BREF_BC28D7B3H1Hc_8">
    <vt:lpwstr>3390/en12193652","issue":"19","note":"publisher: MDPI AG","title":"Modeling of a PCM TES tank used as an alternative heat sink for a water chiller. Analysis of performance and energy savings","volume":"12","author":[{"family":"Real-Fernández","given":"Ant</vt:lpwstr>
  </property>
  <property fmtid="{D5CDD505-2E9C-101B-9397-08002B2CF9AE}" pid="408" name="ZOTERO_BREF_BC28D7B3H1Hc_9">
    <vt:lpwstr>onio"},{"family":"Navarro-Esbrí","given":"Joaquín"},{"family":"Mota-Babiloni","given":"Adrián"},{"family":"Barragán-Cervera","given":"Ángel"},{"family":"Domenech","given":"Luis"},{"family":"Sánchez","given":"Fernando"},{"family":"Maiorino","given":"Angelo</vt:lpwstr>
  </property>
  <property fmtid="{D5CDD505-2E9C-101B-9397-08002B2CF9AE}" pid="409" name="ZOTERO_BREF_BC28D7B3H1Hc_10">
    <vt:lpwstr>"},{"family":"Aprea","given":"Ciro"}],"issued":{"date-parts":[["2019",9]]}}}],"schema":"https://github.com/citation-style-language/schema/raw/master/csl-citation.json"}</vt:lpwstr>
  </property>
  <property fmtid="{D5CDD505-2E9C-101B-9397-08002B2CF9AE}" pid="410" name="ZOTERO_BREF_UP21fc16VaME_1">
    <vt:lpwstr>ZOTERO_ITEM CSL_CITATION {"citationID":"OODS1hWP","properties":{"formattedCitation":"[36]","plainCitation":"[36]","noteIndex":0},"citationItems":[{"id":13956,"uris":["http://zotero.org/users/11076212/items/GFE8FME7"],"itemData":{"id":13956,"type":"article</vt:lpwstr>
  </property>
  <property fmtid="{D5CDD505-2E9C-101B-9397-08002B2CF9AE}" pid="411" name="ZOTERO_BREF_UP21fc16VaME_2">
    <vt:lpwstr>-journal","abstract":"Differential scanning calorimetry (DSC) analysis is a standard thermal analysis technique used to determine the phase transition temperature, enthalpy, heat of fusion, specific heat and activation energy of phase change materials (PC</vt:lpwstr>
  </property>
  <property fmtid="{D5CDD505-2E9C-101B-9397-08002B2CF9AE}" pid="412" name="ZOTERO_BREF_UP21fc16VaME_3">
    <vt:lpwstr>Ms). To determine the appropriate heating rate and sample mass, various DSC measurements were carried out using two kinds of PCMs, namely N-octadecane paraffin and calcium chloride hexahydrate. The variations in phase transition temperature, enthalpy, hea</vt:lpwstr>
  </property>
  <property fmtid="{D5CDD505-2E9C-101B-9397-08002B2CF9AE}" pid="413" name="ZOTERO_BREF_UP21fc16VaME_4">
    <vt:lpwstr>t of fusion, specific heat and activation energy were observed within applicable heating rates and sample masses. It was found that the phase transition temperature range increased with increasing heating rate and sample mass; while the heat of fusion var</vt:lpwstr>
  </property>
  <property fmtid="{D5CDD505-2E9C-101B-9397-08002B2CF9AE}" pid="414" name="ZOTERO_BREF_UP21fc16VaME_5">
    <vt:lpwstr>ied without any established pattern. The specific heat decreased with the increase of heating rate and sample mass. For accuracy purpose, it is recommended that for PCMs with high thermal conductivity (e.g. hydrated salt) the focus will be on heating rate</vt:lpwstr>
  </property>
  <property fmtid="{D5CDD505-2E9C-101B-9397-08002B2CF9AE}" pid="415" name="ZOTERO_BREF_UP21fc16VaME_6">
    <vt:lpwstr> rather than sample mass.","container-title":"Phase Transitions","DOI":"10.1080/01411594.2018.1469019","issue":"6","note":"publisher: Taylor and Francis Ltd.","page":"667-680","title":"Melting temperature and enthalpy variations of phase change materials </vt:lpwstr>
  </property>
  <property fmtid="{D5CDD505-2E9C-101B-9397-08002B2CF9AE}" pid="416" name="ZOTERO_BREF_UP21fc16VaME_7">
    <vt:lpwstr>(PCMs): a differential scanning calorimetry (DSC) analysis","volume":"91","author":[{"family":"Sun","given":"Xiaoqin"},{"family":"Lee","given":"Kyoung Ok"},{"family":"Medina","given":"Mario A."},{"family":"Chu","given":"Youhong"},{"family":"Li","given":"C</vt:lpwstr>
  </property>
  <property fmtid="{D5CDD505-2E9C-101B-9397-08002B2CF9AE}" pid="417" name="ZOTERO_BREF_UP21fc16VaME_8">
    <vt:lpwstr>huanchang"}],"issued":{"date-parts":[["2018",6]]}}}],"schema":"https://github.com/citation-style-language/schema/raw/master/csl-citation.json"}</vt:lpwstr>
  </property>
  <property fmtid="{D5CDD505-2E9C-101B-9397-08002B2CF9AE}" pid="418" name="ZOTERO_BREF_z5AVpkK8wglx_1">
    <vt:lpwstr>ZOTERO_ITEM CSL_CITATION {"citationID":"9LabkCGj","properties":{"formattedCitation":"[36]","plainCitation":"[36]","noteIndex":0},"citationItems":[{"id":13956,"uris":["http://zotero.org/users/11076212/items/GFE8FME7"],"itemData":{"id":13956,"type":"article</vt:lpwstr>
  </property>
  <property fmtid="{D5CDD505-2E9C-101B-9397-08002B2CF9AE}" pid="419" name="ZOTERO_BREF_z5AVpkK8wglx_2">
    <vt:lpwstr>-journal","abstract":"Differential scanning calorimetry (DSC) analysis is a standard thermal analysis technique used to determine the phase transition temperature, enthalpy, heat of fusion, specific heat and activation energy of phase change materials (PC</vt:lpwstr>
  </property>
  <property fmtid="{D5CDD505-2E9C-101B-9397-08002B2CF9AE}" pid="420" name="ZOTERO_BREF_z5AVpkK8wglx_3">
    <vt:lpwstr>Ms). To determine the appropriate heating rate and sample mass, various DSC measurements were carried out using two kinds of PCMs, namely N-octadecane paraffin and calcium chloride hexahydrate. The variations in phase transition temperature, enthalpy, hea</vt:lpwstr>
  </property>
  <property fmtid="{D5CDD505-2E9C-101B-9397-08002B2CF9AE}" pid="421" name="ZOTERO_BREF_z5AVpkK8wglx_4">
    <vt:lpwstr>t of fusion, specific heat and activation energy were observed within applicable heating rates and sample masses. It was found that the phase transition temperature range increased with increasing heating rate and sample mass; while the heat of fusion var</vt:lpwstr>
  </property>
  <property fmtid="{D5CDD505-2E9C-101B-9397-08002B2CF9AE}" pid="422" name="ZOTERO_BREF_z5AVpkK8wglx_5">
    <vt:lpwstr>ied without any established pattern. The specific heat decreased with the increase of heating rate and sample mass. For accuracy purpose, it is recommended that for PCMs with high thermal conductivity (e.g. hydrated salt) the focus will be on heating rate</vt:lpwstr>
  </property>
  <property fmtid="{D5CDD505-2E9C-101B-9397-08002B2CF9AE}" pid="423" name="ZOTERO_BREF_z5AVpkK8wglx_6">
    <vt:lpwstr> rather than sample mass.","container-title":"Phase Transitions","DOI":"10.1080/01411594.2018.1469019","issue":"6","note":"publisher: Taylor and Francis Ltd.","page":"667-680","title":"Melting temperature and enthalpy variations of phase change materials </vt:lpwstr>
  </property>
  <property fmtid="{D5CDD505-2E9C-101B-9397-08002B2CF9AE}" pid="424" name="ZOTERO_BREF_z5AVpkK8wglx_7">
    <vt:lpwstr>(PCMs): a differential scanning calorimetry (DSC) analysis","volume":"91","author":[{"family":"Sun","given":"Xiaoqin"},{"family":"Lee","given":"Kyoung Ok"},{"family":"Medina","given":"Mario A."},{"family":"Chu","given":"Youhong"},{"family":"Li","given":"C</vt:lpwstr>
  </property>
  <property fmtid="{D5CDD505-2E9C-101B-9397-08002B2CF9AE}" pid="425" name="ZOTERO_BREF_z5AVpkK8wglx_8">
    <vt:lpwstr>huanchang"}],"issued":{"date-parts":[["2018",6]]}}}],"schema":"https://github.com/citation-style-language/schema/raw/master/csl-citation.json"}</vt:lpwstr>
  </property>
  <property fmtid="{D5CDD505-2E9C-101B-9397-08002B2CF9AE}" pid="426" name="ZOTERO_BREF_ZAEB0FiLNqG2_1">
    <vt:lpwstr>ZOTERO_ITEM CSL_CITATION {"citationID":"sCW7AVTP","properties":{"formattedCitation":"[15]","plainCitation":"[15]","noteIndex":0},"citationItems":[{"id":"351GZKOz/f39mMuHW","uris":["http://zotero.org/users/11076212/items/GQX2MLLJ"],"itemData":{"id":8353,"t</vt:lpwstr>
  </property>
  <property fmtid="{D5CDD505-2E9C-101B-9397-08002B2CF9AE}" pid="427" name="ZOTERO_BREF_ZAEB0FiLNqG2_2">
    <vt:lpwstr>ype":"article-journal","abstract":"Maintaining low enough operating temperatures in portable electronic devices is important for reliability, expanded installed functionality, and user comfort. There is promise in employing Phase Change Materials (PCMs) b</vt:lpwstr>
  </property>
  <property fmtid="{D5CDD505-2E9C-101B-9397-08002B2CF9AE}" pid="428" name="ZOTERO_BREF_ZAEB0FiLNqG2_3">
    <vt:lpwstr>ased heat sinks (PCM-based HS) for use in diverse cases. However, PCMs typically have low thermal conductivities; increasing their thermal conductivity and improving cooling performance is therefore essential. A two-dimensional (2D) transient investigatio</vt:lpwstr>
  </property>
  <property fmtid="{D5CDD505-2E9C-101B-9397-08002B2CF9AE}" pid="429" name="ZOTERO_BREF_ZAEB0FiLNqG2_4">
    <vt:lpwstr>n was conducted to study the effect of embedding PCMs into finned HS on the thermal performance to passively cool portable electronic devices with the conjunction of experimental analysis to obtain the thermophysical properties of the PCM. PT 58 and PEG-6</vt:lpwstr>
  </property>
  <property fmtid="{D5CDD505-2E9C-101B-9397-08002B2CF9AE}" pid="430" name="ZOTERO_BREF_ZAEB0FiLNqG2_5">
    <vt:lpwstr>000 are the PCMs utilized in this study. The heat removal from the portable electronics can be controlled by embedding these PCMs. The thermal conductivity is improved by designing the heat sink with a 9% thermal conductivity enhancer of metallic fins. Tw</vt:lpwstr>
  </property>
  <property fmtid="{D5CDD505-2E9C-101B-9397-08002B2CF9AE}" pid="431" name="ZOTERO_BREF_ZAEB0FiLNqG2_6">
    <vt:lpwstr>o fin thicknesses (2 and 3 mm) are used in this study to show the effect of changing the fin thickness under different heat rates. Conjugate heat transmission and melting/solidification phenomenon are explored by applying different levels of power using f</vt:lpwstr>
  </property>
  <property fmtid="{D5CDD505-2E9C-101B-9397-08002B2CF9AE}" pid="432" name="ZOTERO_BREF_ZAEB0FiLNqG2_7">
    <vt:lpwstr>inite-volume-method transient numerical simulations. According to the findings, under a 5 W constant heat rate, there is an optimum reduction of 23.8% in the maximum base temperature when a 3 mm-thick-finned heat sink is employed with PT 58. Also, the max</vt:lpwstr>
  </property>
  <property fmtid="{D5CDD505-2E9C-101B-9397-08002B2CF9AE}" pid="433" name="ZOTERO_BREF_ZAEB0FiLNqG2_8">
    <vt:lpwstr>imum enhancement to the melting time is found to be in the PT 58 of around 20.08% by changing the fin thickness from 2 to 3 mm. Moreover, the time needed to melt both PCMs are higher in case of 3 mm-finned HS. Finally, the 3 mm-thick finned-Heat sink with</vt:lpwstr>
  </property>
  <property fmtid="{D5CDD505-2E9C-101B-9397-08002B2CF9AE}" pid="434" name="ZOTERO_BREF_ZAEB0FiLNqG2_9">
    <vt:lpwstr> PT 58 provides the maximum thermal performance for passively cooling PCM-filled electronic devices because a longer melting time results in a cooler base temperature.","container-title":"Journal of Cleaner Production","DOI":"10.1016/j.jclepro.2023.136101</vt:lpwstr>
  </property>
  <property fmtid="{D5CDD505-2E9C-101B-9397-08002B2CF9AE}" pid="435" name="ZOTERO_BREF_ZAEB0FiLNqG2_10">
    <vt:lpwstr>","note":"publisher: Elsevier BV","page":"136101-136101","title":"Investigation of PT58 and PEG-6000-based finned heat sinks for thermal management of electronics","author":[{"family":"Lawag","given":"Radhi Abdullah"},{"family":"Ali","given":"Hafiz Muhamm</vt:lpwstr>
  </property>
  <property fmtid="{D5CDD505-2E9C-101B-9397-08002B2CF9AE}" pid="436" name="ZOTERO_BREF_ZAEB0FiLNqG2_11">
    <vt:lpwstr>ad"},{"family":"Zahir","given":"Md Hasan"},{"family":"Qureshi","given":"Bilal A."}],"issued":{"date-parts":[["2023",3]]}}}],"schema":"https://github.com/citation-style-language/schema/raw/master/csl-citation.json"}</vt:lpwstr>
  </property>
  <property fmtid="{D5CDD505-2E9C-101B-9397-08002B2CF9AE}" pid="437" name="ZOTERO_BREF_9K9NYIXzYzA7_1">
    <vt:lpwstr>ZOTERO_ITEM CSL_CITATION {"citationID":"ncGnspXW","properties":{"formattedCitation":"[8, 36, 37]","plainCitation":"[8, 36, 37]","noteIndex":0},"citationItems":[{"id":"351GZKOz/u8nzaEpM","uris":["http://zotero.org/users/11076212/items/MVK9JTPF"],"itemData"</vt:lpwstr>
  </property>
  <property fmtid="{D5CDD505-2E9C-101B-9397-08002B2CF9AE}" pid="438" name="ZOTERO_BREF_9K9NYIXzYzA7_2">
    <vt:lpwstr>:{"id":13896,"type":"article-journal","abstract":"Modeling phase change materials (PCMs) has been a topic of research interest in the past, carried out experimentally and by means of computational fluid dynamics (CFD). The implemented solidification and m</vt:lpwstr>
  </property>
  <property fmtid="{D5CDD505-2E9C-101B-9397-08002B2CF9AE}" pid="439" name="ZOTERO_BREF_9K9NYIXzYzA7_3">
    <vt:lpwstr>elting (SM) model in Ansys Fluent-based on the enthalpy-porosity formulation is widely used in the literature. To the authors’ knowledge, few publications apply the apparent heat capacity (AHC) method in Ansys Fluent and even fewer have discussed both. Th</vt:lpwstr>
  </property>
  <property fmtid="{D5CDD505-2E9C-101B-9397-08002B2CF9AE}" pid="440" name="ZOTERO_BREF_9K9NYIXzYzA7_4">
    <vt:lpwstr>e SM approach applies a linear relationship of the liquid fraction between solidus and liquidus temperature although it is known that the phase transition follows a non-linear behavior, which can be captured using the AHC method as a curve shape and locat</vt:lpwstr>
  </property>
  <property fmtid="{D5CDD505-2E9C-101B-9397-08002B2CF9AE}" pid="441" name="ZOTERO_BREF_9K9NYIXzYzA7_5">
    <vt:lpwstr>ion of the specific heat capacity containing information about the nature of phase transition behavior. Important factors in modeling are the temperature dependent thermophysical material properties density, viscosity, and thermal conductivity. They are o</vt:lpwstr>
  </property>
  <property fmtid="{D5CDD505-2E9C-101B-9397-08002B2CF9AE}" pid="442" name="ZOTERO_BREF_9K9NYIXzYzA7_6">
    <vt:lpwstr>ften considered constant in the respective phase (solid or liquid) with a (linear) transition over the melting range. Temperature-dependent density is taken into account by using the Boussinesq approximation to model convective heat transfer. SM and AHC a</vt:lpwstr>
  </property>
  <property fmtid="{D5CDD505-2E9C-101B-9397-08002B2CF9AE}" pid="443" name="ZOTERO_BREF_9K9NYIXzYzA7_7">
    <vt:lpwstr>re compared to the analytical solution of the two-phase Stefan problem. As this does not include gravity and thus natural convection behavior, an additional comparison to two different PCMs, one from literature and a second data set gained in a new experi</vt:lpwstr>
  </property>
  <property fmtid="{D5CDD505-2E9C-101B-9397-08002B2CF9AE}" pid="444" name="ZOTERO_BREF_9K9NYIXzYzA7_8">
    <vt:lpwstr>ment is provided. The present work helps to evaluate the differences between the SM and AHC approach and to decide which is better suited for intended studies.","container-title":"Processes","DOI":"10.3390/pr10020302","issue":"2","note":"publisher: MDPI",</vt:lpwstr>
  </property>
  <property fmtid="{D5CDD505-2E9C-101B-9397-08002B2CF9AE}" pid="445" name="ZOTERO_BREF_9K9NYIXzYzA7_9">
    <vt:lpwstr>"title":"Comparison of Two CFD Approaches Using Constant and Temperature Dependent Heat Capacities during the Phase Transition in PCMs with Experimental and Analytical Results","volume":"10","author":[{"family":"Reichl","given":"Christoph"},{"family":"Bot</vt:lpwstr>
  </property>
  <property fmtid="{D5CDD505-2E9C-101B-9397-08002B2CF9AE}" pid="446" name="ZOTERO_BREF_9K9NYIXzYzA7_10">
    <vt:lpwstr>h","given":"Svenja"},{"family":"Mascherbauer","given":"Philipp"},{"family":"Emhofer","given":"Johann"}],"issued":{"date-parts":[["2022",2]]}}},{"id":13956,"uris":["http://zotero.org/users/11076212/items/GFE8FME7"],"itemData":{"id":13956,"type":"article-jo</vt:lpwstr>
  </property>
  <property fmtid="{D5CDD505-2E9C-101B-9397-08002B2CF9AE}" pid="447" name="ZOTERO_BREF_9K9NYIXzYzA7_11">
    <vt:lpwstr>urnal","abstract":"Differential scanning calorimetry (DSC) analysis is a standard thermal analysis technique used to determine the phase transition temperature, enthalpy, heat of fusion, specific heat and activation energy of phase change materials (PCMs)</vt:lpwstr>
  </property>
  <property fmtid="{D5CDD505-2E9C-101B-9397-08002B2CF9AE}" pid="448" name="ZOTERO_BREF_9K9NYIXzYzA7_12">
    <vt:lpwstr>. To determine the appropriate heating rate and sample mass, various DSC measurements were carried out using two kinds of PCMs, namely N-octadecane paraffin and calcium chloride hexahydrate. The variations in phase transition temperature, enthalpy, heat o</vt:lpwstr>
  </property>
  <property fmtid="{D5CDD505-2E9C-101B-9397-08002B2CF9AE}" pid="449" name="ZOTERO_BREF_9K9NYIXzYzA7_13">
    <vt:lpwstr>f fusion, specific heat and activation energy were observed within applicable heating rates and sample masses. It was found that the phase transition temperature range increased with increasing heating rate and sample mass; while the heat of fusion varied</vt:lpwstr>
  </property>
  <property fmtid="{D5CDD505-2E9C-101B-9397-08002B2CF9AE}" pid="450" name="ZOTERO_BREF_9K9NYIXzYzA7_14">
    <vt:lpwstr> without any established pattern. The specific heat decreased with the increase of heating rate and sample mass. For accuracy purpose, it is recommended that for PCMs with high thermal conductivity (e.g. hydrated salt) the focus will be on heating rate ra</vt:lpwstr>
  </property>
  <property fmtid="{D5CDD505-2E9C-101B-9397-08002B2CF9AE}" pid="451" name="ZOTERO_BREF_9K9NYIXzYzA7_15">
    <vt:lpwstr>ther than sample mass.","container-title":"Phase Transitions","DOI":"10.1080/01411594.2018.1469019","issue":"6","note":"publisher: Taylor and Francis Ltd.","page":"667-680","title":"Melting temperature and enthalpy variations of phase change materials (PC</vt:lpwstr>
  </property>
  <property fmtid="{D5CDD505-2E9C-101B-9397-08002B2CF9AE}" pid="452" name="ZOTERO_BREF_9K9NYIXzYzA7_16">
    <vt:lpwstr>Ms): a differential scanning calorimetry (DSC) analysis","volume":"91","author":[{"family":"Sun","given":"Xiaoqin"},{"family":"Lee","given":"Kyoung Ok"},{"family":"Medina","given":"Mario A."},{"family":"Chu","given":"Youhong"},{"family":"Li","given":"Chua</vt:lpwstr>
  </property>
  <property fmtid="{D5CDD505-2E9C-101B-9397-08002B2CF9AE}" pid="453" name="ZOTERO_BREF_9K9NYIXzYzA7_17">
    <vt:lpwstr>nchang"}],"issued":{"date-parts":[["2018",6]]}}},{"id":14786,"uris":["http://zotero.org/users/11076212/items/TILFFXWN"],"itemData":{"id":14786,"type":"article-journal","abstract":"This study compares (1) the specific heat capacity (CP) model obtained from</vt:lpwstr>
  </property>
  <property fmtid="{D5CDD505-2E9C-101B-9397-08002B2CF9AE}" pid="454" name="ZOTERO_BREF_9K9NYIXzYzA7_18">
    <vt:lpwstr> the differential scanning calorimetry (DSC) measurement, (2) the conventional CP model using the step function and normal distribution function, and (3) the newly proposed CP model using the non-central F-distribution function. The CP models were impleme</vt:lpwstr>
  </property>
  <property fmtid="{D5CDD505-2E9C-101B-9397-08002B2CF9AE}" pid="455" name="ZOTERO_BREF_9K9NYIXzYzA7_19">
    <vt:lpwstr>nted into the numerical conductive heat transfer model for the PCM-containing Portland cement (PC) concrete wall. Except for the heat capacity of PCM, other experimental data such as density, thermal conductivity, heat flux, or inner temperature profiles </vt:lpwstr>
  </property>
  <property fmtid="{D5CDD505-2E9C-101B-9397-08002B2CF9AE}" pid="456" name="ZOTERO_BREF_9K9NYIXzYzA7_20">
    <vt:lpwstr>were obtained from the previous studies to build the numerical model. Through the validation process, the CP model using the non-central F-distribution function was selected as the best model, including the thermal properties of PCM. The proposed model wa</vt:lpwstr>
  </property>
  <property fmtid="{D5CDD505-2E9C-101B-9397-08002B2CF9AE}" pid="457" name="ZOTERO_BREF_9K9NYIXzYzA7_21">
    <vt:lpwstr>s applied to the parametric study to investigate the best thermal efficiency, such as thermal comfort and diurnal temperature difference when applying PCM to PC concrete walls.","container-title":"Construction and Building Materials","DOI":"10.1016/j.conb</vt:lpwstr>
  </property>
  <property fmtid="{D5CDD505-2E9C-101B-9397-08002B2CF9AE}" pid="458" name="ZOTERO_BREF_9K9NYIXzYzA7_22">
    <vt:lpwstr>uildmat.2022.127381","ISSN":"09500618","journalAbbreviation":"Construction and Building Materials","language":"en","page":"127381","source":"DOI.org (Crossref)","title":"Proposed specific heat capacity model for a concrete wall containing phase change mat</vt:lpwstr>
  </property>
  <property fmtid="{D5CDD505-2E9C-101B-9397-08002B2CF9AE}" pid="459" name="ZOTERO_BREF_9K9NYIXzYzA7_23">
    <vt:lpwstr>erial (PCM) under field experiment conditions","URL":"https://linkinghub.elsevier.com/retrieve/pii/S0950061822010583","volume":"336","author":[{"family":"Song","given":"Haemin"},{"family":"Yum","given":"Woo Sung"},{"family":"Sim","given":"Sungwon"},{"fami</vt:lpwstr>
  </property>
  <property fmtid="{D5CDD505-2E9C-101B-9397-08002B2CF9AE}" pid="460" name="ZOTERO_BREF_9K9NYIXzYzA7_24">
    <vt:lpwstr>ly":"Jeon","given":"Dongho"},{"family":"Yoon","given":"Seyoon"},{"family":"Oh","given":"Jae Eun"}],"accessed":{"date-parts":[["2024",11,25]]},"issued":{"date-parts":[["2022",6]]}}}],"schema":"https://github.com/citation-style-language/schema/raw/master/cs</vt:lpwstr>
  </property>
  <property fmtid="{D5CDD505-2E9C-101B-9397-08002B2CF9AE}" pid="461" name="ZOTERO_BREF_9K9NYIXzYzA7_25">
    <vt:lpwstr>l-citation.json"}</vt:lpwstr>
  </property>
  <property fmtid="{D5CDD505-2E9C-101B-9397-08002B2CF9AE}" pid="462" name="ZOTERO_BREF_prhvOGZvJxbd_1">
    <vt:lpwstr>ZOTERO_ITEM CSL_CITATION {"citationID":"EwHEZzrE","properties":{"formattedCitation":"[36]","plainCitation":"[36]","noteIndex":0},"citationItems":[{"id":13956,"uris":["http://zotero.org/users/11076212/items/GFE8FME7"],"itemData":{"id":13956,"type":"article</vt:lpwstr>
  </property>
  <property fmtid="{D5CDD505-2E9C-101B-9397-08002B2CF9AE}" pid="463" name="ZOTERO_BREF_prhvOGZvJxbd_2">
    <vt:lpwstr>-journal","abstract":"Differential scanning calorimetry (DSC) analysis is a standard thermal analysis technique used to determine the phase transition temperature, enthalpy, heat of fusion, specific heat and activation energy of phase change materials (PC</vt:lpwstr>
  </property>
  <property fmtid="{D5CDD505-2E9C-101B-9397-08002B2CF9AE}" pid="464" name="ZOTERO_BREF_prhvOGZvJxbd_3">
    <vt:lpwstr>Ms). To determine the appropriate heating rate and sample mass, various DSC measurements were carried out using two kinds of PCMs, namely N-octadecane paraffin and calcium chloride hexahydrate. The variations in phase transition temperature, enthalpy, hea</vt:lpwstr>
  </property>
  <property fmtid="{D5CDD505-2E9C-101B-9397-08002B2CF9AE}" pid="465" name="ZOTERO_BREF_prhvOGZvJxbd_4">
    <vt:lpwstr>t of fusion, specific heat and activation energy were observed within applicable heating rates and sample masses. It was found that the phase transition temperature range increased with increasing heating rate and sample mass; while the heat of fusion var</vt:lpwstr>
  </property>
  <property fmtid="{D5CDD505-2E9C-101B-9397-08002B2CF9AE}" pid="466" name="ZOTERO_BREF_prhvOGZvJxbd_5">
    <vt:lpwstr>ied without any established pattern. The specific heat decreased with the increase of heating rate and sample mass. For accuracy purpose, it is recommended that for PCMs with high thermal conductivity (e.g. hydrated salt) the focus will be on heating rate</vt:lpwstr>
  </property>
  <property fmtid="{D5CDD505-2E9C-101B-9397-08002B2CF9AE}" pid="467" name="ZOTERO_BREF_prhvOGZvJxbd_6">
    <vt:lpwstr> rather than sample mass.","container-title":"Phase Transitions","DOI":"10.1080/01411594.2018.1469019","issue":"6","note":"publisher: Taylor and Francis Ltd.","page":"667-680","title":"Melting temperature and enthalpy variations of phase change materials </vt:lpwstr>
  </property>
  <property fmtid="{D5CDD505-2E9C-101B-9397-08002B2CF9AE}" pid="468" name="ZOTERO_BREF_prhvOGZvJxbd_7">
    <vt:lpwstr>(PCMs): a differential scanning calorimetry (DSC) analysis","volume":"91","author":[{"family":"Sun","given":"Xiaoqin"},{"family":"Lee","given":"Kyoung Ok"},{"family":"Medina","given":"Mario A."},{"family":"Chu","given":"Youhong"},{"family":"Li","given":"C</vt:lpwstr>
  </property>
  <property fmtid="{D5CDD505-2E9C-101B-9397-08002B2CF9AE}" pid="469" name="ZOTERO_BREF_prhvOGZvJxbd_8">
    <vt:lpwstr>huanchang"}],"issued":{"date-parts":[["2018",6]]}}}],"schema":"https://github.com/citation-style-language/schema/raw/master/csl-citation.json"}</vt:lpwstr>
  </property>
  <property fmtid="{D5CDD505-2E9C-101B-9397-08002B2CF9AE}" pid="470" name="ZOTERO_BREF_stVrMIoUNsno_1">
    <vt:lpwstr>ZOTERO_ITEM CSL_CITATION {"citationID":"OyDfRPRj","properties":{"formattedCitation":"[36]","plainCitation":"[36]","noteIndex":0},"citationItems":[{"id":13956,"uris":["http://zotero.org/users/11076212/items/GFE8FME7"],"itemData":{"id":13956,"type":"article</vt:lpwstr>
  </property>
  <property fmtid="{D5CDD505-2E9C-101B-9397-08002B2CF9AE}" pid="471" name="ZOTERO_BREF_stVrMIoUNsno_2">
    <vt:lpwstr>-journal","abstract":"Differential scanning calorimetry (DSC) analysis is a standard thermal analysis technique used to determine the phase transition temperature, enthalpy, heat of fusion, specific heat and activation energy of phase change materials (PC</vt:lpwstr>
  </property>
  <property fmtid="{D5CDD505-2E9C-101B-9397-08002B2CF9AE}" pid="472" name="ZOTERO_BREF_stVrMIoUNsno_3">
    <vt:lpwstr>Ms). To determine the appropriate heating rate and sample mass, various DSC measurements were carried out using two kinds of PCMs, namely N-octadecane paraffin and calcium chloride hexahydrate. The variations in phase transition temperature, enthalpy, hea</vt:lpwstr>
  </property>
  <property fmtid="{D5CDD505-2E9C-101B-9397-08002B2CF9AE}" pid="473" name="ZOTERO_BREF_stVrMIoUNsno_4">
    <vt:lpwstr>t of fusion, specific heat and activation energy were observed within applicable heating rates and sample masses. It was found that the phase transition temperature range increased with increasing heating rate and sample mass; while the heat of fusion var</vt:lpwstr>
  </property>
  <property fmtid="{D5CDD505-2E9C-101B-9397-08002B2CF9AE}" pid="474" name="ZOTERO_BREF_stVrMIoUNsno_5">
    <vt:lpwstr>ied without any established pattern. The specific heat decreased with the increase of heating rate and sample mass. For accuracy purpose, it is recommended that for PCMs with high thermal conductivity (e.g. hydrated salt) the focus will be on heating rate</vt:lpwstr>
  </property>
  <property fmtid="{D5CDD505-2E9C-101B-9397-08002B2CF9AE}" pid="475" name="ZOTERO_BREF_stVrMIoUNsno_6">
    <vt:lpwstr> rather than sample mass.","container-title":"Phase Transitions","DOI":"10.1080/01411594.2018.1469019","issue":"6","note":"publisher: Taylor and Francis Ltd.","page":"667-680","title":"Melting temperature and enthalpy variations of phase change materials </vt:lpwstr>
  </property>
  <property fmtid="{D5CDD505-2E9C-101B-9397-08002B2CF9AE}" pid="476" name="ZOTERO_BREF_stVrMIoUNsno_7">
    <vt:lpwstr>(PCMs): a differential scanning calorimetry (DSC) analysis","volume":"91","author":[{"family":"Sun","given":"Xiaoqin"},{"family":"Lee","given":"Kyoung Ok"},{"family":"Medina","given":"Mario A."},{"family":"Chu","given":"Youhong"},{"family":"Li","given":"C</vt:lpwstr>
  </property>
  <property fmtid="{D5CDD505-2E9C-101B-9397-08002B2CF9AE}" pid="477" name="ZOTERO_BREF_stVrMIoUNsno_8">
    <vt:lpwstr>huanchang"}],"issued":{"date-parts":[["2018",6]]}}}],"schema":"https://github.com/citation-style-language/schema/raw/master/csl-citation.json"}</vt:lpwstr>
  </property>
  <property fmtid="{D5CDD505-2E9C-101B-9397-08002B2CF9AE}" pid="478" name="ZOTERO_BREF_Jqu13ltmDRqE_1">
    <vt:lpwstr>ZOTERO_ITEM CSL_CITATION {"citationID":"3V9uyzpy","properties":{"formattedCitation":"[8]","plainCitation":"[8]","noteIndex":0},"citationItems":[{"id":"351GZKOz/u8nzaEpM","uris":["http://zotero.org/users/11076212/items/MVK9JTPF"],"itemData":{"id":13896,"ty</vt:lpwstr>
  </property>
  <property fmtid="{D5CDD505-2E9C-101B-9397-08002B2CF9AE}" pid="479" name="ZOTERO_BREF_Jqu13ltmDRqE_2">
    <vt:lpwstr>pe":"article-journal","abstract":"Modeling phase change materials (PCMs) has been a topic of research interest in the past, carried out experimentally and by means of computational fluid dynamics (CFD). The implemented solidification and melting (SM) mode</vt:lpwstr>
  </property>
  <property fmtid="{D5CDD505-2E9C-101B-9397-08002B2CF9AE}" pid="480" name="ZOTERO_BREF_Jqu13ltmDRqE_3">
    <vt:lpwstr>l in Ansys Fluent-based on the enthalpy-porosity formulation is widely used in the literature. To the authors’ knowledge, few publications apply the apparent heat capacity (AHC) method in Ansys Fluent and even fewer have discussed both. The SM approach ap</vt:lpwstr>
  </property>
  <property fmtid="{D5CDD505-2E9C-101B-9397-08002B2CF9AE}" pid="481" name="ZOTERO_BREF_Jqu13ltmDRqE_4">
    <vt:lpwstr>plies a linear relationship of the liquid fraction between solidus and liquidus temperature although it is known that the phase transition follows a non-linear behavior, which can be captured using the AHC method as a curve shape and location of the speci</vt:lpwstr>
  </property>
  <property fmtid="{D5CDD505-2E9C-101B-9397-08002B2CF9AE}" pid="482" name="ZOTERO_BREF_Jqu13ltmDRqE_5">
    <vt:lpwstr>fic heat capacity containing information about the nature of phase transition behavior. Important factors in modeling are the temperature dependent thermophysical material properties density, viscosity, and thermal conductivity. They are often considered </vt:lpwstr>
  </property>
  <property fmtid="{D5CDD505-2E9C-101B-9397-08002B2CF9AE}" pid="483" name="ZOTERO_BREF_Jqu13ltmDRqE_6">
    <vt:lpwstr>constant in the respective phase (solid or liquid) with a (linear) transition over the melting range. Temperature-dependent density is taken into account by using the Boussinesq approximation to model convective heat transfer. SM and AHC are compared to t</vt:lpwstr>
  </property>
  <property fmtid="{D5CDD505-2E9C-101B-9397-08002B2CF9AE}" pid="484" name="ZOTERO_BREF_Jqu13ltmDRqE_7">
    <vt:lpwstr>he analytical solution of the two-phase Stefan problem. As this does not include gravity and thus natural convection behavior, an additional comparison to two different PCMs, one from literature and a second data set gained in a new experiment is provided</vt:lpwstr>
  </property>
  <property fmtid="{D5CDD505-2E9C-101B-9397-08002B2CF9AE}" pid="485" name="ZOTERO_BREF_Jqu13ltmDRqE_8">
    <vt:lpwstr>. The present work helps to evaluate the differences between the SM and AHC approach and to decide which is better suited for intended studies.","container-title":"Processes","DOI":"10.3390/pr10020302","issue":"2","note":"publisher: MDPI","title":"Compari</vt:lpwstr>
  </property>
  <property fmtid="{D5CDD505-2E9C-101B-9397-08002B2CF9AE}" pid="486" name="ZOTERO_BREF_Jqu13ltmDRqE_9">
    <vt:lpwstr>son of Two CFD Approaches Using Constant and Temperature Dependent Heat Capacities during the Phase Transition in PCMs with Experimental and Analytical Results","volume":"10","author":[{"family":"Reichl","given":"Christoph"},{"family":"Both","given":"Sven</vt:lpwstr>
  </property>
  <property fmtid="{D5CDD505-2E9C-101B-9397-08002B2CF9AE}" pid="487" name="ZOTERO_BREF_Jqu13ltmDRqE_10">
    <vt:lpwstr>ja"},{"family":"Mascherbauer","given":"Philipp"},{"family":"Emhofer","given":"Johann"}],"issued":{"date-parts":[["2022",2]]}}}],"schema":"https://github.com/citation-style-language/schema/raw/master/csl-citation.json"}</vt:lpwstr>
  </property>
  <property fmtid="{D5CDD505-2E9C-101B-9397-08002B2CF9AE}" pid="488" name="ZOTERO_BREF_txRDKYn3odjA_1">
    <vt:lpwstr>ZOTERO_ITEM CSL_CITATION {"citationID":"mSBYi4eg","properties":{"formattedCitation":"[36]","plainCitation":"[36]","noteIndex":0},"citationItems":[{"id":13956,"uris":["http://zotero.org/users/11076212/items/GFE8FME7"],"itemData":{"id":13956,"type":"article</vt:lpwstr>
  </property>
  <property fmtid="{D5CDD505-2E9C-101B-9397-08002B2CF9AE}" pid="489" name="ZOTERO_BREF_txRDKYn3odjA_2">
    <vt:lpwstr>-journal","abstract":"Differential scanning calorimetry (DSC) analysis is a standard thermal analysis technique used to determine the phase transition temperature, enthalpy, heat of fusion, specific heat and activation energy of phase change materials (PC</vt:lpwstr>
  </property>
  <property fmtid="{D5CDD505-2E9C-101B-9397-08002B2CF9AE}" pid="490" name="ZOTERO_BREF_txRDKYn3odjA_3">
    <vt:lpwstr>Ms). To determine the appropriate heating rate and sample mass, various DSC measurements were carried out using two kinds of PCMs, namely N-octadecane paraffin and calcium chloride hexahydrate. The variations in phase transition temperature, enthalpy, hea</vt:lpwstr>
  </property>
  <property fmtid="{D5CDD505-2E9C-101B-9397-08002B2CF9AE}" pid="491" name="ZOTERO_BREF_txRDKYn3odjA_4">
    <vt:lpwstr>t of fusion, specific heat and activation energy were observed within applicable heating rates and sample masses. It was found that the phase transition temperature range increased with increasing heating rate and sample mass; while the heat of fusion var</vt:lpwstr>
  </property>
  <property fmtid="{D5CDD505-2E9C-101B-9397-08002B2CF9AE}" pid="492" name="ZOTERO_BREF_txRDKYn3odjA_5">
    <vt:lpwstr>ied without any established pattern. The specific heat decreased with the increase of heating rate and sample mass. For accuracy purpose, it is recommended that for PCMs with high thermal conductivity (e.g. hydrated salt) the focus will be on heating rate</vt:lpwstr>
  </property>
  <property fmtid="{D5CDD505-2E9C-101B-9397-08002B2CF9AE}" pid="493" name="ZOTERO_BREF_txRDKYn3odjA_6">
    <vt:lpwstr> rather than sample mass.","container-title":"Phase Transitions","DOI":"10.1080/01411594.2018.1469019","issue":"6","note":"publisher: Taylor and Francis Ltd.","page":"667-680","title":"Melting temperature and enthalpy variations of phase change materials </vt:lpwstr>
  </property>
  <property fmtid="{D5CDD505-2E9C-101B-9397-08002B2CF9AE}" pid="494" name="ZOTERO_BREF_txRDKYn3odjA_7">
    <vt:lpwstr>(PCMs): a differential scanning calorimetry (DSC) analysis","volume":"91","author":[{"family":"Sun","given":"Xiaoqin"},{"family":"Lee","given":"Kyoung Ok"},{"family":"Medina","given":"Mario A."},{"family":"Chu","given":"Youhong"},{"family":"Li","given":"C</vt:lpwstr>
  </property>
  <property fmtid="{D5CDD505-2E9C-101B-9397-08002B2CF9AE}" pid="495" name="ZOTERO_BREF_txRDKYn3odjA_8">
    <vt:lpwstr>huanchang"}],"issued":{"date-parts":[["2018",6]]}}}],"schema":"https://github.com/citation-style-language/schema/raw/master/csl-citation.json"}</vt:lpwstr>
  </property>
  <property fmtid="{D5CDD505-2E9C-101B-9397-08002B2CF9AE}" pid="496" name="ZOTERO_BREF_3GPOoVw4mT8k_1">
    <vt:lpwstr>ZOTERO_ITEM CSL_CITATION {"citationID":"MN27DMYu","properties":{"formattedCitation":"[6]","plainCitation":"[6]","noteIndex":0},"citationItems":[{"id":"351GZKOz/LbzD8XWy","uris":["http://zotero.org/users/11076212/items/86ZT6223"],"itemData":{"id":3091,"typ</vt:lpwstr>
  </property>
  <property fmtid="{D5CDD505-2E9C-101B-9397-08002B2CF9AE}" pid="497" name="ZOTERO_BREF_3GPOoVw4mT8k_2">
    <vt:lpwstr>e":"article-journal","container-title":"Renewable Energy","DOI":"10.1016/j.renene.2021.09.086","ISSN":"09601481","journalAbbreviation":"Renewable Energy","language":"en","page":"1371-1385","source":"DOI.org (Crossref)","title":"Optimization and design cri</vt:lpwstr>
  </property>
  <property fmtid="{D5CDD505-2E9C-101B-9397-08002B2CF9AE}" pid="498" name="ZOTERO_BREF_3GPOoVw4mT8k_3">
    <vt:lpwstr>terion of the shell-and-tube thermal energy storage with cascaded PCMs under the constraint of outlet threshold temperature","URL":"https://linkinghub.elsevier.com/retrieve/pii/S0960148121014130","volume":"181","author":[{"family":"Li","given":"Meng-Jie"}</vt:lpwstr>
  </property>
  <property fmtid="{D5CDD505-2E9C-101B-9397-08002B2CF9AE}" pid="499" name="ZOTERO_BREF_3GPOoVw4mT8k_4">
    <vt:lpwstr>,{"family":"Li","given":"Ming-Jia"},{"family":"Xue","given":"Xiao-Dai"},{"family":"Li","given":"Dong"}],"accessed":{"date-parts":[["2023",3,27]]},"issued":{"date-parts":[["2022",1]]}}}],"schema":"https://github.com/citation-style-language/schema/raw/maste</vt:lpwstr>
  </property>
  <property fmtid="{D5CDD505-2E9C-101B-9397-08002B2CF9AE}" pid="500" name="ZOTERO_BREF_3GPOoVw4mT8k_5">
    <vt:lpwstr>r/csl-citation.json"}</vt:lpwstr>
  </property>
  <property fmtid="{D5CDD505-2E9C-101B-9397-08002B2CF9AE}" pid="501" name="ZOTERO_BREF_sWMeSVHDQTH7_1">
    <vt:lpwstr>ZOTERO_ITEM CSL_CITATION {"citationID":"pI3FEzZE","properties":{"formattedCitation":"[8]","plainCitation":"[8]","noteIndex":0},"citationItems":[{"id":"351GZKOz/u8nzaEpM","uris":["http://zotero.org/users/11076212/items/MVK9JTPF"],"itemData":{"id":13896,"ty</vt:lpwstr>
  </property>
  <property fmtid="{D5CDD505-2E9C-101B-9397-08002B2CF9AE}" pid="502" name="ZOTERO_BREF_sWMeSVHDQTH7_2">
    <vt:lpwstr>pe":"article-journal","abstract":"Modeling phase change materials (PCMs) has been a topic of research interest in the past, carried out experimentally and by means of computational fluid dynamics (CFD). The implemented solidification and melting (SM) mode</vt:lpwstr>
  </property>
  <property fmtid="{D5CDD505-2E9C-101B-9397-08002B2CF9AE}" pid="503" name="ZOTERO_BREF_sWMeSVHDQTH7_3">
    <vt:lpwstr>l in Ansys Fluent-based on the enthalpy-porosity formulation is widely used in the literature. To the authors’ knowledge, few publications apply the apparent heat capacity (AHC) method in Ansys Fluent and even fewer have discussed both. The SM approach ap</vt:lpwstr>
  </property>
  <property fmtid="{D5CDD505-2E9C-101B-9397-08002B2CF9AE}" pid="504" name="ZOTERO_BREF_sWMeSVHDQTH7_4">
    <vt:lpwstr>plies a linear relationship of the liquid fraction between solidus and liquidus temperature although it is known that the phase transition follows a non-linear behavior, which can be captured using the AHC method as a curve shape and location of the speci</vt:lpwstr>
  </property>
  <property fmtid="{D5CDD505-2E9C-101B-9397-08002B2CF9AE}" pid="505" name="ZOTERO_BREF_sWMeSVHDQTH7_5">
    <vt:lpwstr>fic heat capacity containing information about the nature of phase transition behavior. Important factors in modeling are the temperature dependent thermophysical material properties density, viscosity, and thermal conductivity. They are often considered </vt:lpwstr>
  </property>
  <property fmtid="{D5CDD505-2E9C-101B-9397-08002B2CF9AE}" pid="506" name="ZOTERO_BREF_sWMeSVHDQTH7_6">
    <vt:lpwstr>constant in the respective phase (solid or liquid) with a (linear) transition over the melting range. Temperature-dependent density is taken into account by using the Boussinesq approximation to model convective heat transfer. SM and AHC are compared to t</vt:lpwstr>
  </property>
  <property fmtid="{D5CDD505-2E9C-101B-9397-08002B2CF9AE}" pid="507" name="ZOTERO_BREF_sWMeSVHDQTH7_7">
    <vt:lpwstr>he analytical solution of the two-phase Stefan problem. As this does not include gravity and thus natural convection behavior, an additional comparison to two different PCMs, one from literature and a second data set gained in a new experiment is provided</vt:lpwstr>
  </property>
  <property fmtid="{D5CDD505-2E9C-101B-9397-08002B2CF9AE}" pid="508" name="ZOTERO_BREF_sWMeSVHDQTH7_8">
    <vt:lpwstr>. The present work helps to evaluate the differences between the SM and AHC approach and to decide which is better suited for intended studies.","container-title":"Processes","DOI":"10.3390/pr10020302","issue":"2","note":"publisher: MDPI","title":"Compari</vt:lpwstr>
  </property>
  <property fmtid="{D5CDD505-2E9C-101B-9397-08002B2CF9AE}" pid="509" name="ZOTERO_BREF_sWMeSVHDQTH7_9">
    <vt:lpwstr>son of Two CFD Approaches Using Constant and Temperature Dependent Heat Capacities during the Phase Transition in PCMs with Experimental and Analytical Results","volume":"10","author":[{"family":"Reichl","given":"Christoph"},{"family":"Both","given":"Sven</vt:lpwstr>
  </property>
  <property fmtid="{D5CDD505-2E9C-101B-9397-08002B2CF9AE}" pid="510" name="ZOTERO_BREF_sWMeSVHDQTH7_10">
    <vt:lpwstr>ja"},{"family":"Mascherbauer","given":"Philipp"},{"family":"Emhofer","given":"Johann"}],"issued":{"date-parts":[["2022",2]]}}}],"schema":"https://github.com/citation-style-language/schema/raw/master/csl-citation.json"}</vt:lpwstr>
  </property>
  <property fmtid="{D5CDD505-2E9C-101B-9397-08002B2CF9AE}" pid="511" name="ZOTERO_BREF_uby5TaICpAlK_1">
    <vt:lpwstr>ZOTERO_ITEM CSL_CITATION {"citationID":"81HfdDPr","properties":{"formattedCitation":"[2]","plainCitation":"[2]","noteIndex":0},"citationItems":[{"id":"351GZKOz/VyZF3GK5","uris":["http://zotero.org/users/11076212/items/FJIRU3ZY"],"itemData":{"id":13918,"ty</vt:lpwstr>
  </property>
  <property fmtid="{D5CDD505-2E9C-101B-9397-08002B2CF9AE}" pid="512" name="ZOTERO_BREF_uby5TaICpAlK_2">
    <vt:lpwstr>pe":"article-journal","abstract":"&lt;p&gt;Heat pumps driven by sustainable electricity sources have been identified as a technology that can contribute to reduce carbon dioxide emissions. Furthermore, a heat pump can also provide energy savings when combined w</vt:lpwstr>
  </property>
  <property fmtid="{D5CDD505-2E9C-101B-9397-08002B2CF9AE}" pid="513" name="ZOTERO_BREF_uby5TaICpAlK_3">
    <vt:lpwstr>ith a thermal energy storage system. Heat pumps can optimize their efficiency by accumulating thermal energy during periods of lower electricity demand, resulting in shorter operational durations and decreased overall energy consumption. In this work, the</vt:lpwstr>
  </property>
  <property fmtid="{D5CDD505-2E9C-101B-9397-08002B2CF9AE}" pid="514" name="ZOTERO_BREF_uby5TaICpAlK_4">
    <vt:lpwstr> combination of a latent heat storage system with an air-water heat pump has been numerically analysed and experimentally tested. A phase change material (PCM) heat exchanger with an immersed plate was designed using a 3D CFD model (COMSOL Multiphysics®).</vt:lpwstr>
  </property>
  <property fmtid="{D5CDD505-2E9C-101B-9397-08002B2CF9AE}" pid="515" name="ZOTERO_BREF_uby5TaICpAlK_5">
    <vt:lpwstr> The heat exchanger configuration with six steel plates immersed in the phase change material tank was proposed to enhance heat transfer in the storage system. The developed model is validated against experimental data from a real case study, demonstratin</vt:lpwstr>
  </property>
  <property fmtid="{D5CDD505-2E9C-101B-9397-08002B2CF9AE}" pid="516" name="ZOTERO_BREF_uby5TaICpAlK_6">
    <vt:lpwstr>g a maximum error of approximately 3% during the discharging phase. Additionally, the study explores the effects of different inlet heat transfer fluid temperatures and flow rates on the PCM solidification time.&lt;/p&gt;","container-title":"International Journ</vt:lpwstr>
  </property>
  <property fmtid="{D5CDD505-2E9C-101B-9397-08002B2CF9AE}" pid="517" name="ZOTERO_BREF_uby5TaICpAlK_7">
    <vt:lpwstr>al of Energy Research","DOI":"10.1155/2024/6632582","page":"1-12","title":"CFD Analysis of a Latent Thermal Storage System (PCM) for Integration with an Air-Water Heat Pump","URL":"https://www.hindawi.com/journals/ijer/2024/6632582/","volume":"2024","auth</vt:lpwstr>
  </property>
  <property fmtid="{D5CDD505-2E9C-101B-9397-08002B2CF9AE}" pid="518" name="ZOTERO_BREF_uby5TaICpAlK_8">
    <vt:lpwstr>or":[{"family":"Di Prima","given":"Piera"},{"family":"Santovito","given":"Michele"},{"family":"Papurello","given":"Davide"}],"editor":[{"family":"Bhadu","given":"Mahendra"}],"issued":{"date-parts":[["2024",3]]}}}],"schema":"https://github.com/citation-sty</vt:lpwstr>
  </property>
  <property fmtid="{D5CDD505-2E9C-101B-9397-08002B2CF9AE}" pid="519" name="ZOTERO_BREF_uby5TaICpAlK_9">
    <vt:lpwstr>le-language/schema/raw/master/csl-citation.json"}</vt:lpwstr>
  </property>
  <property fmtid="{D5CDD505-2E9C-101B-9397-08002B2CF9AE}" pid="520" name="ZOTERO_BREF_Wim54wSaKrqx_1">
    <vt:lpwstr>ZOTERO_ITEM CSL_CITATION {"citationID":"jEi2ZRuM","properties":{"formattedCitation":"[38\\uc0\\u8211{}40]","plainCitation":"[38–40]","noteIndex":0},"citationItems":[{"id":"351GZKOz/ALqTxzqI","uris":["http://zotero.org/users/11076212/items/U7HTIBCR"],"item</vt:lpwstr>
  </property>
  <property fmtid="{D5CDD505-2E9C-101B-9397-08002B2CF9AE}" pid="521" name="ZOTERO_BREF_Wim54wSaKrqx_2">
    <vt:lpwstr>Data":{"id":14177,"type":"article-journal","container-title":"International Journal of Heat and Mass Transfer","DOI":"10.1016/j.ijheatmasstransfer.2021.120949","ISSN":"00179310","journalAbbreviation":"International Journal of Heat and Mass Transfer","lang</vt:lpwstr>
  </property>
  <property fmtid="{D5CDD505-2E9C-101B-9397-08002B2CF9AE}" pid="522" name="ZOTERO_BREF_Wim54wSaKrqx_3">
    <vt:lpwstr>uage":"en","page":"120949","source":"DOI.org (Crossref)","title":"Numerical study on solidification behavior and exergy analysis of a latent heat storage unit with innovative circular superimposed longitudinal fins","URL":"https://linkinghub.elsevier.com/</vt:lpwstr>
  </property>
  <property fmtid="{D5CDD505-2E9C-101B-9397-08002B2CF9AE}" pid="523" name="ZOTERO_BREF_Wim54wSaKrqx_4">
    <vt:lpwstr>retrieve/pii/S0017931021000521","volume":"169","author":[{"family":"Ma","given":"Jie"},{"family":"Xu","given":"Hao"},{"family":"Liu","given":"Shuai"},{"family":"Peng","given":"Hao"},{"family":"Ling","given":"Xiang"}],"accessed":{"date-parts":[["2024",6,10</vt:lpwstr>
  </property>
  <property fmtid="{D5CDD505-2E9C-101B-9397-08002B2CF9AE}" pid="524" name="ZOTERO_BREF_Wim54wSaKrqx_5">
    <vt:lpwstr>]]},"issued":{"date-parts":[["2021",4]]}}},{"id":14813,"uris":["http://zotero.org/users/11076212/items/3PJDM2Z7"],"itemData":{"id":14813,"type":"article-journal","abstract":"The present study explores numerically the process of melting of a phase-change m</vt:lpwstr>
  </property>
  <property fmtid="{D5CDD505-2E9C-101B-9397-08002B2CF9AE}" pid="525" name="ZOTERO_BREF_Wim54wSaKrqx_6">
    <vt:lpwstr>aterial (PCM) in a heat storage unit with internal ﬁns open to air at its top. Heat is transferred to the unit through its horizontal base, to which vertical ﬁns made of aluminum are attached. The phase-change material is stored between the ﬁns. Its prope</vt:lpwstr>
  </property>
  <property fmtid="{D5CDD505-2E9C-101B-9397-08002B2CF9AE}" pid="526" name="ZOTERO_BREF_Wim54wSaKrqx_7">
    <vt:lpwstr>rties used in the simulations, including the melting temperature of 23–25 °C, latent and sensible speciﬁc heat, thermal conductivity and density in solid and liquid states, are based on a commercially available paraﬃn wax.","container-title":"Internationa</vt:lpwstr>
  </property>
  <property fmtid="{D5CDD505-2E9C-101B-9397-08002B2CF9AE}" pid="527" name="ZOTERO_BREF_Wim54wSaKrqx_8">
    <vt:lpwstr>l Journal of Heat and Mass Transfer","DOI":"10.1016/j.ijheatmasstransfer.2004.10.042","ISSN":"00179310","issue":"17","journalAbbreviation":"International Journal of Heat and Mass Transfer","language":"en","license":"https://www.elsevier.com/tdm/userlicens</vt:lpwstr>
  </property>
  <property fmtid="{D5CDD505-2E9C-101B-9397-08002B2CF9AE}" pid="528" name="ZOTERO_BREF_Wim54wSaKrqx_9">
    <vt:lpwstr>e/1.0/","page":"3689-3706","source":"DOI.org (Crossref)","title":"Numerical investigation of a PCM-based heat sink with internal fins","URL":"https://linkinghub.elsevier.com/retrieve/pii/S0017931005002115","volume":"48","author":[{"family":"Shatikian","gi</vt:lpwstr>
  </property>
  <property fmtid="{D5CDD505-2E9C-101B-9397-08002B2CF9AE}" pid="529" name="ZOTERO_BREF_Wim54wSaKrqx_10">
    <vt:lpwstr>ven":"V."},{"family":"Ziskind","given":"G."},{"family":"Letan","given":"R."}],"accessed":{"date-parts":[["2024",11,28]]},"issued":{"date-parts":[["2005",8]]}}},{"id":14815,"uris":["http://zotero.org/users/11076212/items/WTBGPEU5"],"itemData":{"id":14815,"</vt:lpwstr>
  </property>
  <property fmtid="{D5CDD505-2E9C-101B-9397-08002B2CF9AE}" pid="530" name="ZOTERO_BREF_Wim54wSaKrqx_11">
    <vt:lpwstr>type":"article-journal","abstract":"A numerical transient three-dimensional heat transfer investigation of a hybrid PCM based heat sink cooling technique was presented in this study. Thermal energy was transferred to the calculation domain through the bas</vt:lpwstr>
  </property>
  <property fmtid="{D5CDD505-2E9C-101B-9397-08002B2CF9AE}" pid="531" name="ZOTERO_BREF_Wim54wSaKrqx_12">
    <vt:lpwstr>e of heat sink. The n-eicosane was adopted inside the heat sink cavity as the Phase Change Material (PCM) for latent heat storage. The governing equations were solved numerically by a control-volume-based ﬁnite-difference method using a power law discreti</vt:lpwstr>
  </property>
  <property fmtid="{D5CDD505-2E9C-101B-9397-08002B2CF9AE}" pid="532" name="ZOTERO_BREF_Wim54wSaKrqx_13">
    <vt:lpwstr>zation scheme to describe the heat transfer in the simulated system. The melting mushy zone, around the phase change boundary, was predicted by an enthalpy-porosity approach. In addition, the PCM-air VOF (Volume of Fluid) model was adapted to solve PCM-ai</vt:lpwstr>
  </property>
  <property fmtid="{D5CDD505-2E9C-101B-9397-08002B2CF9AE}" pid="533" name="ZOTERO_BREF_Wim54wSaKrqx_14">
    <vt:lpwstr>r gap boundary which was caused by PCM’s volume expansion for the difference of variable density.","container-title":"International Journal of Thermal Sciences","DOI":"10.1016/j.ijthermalsci.2011.08.011","ISSN":"12900729","journalAbbreviation":"Internatio</vt:lpwstr>
  </property>
  <property fmtid="{D5CDD505-2E9C-101B-9397-08002B2CF9AE}" pid="534" name="ZOTERO_BREF_Wim54wSaKrqx_15">
    <vt:lpwstr>nal Journal of Thermal Sciences","language":"en","license":"https://www.elsevier.com/tdm/userlicense/1.0/","page":"155-162","source":"DOI.org (Crossref)","title":"Numerical simulation of three-dimensional transient cooling application on a portable electr</vt:lpwstr>
  </property>
  <property fmtid="{D5CDD505-2E9C-101B-9397-08002B2CF9AE}" pid="535" name="ZOTERO_BREF_Wim54wSaKrqx_16">
    <vt:lpwstr>onic device using phase change material","URL":"https://linkinghub.elsevier.com/retrieve/pii/S1290072911002493","volume":"51","author":[{"family":"Yang","given":"Yue-Tzu"},{"family":"Wang","given":"Yi-Hsien"}],"accessed":{"date-parts":[["2024",11,28]]},"i</vt:lpwstr>
  </property>
  <property fmtid="{D5CDD505-2E9C-101B-9397-08002B2CF9AE}" pid="536" name="ZOTERO_BREF_Wim54wSaKrqx_17">
    <vt:lpwstr>ssued":{"date-parts":[["2012",1]]}}}],"schema":"https://github.com/citation-style-language/schema/raw/master/csl-citation.json"}</vt:lpwstr>
  </property>
  <property fmtid="{D5CDD505-2E9C-101B-9397-08002B2CF9AE}" pid="537" name="ZOTERO_BREF_rMjY6oOSZ7nJ_1">
    <vt:lpwstr>ZOTERO_ITEM CSL_CITATION {"citationID":"S8NOJqYg","properties":{"formattedCitation":"[41]","plainCitation":"[41]","noteIndex":0},"citationItems":[{"id":"351GZKOz/PoHibpDM","uris":["http://zotero.org/users/11076212/items/RPWVDPZY"],"itemData":{"id":1206,"t</vt:lpwstr>
  </property>
  <property fmtid="{D5CDD505-2E9C-101B-9397-08002B2CF9AE}" pid="538" name="ZOTERO_BREF_rMjY6oOSZ7nJ_2">
    <vt:lpwstr>ype":"article-journal","abstract":"Using nano-enhanced phase change material (NePCM) rather than pure PCM significantly affects the melting/solidification duration and the stored energy, which are two critical design parameters for latent heat thermal ene</vt:lpwstr>
  </property>
  <property fmtid="{D5CDD505-2E9C-101B-9397-08002B2CF9AE}" pid="539" name="ZOTERO_BREF_rMjY6oOSZ7nJ_3">
    <vt:lpwstr>rgy storage (LHTES) systems. The present article employs a hybrid procedure based on the design of experiments (DOE), computational fluid dynamics (CFD), artificial neural networks (ANNs), multi-objective optimization (MOO), and multi-criteria decision ma</vt:lpwstr>
  </property>
  <property fmtid="{D5CDD505-2E9C-101B-9397-08002B2CF9AE}" pid="540" name="ZOTERO_BREF_rMjY6oOSZ7nJ_4">
    <vt:lpwstr>king (MCDM) to optimize the properties of nano-additives dispersed in a shell and tube LHTES system containing paraffin wax as a phase change material (PCM). Four important properties of nano-additives were considered as optimization variables: volume fra</vt:lpwstr>
  </property>
  <property fmtid="{D5CDD505-2E9C-101B-9397-08002B2CF9AE}" pid="541" name="ZOTERO_BREF_rMjY6oOSZ7nJ_5">
    <vt:lpwstr>ction and thermophysical properties, precisely, specific heat, density, and thermal conductivity. The primary objective was to simultaneously reduce the melting duration and increase the total stored energy. To this end, a five-step hybrid optimization pr</vt:lpwstr>
  </property>
  <property fmtid="{D5CDD505-2E9C-101B-9397-08002B2CF9AE}" pid="542" name="ZOTERO_BREF_rMjY6oOSZ7nJ_6">
    <vt:lpwstr>ocess is presented in this paper. In the first step, the DOE technique is used to design the required simulations for the optimal search of the design space. The second step simulates the melting process through a CFD approach. The third step, which utili</vt:lpwstr>
  </property>
  <property fmtid="{D5CDD505-2E9C-101B-9397-08002B2CF9AE}" pid="543" name="ZOTERO_BREF_rMjY6oOSZ7nJ_7">
    <vt:lpwstr>zes ANNs, presents polynomial models for objective functions in terms of optimization variables. MOO is used in the fourth step to generate a set of optimal Pareto points. Finally, in the fifth step, selected optimal points with various features are provi</vt:lpwstr>
  </property>
  <property fmtid="{D5CDD505-2E9C-101B-9397-08002B2CF9AE}" pid="544" name="ZOTERO_BREF_rMjY6oOSZ7nJ_8">
    <vt:lpwstr>ded using various MCDM methods. The results indicate that nearly 97% of the Pareto points in the considered shell and tube LHTES system had a nano-additive thermal conductivity greater than 180 Wm−1K−1. Furthermore, the density of nano-additives was obser</vt:lpwstr>
  </property>
  <property fmtid="{D5CDD505-2E9C-101B-9397-08002B2CF9AE}" pid="545" name="ZOTERO_BREF_rMjY6oOSZ7nJ_9">
    <vt:lpwstr>ved to be greater than 9950 kgm−3 for approximately 86% of the optimal solutions. Additionally, approximately 95% of optimal points had a nano-additive specific heat of greater than 795 Jkg−1K−1.","container-title":"Mathematics","DOI":"10.3390/math9243235</vt:lpwstr>
  </property>
  <property fmtid="{D5CDD505-2E9C-101B-9397-08002B2CF9AE}" pid="546" name="ZOTERO_BREF_rMjY6oOSZ7nJ_10">
    <vt:lpwstr>","ISSN":"2227-7390","issue":"24","language":"en","license":"http://creativecommons.org/licenses/by/3.0/","note":"number: 24\npublisher: Multidisciplinary Digital Publishing Institute","page":"3235","source":"www.mdpi.com","title":"Optimization of Nano-Ad</vt:lpwstr>
  </property>
  <property fmtid="{D5CDD505-2E9C-101B-9397-08002B2CF9AE}" pid="547" name="ZOTERO_BREF_rMjY6oOSZ7nJ_11">
    <vt:lpwstr>ditive Characteristics to Improve the Efficiency of a Shell and Tube Thermal Energy Storage System Using a Hybrid Procedure: DOE, ANN, MCDM, MOO, and CFD Modeling","title-short":"Optimization of Nano-Additive Characteristics to Improve the Efficiency of a</vt:lpwstr>
  </property>
  <property fmtid="{D5CDD505-2E9C-101B-9397-08002B2CF9AE}" pid="548" name="ZOTERO_BREF_rMjY6oOSZ7nJ_12">
    <vt:lpwstr> Shell and Tube Thermal Energy Storage System Using a Hybrid Procedure","URL":"https://www.mdpi.com/2227-7390/9/24/3235","volume":"9","author":[{"family":"Algarni","given":"Mohammed"},{"family":"Alazwari","given":"Mashhour A."},{"family":"Safaei","given":</vt:lpwstr>
  </property>
  <property fmtid="{D5CDD505-2E9C-101B-9397-08002B2CF9AE}" pid="549" name="ZOTERO_BREF_rMjY6oOSZ7nJ_13">
    <vt:lpwstr>"Mohammad Reza"}],"accessed":{"date-parts":[["2023",3,4]]},"issued":{"date-parts":[["2021",1]]}}}],"schema":"https://github.com/citation-style-language/schema/raw/master/csl-citation.json"}</vt:lpwstr>
  </property>
  <property fmtid="{D5CDD505-2E9C-101B-9397-08002B2CF9AE}" pid="550" name="ZOTERO_BREF_oajDKX0FfG8p_1">
    <vt:lpwstr>ZOTERO_ITEM CSL_CITATION {"citationID":"iKj4c94h","properties":{"formattedCitation":"[42]","plainCitation":"[42]","dontUpdate":true,"noteIndex":0},"citationItems":[{"id":14408,"uris":["http://zotero.org/users/11076212/items/7ZXHTNFJ"],"itemData":{"id":144</vt:lpwstr>
  </property>
  <property fmtid="{D5CDD505-2E9C-101B-9397-08002B2CF9AE}" pid="551" name="ZOTERO_BREF_oajDKX0FfG8p_2">
    <vt:lpwstr>08,"type":"document","title":"Optimization of Fin Parameters to Reduce Entropy Generation and Melting Time of a Latent Heat Storage  (1).pdf"}}],"schema":"https://github.com/citation-style-language/schema/raw/master/csl-citation.json"}</vt:lpwstr>
  </property>
  <property fmtid="{D5CDD505-2E9C-101B-9397-08002B2CF9AE}" pid="552" name="ZOTERO_BREF_IWp9enPGJjcw_1">
    <vt:lpwstr>ZOTERO_ITEM CSL_CITATION {"citationID":"xQxlN7yZ","properties":{"formattedCitation":"[43,44]","plainCitation":"[43,44]","dontUpdate":true,"noteIndex":0},"citationItems":[{"id":"351GZKOz/TLQgnLNL","uris":["http://zotero.org/users/11076212/items/GD6PV2WT"],</vt:lpwstr>
  </property>
  <property fmtid="{D5CDD505-2E9C-101B-9397-08002B2CF9AE}" pid="553" name="ZOTERO_BREF_IWp9enPGJjcw_2">
    <vt:lpwstr>"itemData":{"id":495,"type":"article-journal","abstract":"A small-scale phase change material (PCM)-based heat sink can regulate the temperature of electronics due to high latent-heat capacity. Three different heat sinks are examined to study the effects </vt:lpwstr>
  </property>
  <property fmtid="{D5CDD505-2E9C-101B-9397-08002B2CF9AE}" pid="554" name="ZOTERO_BREF_IWp9enPGJjcw_3">
    <vt:lpwstr>of PCM combination, arrangement of PCMs in multiple-PCM heat sink, PCM thickness, melting temperature and intensity of heat source on the thermal behavior of heat sink. Results are obtained for the temperature distribution across the heat sink and the PCM</vt:lpwstr>
  </property>
  <property fmtid="{D5CDD505-2E9C-101B-9397-08002B2CF9AE}" pid="555" name="ZOTERO_BREF_IWp9enPGJjcw_4">
    <vt:lpwstr> melting profile. It is concluded that (i) PCM combination RT50–RT55 increases the thermal regulation period and also reduces the heat sink temperature at the end of the operation, (ii) the RT58–RT47 arrangement slightly reduces the maximum temperature as</vt:lpwstr>
  </property>
  <property fmtid="{D5CDD505-2E9C-101B-9397-08002B2CF9AE}" pid="556" name="ZOTERO_BREF_IWp9enPGJjcw_5">
    <vt:lpwstr> compared to RT47–RT58, (iii) As PCM thickness increases from 30 mm to 60 mm, the thermal-regulation-period increases by 50 min, (iv) As the PCM melting temperature increases, the thermal-regulation-period and the heat sink temperature increase and (v) Th</vt:lpwstr>
  </property>
  <property fmtid="{D5CDD505-2E9C-101B-9397-08002B2CF9AE}" pid="557" name="ZOTERO_BREF_IWp9enPGJjcw_6">
    <vt:lpwstr>e thermal-regulation-period decreases as the power rating increases from 1 to 2 W.","container-title":"Energies","DOI":"10.3390/en11071629","ISSN":"1996-1073","issue":"7","language":"en","license":"http://creativecommons.org/licenses/by/3.0/","note":"numb</vt:lpwstr>
  </property>
  <property fmtid="{D5CDD505-2E9C-101B-9397-08002B2CF9AE}" pid="558" name="ZOTERO_BREF_IWp9enPGJjcw_7">
    <vt:lpwstr>er: 7\npublisher: Multidisciplinary Digital Publishing Institute","page":"1629","source":"www.mdpi.com","title":"Multiple Phase Change Material (PCM) Configuration for PCM-Based Heat Sinks—An Experimental Study","URL":"https://www.mdpi.com/1996-1073/11/7/</vt:lpwstr>
  </property>
  <property fmtid="{D5CDD505-2E9C-101B-9397-08002B2CF9AE}" pid="559" name="ZOTERO_BREF_IWp9enPGJjcw_8">
    <vt:lpwstr>1629","volume":"11","author":[{"family":"Al Siyabi","given":"Idris"},{"family":"Khanna","given":"Sourav"},{"family":"Mallick","given":"Tapas"},{"family":"Sundaram","given":"Senthilarasu"}],"accessed":{"date-parts":[["2023",2,21]]},"issued":{"date-parts":[</vt:lpwstr>
  </property>
  <property fmtid="{D5CDD505-2E9C-101B-9397-08002B2CF9AE}" pid="560" name="ZOTERO_BREF_IWp9enPGJjcw_9">
    <vt:lpwstr>["2018",7]]}}},{"id":"351GZKOz/lbcPNcxC","uris":["http://zotero.org/users/11076212/items/WDTDME4W"],"itemData":{"id":3285,"type":"paper-conference","container-title":"2022 2nd International Conference on Innovative Research in Applied Science, Engineering</vt:lpwstr>
  </property>
  <property fmtid="{D5CDD505-2E9C-101B-9397-08002B2CF9AE}" pid="561" name="ZOTERO_BREF_IWp9enPGJjcw_10">
    <vt:lpwstr> and Technology (IRASET)","DOI":"10.1109/IRASET52964.2022.9738247","event-place":"Meknes, Morocco","event-title":"2022 2nd International Conference on Innovative Research in Applied Science, Engineering and Technology (IRASET)","ISBN":"978-1-66542-209-3",</vt:lpwstr>
  </property>
  <property fmtid="{D5CDD505-2E9C-101B-9397-08002B2CF9AE}" pid="562" name="ZOTERO_BREF_IWp9enPGJjcw_11">
    <vt:lpwstr>"page":"1-5","publisher":"IEEE","publisher-place":"Meknes, Morocco","source":"DOI.org (Crossref)","title":"Numerical investigation of the PCM effect on the performance of photovoltaic panels; comparison between different types of PCM","URL":"https://ieeex</vt:lpwstr>
  </property>
  <property fmtid="{D5CDD505-2E9C-101B-9397-08002B2CF9AE}" pid="563" name="ZOTERO_BREF_IWp9enPGJjcw_12">
    <vt:lpwstr>plore.ieee.org/document/9738247/","author":[{"family":"Bria","given":"Abir"},{"family":"Raillani","given":"Benyounes"},{"family":"Chaatouf","given":"Dounia"},{"family":"Salhi","given":"Mourad"},{"family":"Amraqui","given":"Samir"},{"family":"Mezrhab","giv</vt:lpwstr>
  </property>
  <property fmtid="{D5CDD505-2E9C-101B-9397-08002B2CF9AE}" pid="564" name="ZOTERO_BREF_IWp9enPGJjcw_13">
    <vt:lpwstr>en":"Ahmed"}],"accessed":{"date-parts":[["2023",3,27]]},"issued":{"date-parts":[["2022",3,3]]}}}],"schema":"https://github.com/citation-style-language/schema/raw/master/csl-citation.json"}</vt:lpwstr>
  </property>
  <property fmtid="{D5CDD505-2E9C-101B-9397-08002B2CF9AE}" pid="565" name="ZOTERO_BREF_K9nmm7xga3dm_1">
    <vt:lpwstr>ZOTERO_ITEM CSL_CITATION {"citationID":"Q3zPuem0","properties":{"formattedCitation":"[35, 40]","plainCitation":"[35, 40]","noteIndex":0},"citationItems":[{"id":"351GZKOz/qU33b8Qi","uris":["http://zotero.org/users/11076212/items/KEQ25BDX"],"itemData":{"id"</vt:lpwstr>
  </property>
  <property fmtid="{D5CDD505-2E9C-101B-9397-08002B2CF9AE}" pid="566" name="ZOTERO_BREF_K9nmm7xga3dm_2">
    <vt:lpwstr>:13794,"type":"article-journal","abstract":"null","container-title":"Advances in Heat Transfer and Thermal Engineering","DOI":"10.1016/j.tsep.2020.100520","page":"null-null","title":"Transient Simulation of Finned Heat Sinks Embedded with PCM for Electron</vt:lpwstr>
  </property>
  <property fmtid="{D5CDD505-2E9C-101B-9397-08002B2CF9AE}" pid="567" name="ZOTERO_BREF_K9nmm7xga3dm_3">
    <vt:lpwstr>ics Cooling","URL":"https://www.semanticscholar.org/paper/cb3902322f402831e751571bbb8936f754729b5c","volume":"null","author":[{"family":"Arshad","given":"A"},{"family":"Jabbal","given":"M"},{"family":"Sardari","given":"P"},{"family":"Bashir","given":"M A"</vt:lpwstr>
  </property>
  <property fmtid="{D5CDD505-2E9C-101B-9397-08002B2CF9AE}" pid="568" name="ZOTERO_BREF_K9nmm7xga3dm_4">
    <vt:lpwstr>},{"family":"Faraji","given":"H"},{"family":"Yan","given":"Yuying"}],"issued":{"date-parts":[["2020"]]}}},{"id":14815,"uris":["http://zotero.org/users/11076212/items/WTBGPEU5"],"itemData":{"id":14815,"type":"article-journal","abstract":"A numerical transi</vt:lpwstr>
  </property>
  <property fmtid="{D5CDD505-2E9C-101B-9397-08002B2CF9AE}" pid="569" name="ZOTERO_BREF_K9nmm7xga3dm_5">
    <vt:lpwstr>ent three-dimensional heat transfer investigation of a hybrid PCM based heat sink cooling technique was presented in this study. Thermal energy was transferred to the calculation domain through the base of heat sink. The n-eicosane was adopted inside the </vt:lpwstr>
  </property>
  <property fmtid="{D5CDD505-2E9C-101B-9397-08002B2CF9AE}" pid="570" name="ZOTERO_BREF_K9nmm7xga3dm_6">
    <vt:lpwstr>heat sink cavity as the Phase Change Material (PCM) for latent heat storage. The governing equations were solved numerically by a control-volume-based ﬁnite-difference method using a power law discretization scheme to describe the heat transfer in the sim</vt:lpwstr>
  </property>
  <property fmtid="{D5CDD505-2E9C-101B-9397-08002B2CF9AE}" pid="571" name="ZOTERO_BREF_K9nmm7xga3dm_7">
    <vt:lpwstr>ulated system. The melting mushy zone, around the phase change boundary, was predicted by an enthalpy-porosity approach. In addition, the PCM-air VOF (Volume of Fluid) model was adapted to solve PCM-air gap boundary which was caused by PCM’s volume expans</vt:lpwstr>
  </property>
  <property fmtid="{D5CDD505-2E9C-101B-9397-08002B2CF9AE}" pid="572" name="ZOTERO_BREF_K9nmm7xga3dm_8">
    <vt:lpwstr>ion for the difference of variable density.","container-title":"International Journal of Thermal Sciences","DOI":"10.1016/j.ijthermalsci.2011.08.011","ISSN":"12900729","journalAbbreviation":"International Journal of Thermal Sciences","language":"en","lice</vt:lpwstr>
  </property>
  <property fmtid="{D5CDD505-2E9C-101B-9397-08002B2CF9AE}" pid="573" name="ZOTERO_BREF_K9nmm7xga3dm_9">
    <vt:lpwstr>nse":"https://www.elsevier.com/tdm/userlicense/1.0/","page":"155-162","source":"DOI.org (Crossref)","title":"Numerical simulation of three-dimensional transient cooling application on a portable electronic device using phase change material","URL":"https:</vt:lpwstr>
  </property>
  <property fmtid="{D5CDD505-2E9C-101B-9397-08002B2CF9AE}" pid="574" name="ZOTERO_BREF_K9nmm7xga3dm_10">
    <vt:lpwstr>//linkinghub.elsevier.com/retrieve/pii/S1290072911002493","volume":"51","author":[{"family":"Yang","given":"Yue-Tzu"},{"family":"Wang","given":"Yi-Hsien"}],"accessed":{"date-parts":[["2024",11,28]]},"issued":{"date-parts":[["2012",1]]}}}],"schema":"https:</vt:lpwstr>
  </property>
  <property fmtid="{D5CDD505-2E9C-101B-9397-08002B2CF9AE}" pid="575" name="ZOTERO_BREF_K9nmm7xga3dm_11">
    <vt:lpwstr>//github.com/citation-style-language/schema/raw/master/csl-citation.json"}</vt:lpwstr>
  </property>
  <property fmtid="{D5CDD505-2E9C-101B-9397-08002B2CF9AE}" pid="576" name="ZOTERO_BREF_szAnue14IBzK_1">
    <vt:lpwstr>ZOTERO_ITEM CSL_CITATION {"citationID":"nu0QdQgU","properties":{"formattedCitation":"[35]","plainCitation":"[35]","noteIndex":0},"citationItems":[{"id":"351GZKOz/qU33b8Qi","uris":["http://zotero.org/users/11076212/items/KEQ25BDX"],"itemData":{"id":13794,"</vt:lpwstr>
  </property>
  <property fmtid="{D5CDD505-2E9C-101B-9397-08002B2CF9AE}" pid="577" name="ZOTERO_BREF_szAnue14IBzK_2">
    <vt:lpwstr>type":"article-journal","abstract":"null","container-title":"Advances in Heat Transfer and Thermal Engineering","DOI":"10.1016/j.tsep.2020.100520","page":"null-null","title":"Transient Simulation of Finned Heat Sinks Embedded with PCM for Electronics Cool</vt:lpwstr>
  </property>
  <property fmtid="{D5CDD505-2E9C-101B-9397-08002B2CF9AE}" pid="578" name="ZOTERO_BREF_szAnue14IBzK_3">
    <vt:lpwstr>ing","URL":"https://www.semanticscholar.org/paper/cb3902322f402831e751571bbb8936f754729b5c","volume":"null","author":[{"family":"Arshad","given":"A"},{"family":"Jabbal","given":"M"},{"family":"Sardari","given":"P"},{"family":"Bashir","given":"M A"},{"fami</vt:lpwstr>
  </property>
  <property fmtid="{D5CDD505-2E9C-101B-9397-08002B2CF9AE}" pid="579" name="ZOTERO_BREF_szAnue14IBzK_4">
    <vt:lpwstr>ly":"Faraji","given":"H"},{"family":"Yan","given":"Yuying"}],"issued":{"date-parts":[["2020"]]}}}],"schema":"https://github.com/citation-style-language/schema/raw/master/csl-citation.json"}</vt:lpwstr>
  </property>
  <property fmtid="{D5CDD505-2E9C-101B-9397-08002B2CF9AE}" pid="580" name="ZOTERO_BREF_EnmaJJWz4mzf_1">
    <vt:lpwstr>ZOTERO_ITEM CSL_CITATION {"citationID":"xquEvitB","properties":{"formattedCitation":"[8, 33, 38, 45, 46]","plainCitation":"[8, 33, 38, 45, 46]","noteIndex":0},"citationItems":[{"id":"351GZKOz/u8nzaEpM","uris":["http://zotero.org/users/11076212/items/MVK9J</vt:lpwstr>
  </property>
  <property fmtid="{D5CDD505-2E9C-101B-9397-08002B2CF9AE}" pid="581" name="ZOTERO_BREF_EnmaJJWz4mzf_2">
    <vt:lpwstr>TPF"],"itemData":{"id":"liT7OVlk/VGal2cmo","type":"article-journal","abstract":"Modeling phase change materials (PCMs) has been a topic of research interest in the past, carried out experimentally and by means of computational fluid dynamics (CFD). The im</vt:lpwstr>
  </property>
  <property fmtid="{D5CDD505-2E9C-101B-9397-08002B2CF9AE}" pid="582" name="ZOTERO_BREF_EnmaJJWz4mzf_3">
    <vt:lpwstr>plemented solidification and melting (SM) model in Ansys Fluent-based on the enthalpy-porosity formulation is widely used in the literature. To the authors’ knowledge, few publications apply the apparent heat capacity (AHC) method in Ansys Fluent and even</vt:lpwstr>
  </property>
  <property fmtid="{D5CDD505-2E9C-101B-9397-08002B2CF9AE}" pid="583" name="ZOTERO_BREF_EnmaJJWz4mzf_4">
    <vt:lpwstr> fewer have discussed both. The SM approach applies a linear relationship of the liquid fraction between solidus and liquidus temperature although it is known that the phase transition follows a non-linear behavior, which can be captured using the AHC met</vt:lpwstr>
  </property>
  <property fmtid="{D5CDD505-2E9C-101B-9397-08002B2CF9AE}" pid="584" name="ZOTERO_BREF_EnmaJJWz4mzf_5">
    <vt:lpwstr>hod as a curve shape and location of the specific heat capacity containing information about the nature of phase transition behavior. Important factors in modeling are the temperature dependent thermophysical material properties density, viscosity, and th</vt:lpwstr>
  </property>
  <property fmtid="{D5CDD505-2E9C-101B-9397-08002B2CF9AE}" pid="585" name="ZOTERO_BREF_EnmaJJWz4mzf_6">
    <vt:lpwstr>ermal conductivity. They are often considered constant in the respective phase (solid or liquid) with a (linear) transition over the melting range. Temperature-dependent density is taken into account by using the Boussinesq approximation to model convecti</vt:lpwstr>
  </property>
  <property fmtid="{D5CDD505-2E9C-101B-9397-08002B2CF9AE}" pid="586" name="ZOTERO_BREF_EnmaJJWz4mzf_7">
    <vt:lpwstr>ve heat transfer. SM and AHC are compared to the analytical solution of the two-phase Stefan problem. As this does not include gravity and thus natural convection behavior, an additional comparison to two different PCMs, one from literature and a second d</vt:lpwstr>
  </property>
  <property fmtid="{D5CDD505-2E9C-101B-9397-08002B2CF9AE}" pid="587" name="ZOTERO_BREF_EnmaJJWz4mzf_8">
    <vt:lpwstr>ata set gained in a new experiment is provided. The present work helps to evaluate the differences between the SM and AHC approach and to decide which is better suited for intended studies.","container-title":"Processes","DOI":"10.3390/pr10020302","issue"</vt:lpwstr>
  </property>
  <property fmtid="{D5CDD505-2E9C-101B-9397-08002B2CF9AE}" pid="588" name="ZOTERO_BREF_EnmaJJWz4mzf_9">
    <vt:lpwstr>:"2","note":"publisher: MDPI","title":"Comparison of Two CFD Approaches Using Constant and Temperature Dependent Heat Capacities during the Phase Transition in PCMs with Experimental and Analytical Results","volume":"10","author":[{"family":"Reichl","give</vt:lpwstr>
  </property>
  <property fmtid="{D5CDD505-2E9C-101B-9397-08002B2CF9AE}" pid="589" name="ZOTERO_BREF_EnmaJJWz4mzf_10">
    <vt:lpwstr>n":"Christoph"},{"family":"Both","given":"Svenja"},{"family":"Mascherbauer","given":"Philipp"},{"family":"Emhofer","given":"Johann"}],"issued":{"date-parts":[["2022",2]]}},"label":"page"},{"id":"351GZKOz/cZZkkHZj","uris":["http://zotero.org/users/11076212</vt:lpwstr>
  </property>
  <property fmtid="{D5CDD505-2E9C-101B-9397-08002B2CF9AE}" pid="590" name="ZOTERO_BREF_EnmaJJWz4mzf_11">
    <vt:lpwstr>/items/SQ3SCHEL"],"itemData":{"id":14175,"type":"article-journal","abstract":"Solar energy and other renewable energy resources are of great importance to solve the energy crisis in the 21th century. In this regard, the energy storage systems play a vital</vt:lpwstr>
  </property>
  <property fmtid="{D5CDD505-2E9C-101B-9397-08002B2CF9AE}" pid="591" name="ZOTERO_BREF_EnmaJJWz4mzf_12">
    <vt:lpwstr> role as a means of harnessing solar energy. In this study, performance enhancement of a shell and tube latent heat thermal energy storage (LHTES) system in terms of energy and exergy has been assessed by implementing twisted fins in a PCM enclosure with </vt:lpwstr>
  </property>
  <property fmtid="{D5CDD505-2E9C-101B-9397-08002B2CF9AE}" pid="592" name="ZOTERO_BREF_EnmaJJWz4mzf_13">
    <vt:lpwstr>both vertical and horizontal orientations by using Finite Volume Method and the Enthalpy-Porosity method has been used for simulating the melting process. The fins have constant heat transfer surface with different configurations including single, double,</vt:lpwstr>
  </property>
  <property fmtid="{D5CDD505-2E9C-101B-9397-08002B2CF9AE}" pid="593" name="ZOTERO_BREF_EnmaJJWz4mzf_14">
    <vt:lpwstr> triple and quadruple fins along with a case study about effect of penetrating the fin inside the tube. Paraffin wax was used as PCM. The results have been presented in terms of melt fraction, temperature and velocity magnitude contours, melt fraction and</vt:lpwstr>
  </property>
  <property fmtid="{D5CDD505-2E9C-101B-9397-08002B2CF9AE}" pid="594" name="ZOTERO_BREF_EnmaJJWz4mzf_15">
    <vt:lpwstr> temperature curves, average Nusselt number and total melting time for both horizontal and vertical orientations. In order to better evaluate the optimizations made, exergy analysis has also been performed and the exergetic efficiency has also been presen</vt:lpwstr>
  </property>
  <property fmtid="{D5CDD505-2E9C-101B-9397-08002B2CF9AE}" pid="595" name="ZOTERO_BREF_EnmaJJWz4mzf_16">
    <vt:lpwstr>ted. It was revealed that the triple fin in vertical orientation and double fin in horizontal orientation have the best effect on melting enhancement of PCM with 11.2% and 10.7% of enhancement in melting time in comparison with the worst finned case, and </vt:lpwstr>
  </property>
  <property fmtid="{D5CDD505-2E9C-101B-9397-08002B2CF9AE}" pid="596" name="ZOTERO_BREF_EnmaJJWz4mzf_17">
    <vt:lpwstr>37.4% and 30.5% enhancement in comparison with the base case. It was also shown demonstrated that the triple fin in vertical orientation and double fin in horizontal orientation have the best exergy efficiency.","container-title":"Applied Thermal Engineer</vt:lpwstr>
  </property>
  <property fmtid="{D5CDD505-2E9C-101B-9397-08002B2CF9AE}" pid="597" name="ZOTERO_BREF_EnmaJJWz4mzf_18">
    <vt:lpwstr>ing","DOI":"10.1016/j.applthermaleng.2022.119489","ISSN":"13594311","journalAbbreviation":"Applied Thermal Engineering","language":"en","page":"119489","source":"DOI.org (Crossref)","title":"Effect of twisted fins on the melting performance of PCM in a la</vt:lpwstr>
  </property>
  <property fmtid="{D5CDD505-2E9C-101B-9397-08002B2CF9AE}" pid="598" name="ZOTERO_BREF_EnmaJJWz4mzf_19">
    <vt:lpwstr>tent heat thermal energy storage system in vertical and horizontal orientations: Energy and exergy analysis","title-short":"Effect of twisted fins on the melting performance of PCM in a latent heat thermal energy storage system in vertical and horizontal </vt:lpwstr>
  </property>
  <property fmtid="{D5CDD505-2E9C-101B-9397-08002B2CF9AE}" pid="599" name="ZOTERO_BREF_EnmaJJWz4mzf_20">
    <vt:lpwstr>orientations","URL":"https://linkinghub.elsevier.com/retrieve/pii/S1359431122014193","volume":"219","author":[{"family":"Li","given":"Jialing"},{"family":"Abdulghani","given":"Zuhair R."},{"family":"Alghamdi","given":"Mohammed N."},{"family":"Sharma","giv</vt:lpwstr>
  </property>
  <property fmtid="{D5CDD505-2E9C-101B-9397-08002B2CF9AE}" pid="600" name="ZOTERO_BREF_EnmaJJWz4mzf_21">
    <vt:lpwstr>en":"Kamal"},{"family":"Niyas","given":"Hakeem"},{"family":"Moria","given":"Hazim"},{"family":"Arsalanloo","given":"Akbar"}],"accessed":{"date-parts":[["2024",6,10]]},"issued":{"date-parts":[["2023",1]]}}},{"id":"351GZKOz/ALqTxzqI","uris":["http://zotero.</vt:lpwstr>
  </property>
  <property fmtid="{D5CDD505-2E9C-101B-9397-08002B2CF9AE}" pid="601" name="ZOTERO_BREF_EnmaJJWz4mzf_22">
    <vt:lpwstr>org/users/11076212/items/U7HTIBCR"],"itemData":{"id":14177,"type":"article-journal","container-title":"International Journal of Heat and Mass Transfer","DOI":"10.1016/j.ijheatmasstransfer.2021.120949","ISSN":"00179310","journalAbbreviation":"International</vt:lpwstr>
  </property>
  <property fmtid="{D5CDD505-2E9C-101B-9397-08002B2CF9AE}" pid="602" name="ZOTERO_BREF_EnmaJJWz4mzf_23">
    <vt:lpwstr> Journal of Heat and Mass Transfer","language":"en","page":"120949","source":"DOI.org (Crossref)","title":"Numerical study on solidification behavior and exergy analysis of a latent heat storage unit with innovative circular superimposed longitudinal fins</vt:lpwstr>
  </property>
  <property fmtid="{D5CDD505-2E9C-101B-9397-08002B2CF9AE}" pid="603" name="ZOTERO_BREF_EnmaJJWz4mzf_24">
    <vt:lpwstr>","URL":"https://linkinghub.elsevier.com/retrieve/pii/S0017931021000521","volume":"169","author":[{"family":"Ma","given":"Jie"},{"family":"Xu","given":"Hao"},{"family":"Liu","given":"Shuai"},{"family":"Peng","given":"Hao"},{"family":"Ling","given":"Xiang"</vt:lpwstr>
  </property>
  <property fmtid="{D5CDD505-2E9C-101B-9397-08002B2CF9AE}" pid="604" name="ZOTERO_BREF_EnmaJJWz4mzf_25">
    <vt:lpwstr>}],"accessed":{"date-parts":[["2024",6,10]]},"issued":{"date-parts":[["2021",4]]}}},{"id":"351GZKOz/jDwhVkEq","uris":["http://zotero.org/users/11076212/items/KXU5EFDS"],"itemData":{"id":14179,"type":"article-journal","abstract":"Common phase change materi</vt:lpwstr>
  </property>
  <property fmtid="{D5CDD505-2E9C-101B-9397-08002B2CF9AE}" pid="605" name="ZOTERO_BREF_EnmaJJWz4mzf_26">
    <vt:lpwstr>als (PCMs) have serious shortages, and the most important one is the low thermal conductivity. This issue makes the phase change process a time-consuming period that decreases the performance of thermal storage units. This paper concentrated on improving </vt:lpwstr>
  </property>
  <property fmtid="{D5CDD505-2E9C-101B-9397-08002B2CF9AE}" pid="606" name="ZOTERO_BREF_EnmaJJWz4mzf_27">
    <vt:lpwstr>energy and exergy performance with the aid of an air–PCM heat exchanger, which could be employed for free cooling of buildings. For the heat exchanger, the PCM of Rubitherm 22 °C high capacity (RT22HC) and the nanoparticles of multi-wall carbon nanotube w</vt:lpwstr>
  </property>
  <property fmtid="{D5CDD505-2E9C-101B-9397-08002B2CF9AE}" pid="607" name="ZOTERO_BREF_EnmaJJWz4mzf_28">
    <vt:lpwstr>ere employed. The initial charging and discharging experiments showed that due to thermal conductivity enhancement, melting and solidification periods decreased using nano-PCM with three concentrations of 0.1, 0.2, and 0.5 mass% compared to the PCM withou</vt:lpwstr>
  </property>
  <property fmtid="{D5CDD505-2E9C-101B-9397-08002B2CF9AE}" pid="608" name="ZOTERO_BREF_EnmaJJWz4mzf_29">
    <vt:lpwstr>t nanoparticles. Moreover, the highest exergy and energy efficiencies were obtained for the case of nano-PCM 0.5 mass% during the charging process and the values were 11.03 and 21.33%, respectively. Experiments with nano-PCM 0.5 mass% were accomplished du</vt:lpwstr>
  </property>
  <property fmtid="{D5CDD505-2E9C-101B-9397-08002B2CF9AE}" pid="609" name="ZOTERO_BREF_EnmaJJWz4mzf_30">
    <vt:lpwstr>ring three continuous days. The results demonstrated that the heat obtained from nano-PCM 0.5 mass% encapsulations varied with weather conditions. In addition, the output energy and exergy rose with sunrise and fell with sunset. Finally, an economic analy</vt:lpwstr>
  </property>
  <property fmtid="{D5CDD505-2E9C-101B-9397-08002B2CF9AE}" pid="610" name="ZOTERO_BREF_EnmaJJWz4mzf_31">
    <vt:lpwstr>sis was carried out for cold climate conditions. The results indicated that the whole invested capital expenditures will return in the ninth year of exploitation.","container-title":"Journal of Thermal Analysis and Calorimetry","DOI":"10.1007/s10973-023-1</vt:lpwstr>
  </property>
  <property fmtid="{D5CDD505-2E9C-101B-9397-08002B2CF9AE}" pid="611" name="ZOTERO_BREF_EnmaJJWz4mzf_32">
    <vt:lpwstr>2048-w","ISSN":"1388-6150, 1588-2926","issue":"16","journalAbbreviation":"J Therm Anal Calorim","language":"en","page":"8533-8545","source":"DOI.org (Crossref)","title":"Energy, exergy, and economic (3E) analyses of nanoparticle-enriched phase change mate</vt:lpwstr>
  </property>
  <property fmtid="{D5CDD505-2E9C-101B-9397-08002B2CF9AE}" pid="612" name="ZOTERO_BREF_EnmaJJWz4mzf_33">
    <vt:lpwstr>rial in an air–PCM heat exchanger applied for buildings free cooling","URL":"https://link.springer.com/10.1007/s10973-023-12048-w","volume":"148","author":[{"family":"Safarzadeh","given":"Sajjad"},{"family":"Yousefi","given":"Milad"},{"family":"Kazemi","g</vt:lpwstr>
  </property>
  <property fmtid="{D5CDD505-2E9C-101B-9397-08002B2CF9AE}" pid="613" name="ZOTERO_BREF_EnmaJJWz4mzf_34">
    <vt:lpwstr>iven":"Mahdi"},{"family":"Kianifar","given":"Ali"}],"accessed":{"date-parts":[["2024",6,10]]},"issued":{"date-parts":[["2023",8]]}},"label":"page"},{"id":"351GZKOz/gxwpB75V","uris":["http://zotero.org/users/11076212/items/PTWRHNTS"],"itemData":{"id":14415</vt:lpwstr>
  </property>
  <property fmtid="{D5CDD505-2E9C-101B-9397-08002B2CF9AE}" pid="614" name="ZOTERO_BREF_EnmaJJWz4mzf_35">
    <vt:lpwstr>,"type":"article-journal","abstract":"Abstract\n            Computational fluid dynamic analysis of a phase change material (PCM) based heat sink has been carried out in the present study. The PCM used is RT44HC. Longitudinal fins made of aluminum have be</vt:lpwstr>
  </property>
  <property fmtid="{D5CDD505-2E9C-101B-9397-08002B2CF9AE}" pid="615" name="ZOTERO_BREF_EnmaJJWz4mzf_36">
    <vt:lpwstr>en considered. The influence of pertinent parameters viz., fin number, fin thickness, orientation and base thickness on melt fraction and operational time have been analyzed. The critical temperature considered for the study is 54.8 °C. The melting behavi</vt:lpwstr>
  </property>
  <property fmtid="{D5CDD505-2E9C-101B-9397-08002B2CF9AE}" pid="616" name="ZOTERO_BREF_EnmaJJWz4mzf_37">
    <vt:lpwstr>or of the PCM is simulated by using the volume of fluid (VOF) method. The design of the experiment has been performed using the Taguchi method. By using gray relational multicriteria optimization technique and multi-objective optimization on the basis of </vt:lpwstr>
  </property>
  <property fmtid="{D5CDD505-2E9C-101B-9397-08002B2CF9AE}" pid="617" name="ZOTERO_BREF_EnmaJJWz4mzf_38">
    <vt:lpwstr>ratio analysis (MOORA) method, the best thermally performing configuration has been attained through the optimum values of operational time and melt fraction. In addition to the above, analysis of variance (ANOVA) is performed to find the most significant</vt:lpwstr>
  </property>
  <property fmtid="{D5CDD505-2E9C-101B-9397-08002B2CF9AE}" pid="618" name="ZOTERO_BREF_EnmaJJWz4mzf_39">
    <vt:lpwstr> parameter. Based on the investigation, fin thickness and number of fins are observed to significantly influence the thermal transport.","container-title":"Journal of Thermal Science and Engineering Applications","DOI":"10.1115/1.4051453","ISSN":"1948-508</vt:lpwstr>
  </property>
  <property fmtid="{D5CDD505-2E9C-101B-9397-08002B2CF9AE}" pid="619" name="ZOTERO_BREF_EnmaJJWz4mzf_40">
    <vt:lpwstr>5, 1948-5093","issue":"3","language":"en","page":"031007","source":"DOI.org (Crossref)","title":"Multi-Criteria Optimization of a PCM based Heat Sink—Effect of Geometric Parameters on Operational Time and Melt Fraction","URL":"https://asmedigitalcollectio</vt:lpwstr>
  </property>
  <property fmtid="{D5CDD505-2E9C-101B-9397-08002B2CF9AE}" pid="620" name="ZOTERO_BREF_EnmaJJWz4mzf_41">
    <vt:lpwstr>n.asme.org/thermalscienceapplication/article/14/3/031007/1110849/Multi-Criteria-Optimization-of-a-PCM-based-Heat","volume":"14","author":[{"family":"Markandeyulu","given":"Thota"},{"family":"Devanuri","given":"Jaya Krishna"},{"family":"Kiran Kumar","given</vt:lpwstr>
  </property>
  <property fmtid="{D5CDD505-2E9C-101B-9397-08002B2CF9AE}" pid="621" name="ZOTERO_BREF_EnmaJJWz4mzf_42">
    <vt:lpwstr>":"K."}],"accessed":{"date-parts":[["2024",8,27]]},"issued":{"date-parts":[["2022",3,1]]}}}],"schema":"https://github.com/citation-style-language/schema/raw/master/csl-citation.json"}</vt:lpwstr>
  </property>
  <property fmtid="{D5CDD505-2E9C-101B-9397-08002B2CF9AE}" pid="622" name="ZOTERO_BREF_jaASNEw9Ct4D_1">
    <vt:lpwstr>ZOTERO_ITEM CSL_CITATION {"citationID":"6Qo8HaRr","properties":{"formattedCitation":"[47\\uc0\\u8211{}50]","plainCitation":"[47–50]","noteIndex":0},"citationItems":[{"id":"351GZKOz/hG9RFHQF","uris":["http://zotero.org/users/11076212/items/XUAT6D67"],"item</vt:lpwstr>
  </property>
  <property fmtid="{D5CDD505-2E9C-101B-9397-08002B2CF9AE}" pid="623" name="ZOTERO_BREF_jaASNEw9Ct4D_2">
    <vt:lpwstr>Data":{"id":14679,"type":"article-journal","abstract":"This study investigates the energy and exergy analysis of eutectic PCM melting (80% melting) within a numerically simulated triplex tube latent heat storage unit. The unit features inner pipes arrange</vt:lpwstr>
  </property>
  <property fmtid="{D5CDD505-2E9C-101B-9397-08002B2CF9AE}" pid="624" name="ZOTERO_BREF_jaASNEw9Ct4D_3">
    <vt:lpwstr>d in triangle, pentagon, square, and circular configurations. The parameters examined include mean melting temperature, melting fraction, exergetic efficiency, exergy destruction, heat transfer rate, entropy generation number, and system efficiency, all o</vt:lpwstr>
  </property>
  <property fmtid="{D5CDD505-2E9C-101B-9397-08002B2CF9AE}" pid="625" name="ZOTERO_BREF_jaASNEw9Ct4D_4">
    <vt:lpwstr>f which influence melting time. Previous research predominantly focused on cylindrical forms for all three tubes in triple-tube heat exchangers, neglecting diverse inner tube configurations. The study innovates by exploring various innermost tube shapes (</vt:lpwstr>
  </property>
  <property fmtid="{D5CDD505-2E9C-101B-9397-08002B2CF9AE}" pid="626" name="ZOTERO_BREF_jaASNEw9Ct4D_5">
    <vt:lpwstr>triangular, square, pentagonal, circular) in a triple tube heat exchanger. The practical benefits include superior thermal performance for industries like oil and gas, chemical, food and beverage, and power generation. The pentagonal inner triplex tube th</vt:lpwstr>
  </property>
  <property fmtid="{D5CDD505-2E9C-101B-9397-08002B2CF9AE}" pid="627" name="ZOTERO_BREF_jaASNEw9Ct4D_6">
    <vt:lpwstr>ermal energy storage (TTTES) system outperforms triangular topologies with higher Stefan and Rayleigh numbers by 11.54% and 11.53%, respectively, at Fo=0.000254. In the pentagonal configuration, the eutectic phase change material (EPCM) experiences a melt</vt:lpwstr>
  </property>
  <property fmtid="{D5CDD505-2E9C-101B-9397-08002B2CF9AE}" pid="628" name="ZOTERO_BREF_jaASNEw9Ct4D_7">
    <vt:lpwstr>ing rate of 75%, 200%, and 225% faster than triangular, square, and circular con­ figurations within the TTTES. Additionally, the pentagonal inner tube stores 2.28%, 6.90%, and 5.60% more energy than its triangular, square, and circular counterparts after</vt:lpwstr>
  </property>
  <property fmtid="{D5CDD505-2E9C-101B-9397-08002B2CF9AE}" pid="629" name="ZOTERO_BREF_jaASNEw9Ct4D_8">
    <vt:lpwstr> 200 seconds of melting. Thus, TES systems based on pentagonal configurations are more efficient in melting, surpassing triangular, square, and circular counterparts with eutectic PCM.","container-title":"Materials Today Communications","DOI":"10.1016/j.m</vt:lpwstr>
  </property>
  <property fmtid="{D5CDD505-2E9C-101B-9397-08002B2CF9AE}" pid="630" name="ZOTERO_BREF_jaASNEw9Ct4D_9">
    <vt:lpwstr>tcomm.2024.108398","ISSN":"23524928","journalAbbreviation":"Materials Today Communications","language":"en","page":"108398","source":"DOI.org (Crossref)","title":"Energy and exergy investigation of a eutectic phase change material for a triplex tube therm</vt:lpwstr>
  </property>
  <property fmtid="{D5CDD505-2E9C-101B-9397-08002B2CF9AE}" pid="631" name="ZOTERO_BREF_jaASNEw9Ct4D_10">
    <vt:lpwstr>al energy storage with various configurations","URL":"https://linkinghub.elsevier.com/retrieve/pii/S2352492824003787","volume":"38","author":[{"family":"Srivastava","given":"Utkarsh"},{"family":"Sahoo","given":"Rashmi Rekha"}],"accessed":{"date-parts":[["</vt:lpwstr>
  </property>
  <property fmtid="{D5CDD505-2E9C-101B-9397-08002B2CF9AE}" pid="632" name="ZOTERO_BREF_jaASNEw9Ct4D_11">
    <vt:lpwstr>2024",9,10]]},"issued":{"date-parts":[["2024",3]]}}},{"id":"351GZKOz/jTEsW5J0","uris":["http://zotero.org/users/11076212/items/VBCCZ3Q5"],"itemData":{"id":14167,"type":"article-journal","abstract":"The aim of this work is to investigate design improvement</vt:lpwstr>
  </property>
  <property fmtid="{D5CDD505-2E9C-101B-9397-08002B2CF9AE}" pid="633" name="ZOTERO_BREF_jaASNEw9Ct4D_12">
    <vt:lpwstr>s of a shell-and-tube latent heat thermal energy storage unit using an approach based on the analysis of entropy generation. The study is conducted by means of a computational ﬂuid-dynamic (CFD) model which takes into account phase change phenomenon by me</vt:lpwstr>
  </property>
  <property fmtid="{D5CDD505-2E9C-101B-9397-08002B2CF9AE}" pid="634" name="ZOTERO_BREF_jaASNEw9Ct4D_13">
    <vt:lpwstr>ans of the enthalpy method. Thermal-ﬂuid dynamic problem is solved both for the phase change material (PCM) and heat transfer ﬂuid (HTF). The different contributions to the local entropy generation rate are computed and presented for both un-ﬁnned and ﬁnn</vt:lpwstr>
  </property>
  <property fmtid="{D5CDD505-2E9C-101B-9397-08002B2CF9AE}" pid="635" name="ZOTERO_BREF_jaASNEw9Ct4D_14">
    <vt:lpwstr>ed systems. Fin arrangement is then modiﬁed according with the analysis of entropy generation distribution in order to increase the efﬁciency of the system. The results show that the improved system allows to reduce PCM solidiﬁcation time and increase Sec</vt:lpwstr>
  </property>
  <property fmtid="{D5CDD505-2E9C-101B-9397-08002B2CF9AE}" pid="636" name="ZOTERO_BREF_jaASNEw9Ct4D_15">
    <vt:lpwstr>ond-law efﬁciency.","container-title":"Energy","DOI":"10.1016/j.energy.2013.02.017","ISSN":"03605442","journalAbbreviation":"Energy","language":"en","page":"128-138","source":"DOI.org (Crossref)","title":"Entropy generation analysis for the design improve</vt:lpwstr>
  </property>
  <property fmtid="{D5CDD505-2E9C-101B-9397-08002B2CF9AE}" pid="637" name="ZOTERO_BREF_jaASNEw9Ct4D_16">
    <vt:lpwstr>ment of a latent heat storage system","URL":"https://linkinghub.elsevier.com/retrieve/pii/S0360544213001230","volume":"53","author":[{"family":"Guelpa","given":"Elisa"},{"family":"Sciacovelli","given":"Adriano"},{"family":"Verda","given":"Vittorio"}],"acc</vt:lpwstr>
  </property>
  <property fmtid="{D5CDD505-2E9C-101B-9397-08002B2CF9AE}" pid="638" name="ZOTERO_BREF_jaASNEw9Ct4D_17">
    <vt:lpwstr>essed":{"date-parts":[["2024",6,10]]},"issued":{"date-parts":[["2013",5]]}}},{"id":14594,"uris":["http://zotero.org/users/11076212/items/SN43P7H9"],"itemData":{"id":14594,"type":"article-journal","abstract":"In this manuscript, phase change material (PCM)</vt:lpwstr>
  </property>
  <property fmtid="{D5CDD505-2E9C-101B-9397-08002B2CF9AE}" pid="639" name="ZOTERO_BREF_jaASNEw9Ct4D_18">
    <vt:lpwstr> including the nanoparticles is considered in a 3D cubic enclosure to investigate the mixed convection of heat transfer under the magnetic ﬁeld eﬀect. Double rotating cylinders also are located in the middle of the enclosure to study the eﬀect of their an</vt:lpwstr>
  </property>
  <property fmtid="{D5CDD505-2E9C-101B-9397-08002B2CF9AE}" pid="640" name="ZOTERO_BREF_jaASNEw9Ct4D_19">
    <vt:lpwstr>gular velocity in diﬀerent conditions. Governing equations are solved by Galerkin Finite Element Method (GFEM) and were conﬁrmed by previous studies. As main outcomes, results with enhanced angular velocity, both the average temperature and cumulative ene</vt:lpwstr>
  </property>
  <property fmtid="{D5CDD505-2E9C-101B-9397-08002B2CF9AE}" pid="641" name="ZOTERO_BREF_jaASNEw9Ct4D_20">
    <vt:lpwstr>rgy were signiﬁcantly decreased. Furthermore, unaltered ﬂuidity (Ha = 0) imposes greater entropy, but this tendency reverses when the Hartman number (Ha) rises, resulting in minimum entropy trends.","container-title":"The European Physical Journal Special</vt:lpwstr>
  </property>
  <property fmtid="{D5CDD505-2E9C-101B-9397-08002B2CF9AE}" pid="642" name="ZOTERO_BREF_jaASNEw9Ct4D_21">
    <vt:lpwstr> Topics","DOI":"10.1140/epjs/s11734-022-00586-7","ISSN":"1951-6355, 1951-6401","issue":"13-14","journalAbbreviation":"Eur. Phys. J. Spec. Top.","language":"en","page":"2569-2581","source":"DOI.org (Crossref)","title":"Effect of double rotating cylinders o</vt:lpwstr>
  </property>
  <property fmtid="{D5CDD505-2E9C-101B-9397-08002B2CF9AE}" pid="643" name="ZOTERO_BREF_jaASNEw9Ct4D_22">
    <vt:lpwstr>n the MHD mixed convection and entropy generation of a 3D cubic enclosure filled by nano-PCM","URL":"https://link.springer.com/10.1140/epjs/s11734-022-00586-7","volume":"231","author":[{"family":"Abderrahmane","given":"Aissa"},{"family":"Hatami","given":"</vt:lpwstr>
  </property>
  <property fmtid="{D5CDD505-2E9C-101B-9397-08002B2CF9AE}" pid="644" name="ZOTERO_BREF_jaASNEw9Ct4D_23">
    <vt:lpwstr>Mohammad"},{"family":"Younis","given":"Obai"},{"family":"Mourad","given":"Abed"}],"accessed":{"date-parts":[["2024",9,8]]},"issued":{"date-parts":[["2022",9]]}}},{"id":"351GZKOz/qZFjWqOw","uris":["http://zotero.org/users/11076212/items/Y4V9NMSP"],"itemDat</vt:lpwstr>
  </property>
  <property fmtid="{D5CDD505-2E9C-101B-9397-08002B2CF9AE}" pid="645" name="ZOTERO_BREF_jaASNEw9Ct4D_24">
    <vt:lpwstr>a":{"id":14171,"type":"article-journal","abstract":"Melting phenomena within a tank with various conﬁgurations of metallic ﬁns with Y shape was performed by means of FVM. Fins are connected to hot surfaces. Nanomaterial as an additive dispersed in to para</vt:lpwstr>
  </property>
  <property fmtid="{D5CDD505-2E9C-101B-9397-08002B2CF9AE}" pid="646" name="ZOTERO_BREF_jaASNEw9Ct4D_25">
    <vt:lpwstr>fﬁn to improve the melting process. Quicker melting can be obtained with use of NEPCM. Also, exergy loss was reported for various cases. Case 1 has lowest performance in view of liquid fraction (LF) and in comparison to 5th case, it has 15.8% lower perfor</vt:lpwstr>
  </property>
  <property fmtid="{D5CDD505-2E9C-101B-9397-08002B2CF9AE}" pid="647" name="ZOTERO_BREF_jaASNEw9Ct4D_26">
    <vt:lpwstr>mance. The best case in view of exergy loss is 4th case and Xd reduces about 73.7% with time augmentation. Reducing tendency of exergy drop is related to higher temperature of PCM with enhance of melt fraction. As expected, as LF augments, velocity of PCM</vt:lpwstr>
  </property>
  <property fmtid="{D5CDD505-2E9C-101B-9397-08002B2CF9AE}" pid="648" name="ZOTERO_BREF_jaASNEw9Ct4D_27">
    <vt:lpwstr> enhances which provides greater Sgen,f. Regarding outcomes, the third case has greatest Sgen,f while the 4th case has minimum value of Sgen,f. Only the 3rd case has augmenting behavior with rise of time and other case has optimum point at t = 150 s. Sgen</vt:lpwstr>
  </property>
  <property fmtid="{D5CDD505-2E9C-101B-9397-08002B2CF9AE}" pid="649" name="ZOTERO_BREF_jaASNEw9Ct4D_28">
    <vt:lpwstr>,th is reducing function of liquid fraction because converting solid to liquid provide greater temperature of PCM. The minimum of Sgen,th obtains for 4th case which is 1.59 time lower than 3rd case.","container-title":"Journal of Molecular Liquids","DOI":</vt:lpwstr>
  </property>
  <property fmtid="{D5CDD505-2E9C-101B-9397-08002B2CF9AE}" pid="650" name="ZOTERO_BREF_jaASNEw9Ct4D_29">
    <vt:lpwstr>"10.1016/j.molliq.2020.114457","ISSN":"01677322","journalAbbreviation":"Journal of Molecular Liquids","language":"en","page":"114457","source":"DOI.org (Crossref)","title":"Nanoparticle enhanced PCM exergy loss and thermal behavior by means of FVM","URL":</vt:lpwstr>
  </property>
  <property fmtid="{D5CDD505-2E9C-101B-9397-08002B2CF9AE}" pid="651" name="ZOTERO_BREF_jaASNEw9Ct4D_30">
    <vt:lpwstr>"https://linkinghub.elsevier.com/retrieve/pii/S0167732220344457","volume":"320","author":[{"family":"Chu","given":"Yu-Ming"},{"family":"Abu-Hamdeh","given":"Nidal H."},{"family":"Ben-Beya","given":"Brahim"},{"family":"Hajizadeh","given":"Mohammed Reza"},{</vt:lpwstr>
  </property>
  <property fmtid="{D5CDD505-2E9C-101B-9397-08002B2CF9AE}" pid="652" name="ZOTERO_BREF_jaASNEw9Ct4D_31">
    <vt:lpwstr>"family":"Li","given":"Z."},{"family":"Bach","given":"Quang-Vu"}],"accessed":{"date-parts":[["2024",6,10]]},"issued":{"date-parts":[["2020",12]]}}}],"schema":"https://github.com/citation-style-language/schema/raw/master/csl-citation.json"}</vt:lpwstr>
  </property>
  <property fmtid="{D5CDD505-2E9C-101B-9397-08002B2CF9AE}" pid="653" name="ZOTERO_BREF_F5Dk2EvPsxOd_1">
    <vt:lpwstr>ZOTERO_ITEM CSL_CITATION {"citationID":"c5xv4yH7","properties":{"formattedCitation":"[51, 52]","plainCitation":"[51, 52]","noteIndex":0},"citationItems":[{"id":14635,"uris":["http://zotero.org/users/11076212/items/CY8NTU88"],"itemData":{"id":14635,"type":</vt:lpwstr>
  </property>
  <property fmtid="{D5CDD505-2E9C-101B-9397-08002B2CF9AE}" pid="654" name="ZOTERO_BREF_F5Dk2EvPsxOd_2">
    <vt:lpwstr>"article-journal","container-title":"Mathematical Modelling of Engineering Problems","DOI":"10.18280/mmep.060216","ISSN":"23690739, 23690747","issue":"2","journalAbbreviation":"MMEP","language":"en","page":"280-284","source":"DOI.org (Crossref)","title":"</vt:lpwstr>
  </property>
  <property fmtid="{D5CDD505-2E9C-101B-9397-08002B2CF9AE}" pid="655" name="ZOTERO_BREF_F5Dk2EvPsxOd_3">
    <vt:lpwstr>Mathematical Modelling for the Performance of Encapsulated Phase Change TESS and Effect of Stefan’s Number","URL":"http://www.iieta.org/journals/mmep/paper/10.18280/mmep.060216","volume":"6","author":[{"family":"Srivastava","given":"Mayank"},{"family":"Si</vt:lpwstr>
  </property>
  <property fmtid="{D5CDD505-2E9C-101B-9397-08002B2CF9AE}" pid="656" name="ZOTERO_BREF_F5Dk2EvPsxOd_4">
    <vt:lpwstr>nha","given":"Mrityunjay"}],"accessed":{"date-parts":[["2024",9,8]]},"issued":{"date-parts":[["2019",6,20]]}}},{"id":7290,"uris":["http://zotero.org/users/11076212/items/CPXUDVFF"],"itemData":{"id":7290,"type":"article-journal","DOI":"10.1007/978-3-319-57</vt:lpwstr>
  </property>
  <property fmtid="{D5CDD505-2E9C-101B-9397-08002B2CF9AE}" pid="657" name="ZOTERO_BREF_F5Dk2EvPsxOd_5">
    <vt:lpwstr>240-6","ISSN":"978-3-319-57239-0","note":"publisher-place: Cham\npublisher: Springer International Publishing","title":"Mathematical Morphology and Its Applications to Signal and Image Processing","URL":"http://link.springer.com/10.1007/978-3-319-57240-6"</vt:lpwstr>
  </property>
  <property fmtid="{D5CDD505-2E9C-101B-9397-08002B2CF9AE}" pid="658" name="ZOTERO_BREF_F5Dk2EvPsxOd_6">
    <vt:lpwstr>,"volume":"10225","editor":[{"family":"Angulo","given":"Jesús"},{"family":"Velasco-Forero","given":"Santiago"},{"family":"Meyer","given":"Fernand"}],"issued":{"date-parts":[["2017"]]}}}],"schema":"https://github.com/citation-style-language/schema/raw/mast</vt:lpwstr>
  </property>
  <property fmtid="{D5CDD505-2E9C-101B-9397-08002B2CF9AE}" pid="659" name="ZOTERO_BREF_F5Dk2EvPsxOd_7">
    <vt:lpwstr>er/csl-citation.json"}</vt:lpwstr>
  </property>
  <property fmtid="{D5CDD505-2E9C-101B-9397-08002B2CF9AE}" pid="660" name="ZOTERO_BREF_1WTfKaZNC9FB_1">
    <vt:lpwstr>ZOTERO_ITEM CSL_CITATION {"citationID":"qggsBLNj","properties":{"formattedCitation":"[8, 35, 45, 47\\uc0\\u8211{}49, 53\\uc0\\u8211{}55]","plainCitation":"[8, 35, 45, 47–49, 53–55]","noteIndex":0},"citationItems":[{"id":"351GZKOz/u8nzaEpM","uris":["http:/</vt:lpwstr>
  </property>
  <property fmtid="{D5CDD505-2E9C-101B-9397-08002B2CF9AE}" pid="661" name="ZOTERO_BREF_1WTfKaZNC9FB_2">
    <vt:lpwstr>/zotero.org/users/11076212/items/MVK9JTPF"],"itemData":{"id":"liT7OVlk/VGal2cmo","type":"article-journal","abstract":"Modeling phase change materials (PCMs) has been a topic of research interest in the past, carried out experimentally and by means of comp</vt:lpwstr>
  </property>
  <property fmtid="{D5CDD505-2E9C-101B-9397-08002B2CF9AE}" pid="662" name="ZOTERO_BREF_1WTfKaZNC9FB_3">
    <vt:lpwstr>utational fluid dynamics (CFD). The implemented solidification and melting (SM) model in Ansys Fluent-based on the enthalpy-porosity formulation is widely used in the literature. To the authors’ knowledge, few publications apply the apparent heat capacity</vt:lpwstr>
  </property>
  <property fmtid="{D5CDD505-2E9C-101B-9397-08002B2CF9AE}" pid="663" name="ZOTERO_BREF_1WTfKaZNC9FB_4">
    <vt:lpwstr> (AHC) method in Ansys Fluent and even fewer have discussed both. The SM approach applies a linear relationship of the liquid fraction between solidus and liquidus temperature although it is known that the phase transition follows a non-linear behavior, w</vt:lpwstr>
  </property>
  <property fmtid="{D5CDD505-2E9C-101B-9397-08002B2CF9AE}" pid="664" name="ZOTERO_BREF_1WTfKaZNC9FB_5">
    <vt:lpwstr>hich can be captured using the AHC method as a curve shape and location of the specific heat capacity containing information about the nature of phase transition behavior. Important factors in modeling are the temperature dependent thermophysical material</vt:lpwstr>
  </property>
  <property fmtid="{D5CDD505-2E9C-101B-9397-08002B2CF9AE}" pid="665" name="ZOTERO_BREF_1WTfKaZNC9FB_6">
    <vt:lpwstr> properties density, viscosity, and thermal conductivity. They are often considered constant in the respective phase (solid or liquid) with a (linear) transition over the melting range. Temperature-dependent density is taken into account by using the Bous</vt:lpwstr>
  </property>
  <property fmtid="{D5CDD505-2E9C-101B-9397-08002B2CF9AE}" pid="666" name="ZOTERO_BREF_1WTfKaZNC9FB_7">
    <vt:lpwstr>sinesq approximation to model convective heat transfer. SM and AHC are compared to the analytical solution of the two-phase Stefan problem. As this does not include gravity and thus natural convection behavior, an additional comparison to two different PC</vt:lpwstr>
  </property>
  <property fmtid="{D5CDD505-2E9C-101B-9397-08002B2CF9AE}" pid="667" name="ZOTERO_BREF_1WTfKaZNC9FB_8">
    <vt:lpwstr>Ms, one from literature and a second data set gained in a new experiment is provided. The present work helps to evaluate the differences between the SM and AHC approach and to decide which is better suited for intended studies.","container-title":"Process</vt:lpwstr>
  </property>
  <property fmtid="{D5CDD505-2E9C-101B-9397-08002B2CF9AE}" pid="668" name="ZOTERO_BREF_1WTfKaZNC9FB_9">
    <vt:lpwstr>es","DOI":"10.3390/pr10020302","issue":"2","note":"publisher: MDPI","title":"Comparison of Two CFD Approaches Using Constant and Temperature Dependent Heat Capacities during the Phase Transition in PCMs with Experimental and Analytical Results","volume":"</vt:lpwstr>
  </property>
  <property fmtid="{D5CDD505-2E9C-101B-9397-08002B2CF9AE}" pid="669" name="ZOTERO_BREF_1WTfKaZNC9FB_10">
    <vt:lpwstr>10","author":[{"family":"Reichl","given":"Christoph"},{"family":"Both","given":"Svenja"},{"family":"Mascherbauer","given":"Philipp"},{"family":"Emhofer","given":"Johann"}],"issued":{"date-parts":[["2022",2]]}}},{"id":"351GZKOz/qU33b8Qi","uris":["http://zo</vt:lpwstr>
  </property>
  <property fmtid="{D5CDD505-2E9C-101B-9397-08002B2CF9AE}" pid="670" name="ZOTERO_BREF_1WTfKaZNC9FB_11">
    <vt:lpwstr>tero.org/users/11076212/items/KEQ25BDX"],"itemData":{"id":13794,"type":"article-journal","abstract":"null","container-title":"Advances in Heat Transfer and Thermal Engineering","DOI":"10.1016/j.tsep.2020.100520","page":"null-null","title":"Transient Simul</vt:lpwstr>
  </property>
  <property fmtid="{D5CDD505-2E9C-101B-9397-08002B2CF9AE}" pid="671" name="ZOTERO_BREF_1WTfKaZNC9FB_12">
    <vt:lpwstr>ation of Finned Heat Sinks Embedded with PCM for Electronics Cooling","URL":"https://www.semanticscholar.org/paper/cb3902322f402831e751571bbb8936f754729b5c","volume":"null","author":[{"family":"Arshad","given":"A"},{"family":"Jabbal","given":"M"},{"family</vt:lpwstr>
  </property>
  <property fmtid="{D5CDD505-2E9C-101B-9397-08002B2CF9AE}" pid="672" name="ZOTERO_BREF_1WTfKaZNC9FB_13">
    <vt:lpwstr>":"Sardari","given":"P"},{"family":"Bashir","given":"M A"},{"family":"Faraji","given":"H"},{"family":"Yan","given":"Yuying"}],"issued":{"date-parts":[["2020"]]}}},{"id":"351GZKOz/hG9RFHQF","uris":["http://zotero.org/users/11076212/items/XUAT6D67"],"itemDa</vt:lpwstr>
  </property>
  <property fmtid="{D5CDD505-2E9C-101B-9397-08002B2CF9AE}" pid="673" name="ZOTERO_BREF_1WTfKaZNC9FB_14">
    <vt:lpwstr>ta":{"id":14679,"type":"article-journal","abstract":"This study investigates the energy and exergy analysis of eutectic PCM melting (80% melting) within a numerically simulated triplex tube latent heat storage unit. The unit features inner pipes arranged </vt:lpwstr>
  </property>
  <property fmtid="{D5CDD505-2E9C-101B-9397-08002B2CF9AE}" pid="674" name="ZOTERO_BREF_1WTfKaZNC9FB_15">
    <vt:lpwstr>in triangle, pentagon, square, and circular configurations. The parameters examined include mean melting temperature, melting fraction, exergetic efficiency, exergy destruction, heat transfer rate, entropy generation number, and system efficiency, all of </vt:lpwstr>
  </property>
  <property fmtid="{D5CDD505-2E9C-101B-9397-08002B2CF9AE}" pid="675" name="ZOTERO_BREF_1WTfKaZNC9FB_16">
    <vt:lpwstr>which influence melting time. Previous research predominantly focused on cylindrical forms for all three tubes in triple-tube heat exchangers, neglecting diverse inner tube configurations. The study innovates by exploring various innermost tube shapes (tr</vt:lpwstr>
  </property>
  <property fmtid="{D5CDD505-2E9C-101B-9397-08002B2CF9AE}" pid="676" name="ZOTERO_BREF_1WTfKaZNC9FB_17">
    <vt:lpwstr>iangular, square, pentagonal, circular) in a triple tube heat exchanger. The practical benefits include superior thermal performance for industries like oil and gas, chemical, food and beverage, and power generation. The pentagonal inner triplex tube ther</vt:lpwstr>
  </property>
  <property fmtid="{D5CDD505-2E9C-101B-9397-08002B2CF9AE}" pid="677" name="ZOTERO_BREF_1WTfKaZNC9FB_18">
    <vt:lpwstr>mal energy storage (TTTES) system outperforms triangular topologies with higher Stefan and Rayleigh numbers by 11.54% and 11.53%, respectively, at Fo=0.000254. In the pentagonal configuration, the eutectic phase change material (EPCM) experiences a meltin</vt:lpwstr>
  </property>
  <property fmtid="{D5CDD505-2E9C-101B-9397-08002B2CF9AE}" pid="678" name="ZOTERO_BREF_1WTfKaZNC9FB_19">
    <vt:lpwstr>g rate of 75%, 200%, and 225% faster than triangular, square, and circular con­ figurations within the TTTES. Additionally, the pentagonal inner tube stores 2.28%, 6.90%, and 5.60% more energy than its triangular, square, and circular counterparts after 2</vt:lpwstr>
  </property>
  <property fmtid="{D5CDD505-2E9C-101B-9397-08002B2CF9AE}" pid="679" name="ZOTERO_BREF_1WTfKaZNC9FB_20">
    <vt:lpwstr>00 seconds of melting. Thus, TES systems based on pentagonal configurations are more efficient in melting, surpassing triangular, square, and circular counterparts with eutectic PCM.","container-title":"Materials Today Communications","DOI":"10.1016/j.mtc</vt:lpwstr>
  </property>
  <property fmtid="{D5CDD505-2E9C-101B-9397-08002B2CF9AE}" pid="680" name="ZOTERO_BREF_1WTfKaZNC9FB_21">
    <vt:lpwstr>omm.2024.108398","ISSN":"23524928","journalAbbreviation":"Materials Today Communications","language":"en","page":"108398","source":"DOI.org (Crossref)","title":"Energy and exergy investigation of a eutectic phase change material for a triplex tube thermal</vt:lpwstr>
  </property>
  <property fmtid="{D5CDD505-2E9C-101B-9397-08002B2CF9AE}" pid="681" name="ZOTERO_BREF_1WTfKaZNC9FB_22">
    <vt:lpwstr> energy storage with various configurations","URL":"https://linkinghub.elsevier.com/retrieve/pii/S2352492824003787","volume":"38","author":[{"family":"Srivastava","given":"Utkarsh"},{"family":"Sahoo","given":"Rashmi Rekha"}],"accessed":{"date-parts":[["20</vt:lpwstr>
  </property>
  <property fmtid="{D5CDD505-2E9C-101B-9397-08002B2CF9AE}" pid="682" name="ZOTERO_BREF_1WTfKaZNC9FB_23">
    <vt:lpwstr>24",9,10]]},"issued":{"date-parts":[["2024",3]]}}},{"id":14181,"uris":["http://zotero.org/users/11076212/items/29IE8IBN"],"itemData":{"id":14181,"type":"article-journal","abstract":"Abstract\n            Phase change material (PCM) laden with nanoparticle</vt:lpwstr>
  </property>
  <property fmtid="{D5CDD505-2E9C-101B-9397-08002B2CF9AE}" pid="683" name="ZOTERO_BREF_1WTfKaZNC9FB_24">
    <vt:lpwstr>s has been testified as a notable contender to increase the effectiveness of latent heat thermal energy storage (TES) units during charging and discharging modes. In this study, a numerical model is developed and implemented based on the coupling between </vt:lpwstr>
  </property>
  <property fmtid="{D5CDD505-2E9C-101B-9397-08002B2CF9AE}" pid="684" name="ZOTERO_BREF_1WTfKaZNC9FB_25">
    <vt:lpwstr>an advanced two-phase model for the nanoparticles-enhanced PCM (NePCM) and the enthalpy-porosity formulation for the transient behavior of the phase change. Therefore, a porosity source term is added to the nanoparticles transport equation to account for </vt:lpwstr>
  </property>
  <property fmtid="{D5CDD505-2E9C-101B-9397-08002B2CF9AE}" pid="685" name="ZOTERO_BREF_1WTfKaZNC9FB_26">
    <vt:lpwstr>the particles' frozen state in regions occupied by solid PCM. This two-phase model includes three main nanoparticles’ slip mechanisms: Brownian diffusion, thermophoresis diffusion, and sedimentation. A two-dimensional model of a triplex tube heat exchange</vt:lpwstr>
  </property>
  <property fmtid="{D5CDD505-2E9C-101B-9397-08002B2CF9AE}" pid="686" name="ZOTERO_BREF_1WTfKaZNC9FB_27">
    <vt:lpwstr>r is considered and different charging and discharging configurations are analyzed. Compared to pure PCM, results show a substantial heat transfer enhancement during the charging and discharging cycle in which a homogeneous distribution of nanoparticles i</vt:lpwstr>
  </property>
  <property fmtid="{D5CDD505-2E9C-101B-9397-08002B2CF9AE}" pid="687" name="ZOTERO_BREF_1WTfKaZNC9FB_28">
    <vt:lpwstr>s considered as the initial condition. For this case, the two-phase model predictions are superior to the ones obtained with the classical single-phase model. In the case of multi-cycle charging and discharging, a significant deterioration of the heat tra</vt:lpwstr>
  </property>
  <property fmtid="{D5CDD505-2E9C-101B-9397-08002B2CF9AE}" pid="688" name="ZOTERO_BREF_1WTfKaZNC9FB_29">
    <vt:lpwstr>nsfer rate is observed using the two-phase model while such assessment is senseless using the single-phase mixture model due to the physical assumptions upon which this model is formulated. The two-phase model results reveal that, for a NePCM with high na</vt:lpwstr>
  </property>
  <property fmtid="{D5CDD505-2E9C-101B-9397-08002B2CF9AE}" pid="689" name="ZOTERO_BREF_1WTfKaZNC9FB_30">
    <vt:lpwstr>noparticles concentration (&gt; 1%), the melting performance during the second charging cycle is reduced by 50% compared to the first one. This performance degradation is attributed to a noteworthy non-homogeneous distribution of the nanoparticles at the beg</vt:lpwstr>
  </property>
  <property fmtid="{D5CDD505-2E9C-101B-9397-08002B2CF9AE}" pid="690" name="ZOTERO_BREF_1WTfKaZNC9FB_31">
    <vt:lpwstr>inning of the second charging cycle. The dominant nanoparticles migration mechanism, in this scenario, is the one resulting from sedimentation effects.","container-title":"Scientific Reports","DOI":"10.1038/s41598-023-34907-0","ISSN":"2045-2322","issue":"</vt:lpwstr>
  </property>
  <property fmtid="{D5CDD505-2E9C-101B-9397-08002B2CF9AE}" pid="691" name="ZOTERO_BREF_1WTfKaZNC9FB_32">
    <vt:lpwstr>1","journalAbbreviation":"Sci Rep","language":"en","page":"7829","source":"DOI.org (Crossref)","title":"A critical assessment of nanoparticles enhanced phase change materials (NePCMs) for latent heat energy storage applications","URL":"https://www.nature.</vt:lpwstr>
  </property>
  <property fmtid="{D5CDD505-2E9C-101B-9397-08002B2CF9AE}" pid="692" name="ZOTERO_BREF_1WTfKaZNC9FB_33">
    <vt:lpwstr>com/articles/s41598-023-34907-0","volume":"13","author":[{"family":"Amidu","given":"Muritala Alade"},{"family":"Ali","given":"Mohamed"},{"family":"Alkaabi","given":"Ahmed K."},{"family":"Addad","given":"Yacine"}],"accessed":{"date-parts":[["2024",6,10]]},</vt:lpwstr>
  </property>
  <property fmtid="{D5CDD505-2E9C-101B-9397-08002B2CF9AE}" pid="693" name="ZOTERO_BREF_1WTfKaZNC9FB_34">
    <vt:lpwstr>"issued":{"date-parts":[["2023",5,15]]}}},{"id":"351GZKOz/jTEsW5J0","uris":["http://zotero.org/users/11076212/items/VBCCZ3Q5"],"itemData":{"id":14167,"type":"article-journal","abstract":"The aim of this work is to investigate design improvements of a shel</vt:lpwstr>
  </property>
  <property fmtid="{D5CDD505-2E9C-101B-9397-08002B2CF9AE}" pid="694" name="ZOTERO_BREF_1WTfKaZNC9FB_35">
    <vt:lpwstr>l-and-tube latent heat thermal energy storage unit using an approach based on the analysis of entropy generation. The study is conducted by means of a computational ﬂuid-dynamic (CFD) model which takes into account phase change phenomenon by means of the </vt:lpwstr>
  </property>
  <property fmtid="{D5CDD505-2E9C-101B-9397-08002B2CF9AE}" pid="695" name="ZOTERO_BREF_1WTfKaZNC9FB_36">
    <vt:lpwstr>enthalpy method. Thermal-ﬂuid dynamic problem is solved both for the phase change material (PCM) and heat transfer ﬂuid (HTF). The different contributions to the local entropy generation rate are computed and presented for both un-ﬁnned and ﬁnned systems.</vt:lpwstr>
  </property>
  <property fmtid="{D5CDD505-2E9C-101B-9397-08002B2CF9AE}" pid="696" name="ZOTERO_BREF_1WTfKaZNC9FB_37">
    <vt:lpwstr> Fin arrangement is then modiﬁed according with the analysis of entropy generation distribution in order to increase the efﬁciency of the system. The results show that the improved system allows to reduce PCM solidiﬁcation time and increase Second-law efﬁ</vt:lpwstr>
  </property>
  <property fmtid="{D5CDD505-2E9C-101B-9397-08002B2CF9AE}" pid="697" name="ZOTERO_BREF_1WTfKaZNC9FB_38">
    <vt:lpwstr>ciency.","container-title":"Energy","DOI":"10.1016/j.energy.2013.02.017","ISSN":"03605442","journalAbbreviation":"Energy","language":"en","page":"128-138","source":"DOI.org (Crossref)","title":"Entropy generation analysis for the design improvement of a l</vt:lpwstr>
  </property>
  <property fmtid="{D5CDD505-2E9C-101B-9397-08002B2CF9AE}" pid="698" name="ZOTERO_BREF_1WTfKaZNC9FB_39">
    <vt:lpwstr>atent heat storage system","URL":"https://linkinghub.elsevier.com/retrieve/pii/S0360544213001230","volume":"53","author":[{"family":"Guelpa","given":"Elisa"},{"family":"Sciacovelli","given":"Adriano"},{"family":"Verda","given":"Vittorio"}],"accessed":{"da</vt:lpwstr>
  </property>
  <property fmtid="{D5CDD505-2E9C-101B-9397-08002B2CF9AE}" pid="699" name="ZOTERO_BREF_1WTfKaZNC9FB_40">
    <vt:lpwstr>te-parts":[["2024",6,10]]},"issued":{"date-parts":[["2013",5]]}}},{"id":13920,"uris":["http://zotero.org/users/11076212/items/TS7BSUER"],"itemData":{"id":13920,"type":"article-journal","abstract":"For the numerical simulation of a heat storage based on ph</vt:lpwstr>
  </property>
  <property fmtid="{D5CDD505-2E9C-101B-9397-08002B2CF9AE}" pid="700" name="ZOTERO_BREF_1WTfKaZNC9FB_41">
    <vt:lpwstr>ase change materials (PCMs) an enhanced model is presented, considering the physical effects of convection flow in the liquid phase as well as the volume change during phase change. A modified heat capacity is used to realize the phase change. The phase c</vt:lpwstr>
  </property>
  <property fmtid="{D5CDD505-2E9C-101B-9397-08002B2CF9AE}" pid="701" name="ZOTERO_BREF_1WTfKaZNC9FB_42">
    <vt:lpwstr>hange material is initially defined as a liquid with temperature‐depend-ent material properties. A volume force is added to the Navier‐Stokes equations to allow a circulat-ing flow field in the liquid phase and prevent flow motion in the solid phase. The </vt:lpwstr>
  </property>
  <property fmtid="{D5CDD505-2E9C-101B-9397-08002B2CF9AE}" pid="702" name="ZOTERO_BREF_1WTfKaZNC9FB_43">
    <vt:lpwstr>volume change is implemented with the Arbitrary Lagrangian‐Eulerian method. A laboratory phase change experiment was performed using the PCM RT42 with a melting temperature of 42 °C. The laboratory experiment was calculated numerically using the enhanced </vt:lpwstr>
  </property>
  <property fmtid="{D5CDD505-2E9C-101B-9397-08002B2CF9AE}" pid="703" name="ZOTERO_BREF_1WTfKaZNC9FB_44">
    <vt:lpwstr>model to evaluate the numerical model and to investigate the influence of the simulation parameters on the thermal behavior of the PCM. The thermal conductivity is determined as the main influencing parameter. A good agreement of the simulated melting fro</vt:lpwstr>
  </property>
  <property fmtid="{D5CDD505-2E9C-101B-9397-08002B2CF9AE}" pid="704" name="ZOTERO_BREF_1WTfKaZNC9FB_45">
    <vt:lpwstr>nt throughout a major part of the laboratory experiment has been shown. COMSOL Multiphysics provides a default model for phase change, which neglects convection flow and volume change. Compared to the default model, the enhanced model achieves more accura</vt:lpwstr>
  </property>
  <property fmtid="{D5CDD505-2E9C-101B-9397-08002B2CF9AE}" pid="705" name="ZOTERO_BREF_1WTfKaZNC9FB_46">
    <vt:lpwstr>te results but requires more computational cost for complex latent heat storage systems. Using the default model without convection can be reasonable, considering that the heat storage design is either over-dimensioned or a suitable correction factor must</vt:lpwstr>
  </property>
  <property fmtid="{D5CDD505-2E9C-101B-9397-08002B2CF9AE}" pid="706" name="ZOTERO_BREF_1WTfKaZNC9FB_47">
    <vt:lpwstr> be applied.","container-title":"Energies","DOI":"10.3390/en15082746","issue":"8","note":"publisher: MDPI","title":"Influence of Natural Convection and Volume Change on Numerical Simulation of Phase Change Materials for Latent Heat Storage","volume":"15",</vt:lpwstr>
  </property>
  <property fmtid="{D5CDD505-2E9C-101B-9397-08002B2CF9AE}" pid="707" name="ZOTERO_BREF_1WTfKaZNC9FB_48">
    <vt:lpwstr>"author":[{"family":"Moench","given":"Sabine"},{"family":"Dittrich","given":"Robert"}],"issued":{"date-parts":[["2022",4]]}}},{"id":"351GZKOz/jDwhVkEq","uris":["http://zotero.org/users/11076212/items/KXU5EFDS"],"itemData":{"id":14179,"type":"article-journ</vt:lpwstr>
  </property>
  <property fmtid="{D5CDD505-2E9C-101B-9397-08002B2CF9AE}" pid="708" name="ZOTERO_BREF_1WTfKaZNC9FB_49">
    <vt:lpwstr>al","abstract":"Common phase change materials (PCMs) have serious shortages, and the most important one is the low thermal conductivity. This issue makes the phase change process a time-consuming period that decreases the performance of thermal storage un</vt:lpwstr>
  </property>
  <property fmtid="{D5CDD505-2E9C-101B-9397-08002B2CF9AE}" pid="709" name="ZOTERO_BREF_1WTfKaZNC9FB_50">
    <vt:lpwstr>its. This paper concentrated on improving energy and exergy performance with the aid of an air–PCM heat exchanger, which could be employed for free cooling of buildings. For the heat exchanger, the PCM of Rubitherm 22 °C high capacity (RT22HC) and the nan</vt:lpwstr>
  </property>
  <property fmtid="{D5CDD505-2E9C-101B-9397-08002B2CF9AE}" pid="710" name="ZOTERO_BREF_1WTfKaZNC9FB_51">
    <vt:lpwstr>oparticles of multi-wall carbon nanotube were employed. The initial charging and discharging experiments showed that due to thermal conductivity enhancement, melting and solidification periods decreased using nano-PCM with three concentrations of 0.1, 0.2</vt:lpwstr>
  </property>
  <property fmtid="{D5CDD505-2E9C-101B-9397-08002B2CF9AE}" pid="711" name="ZOTERO_BREF_1WTfKaZNC9FB_52">
    <vt:lpwstr>, and 0.5 mass% compared to the PCM without nanoparticles. Moreover, the highest exergy and energy efficiencies were obtained for the case of nano-PCM 0.5 mass% during the charging process and the values were 11.03 and 21.33%, respectively. Experiments wi</vt:lpwstr>
  </property>
  <property fmtid="{D5CDD505-2E9C-101B-9397-08002B2CF9AE}" pid="712" name="ZOTERO_BREF_1WTfKaZNC9FB_53">
    <vt:lpwstr>th nano-PCM 0.5 mass% were accomplished during three continuous days. The results demonstrated that the heat obtained from nano-PCM 0.5 mass% encapsulations varied with weather conditions. In addition, the output energy and exergy rose with sunrise and fe</vt:lpwstr>
  </property>
  <property fmtid="{D5CDD505-2E9C-101B-9397-08002B2CF9AE}" pid="713" name="ZOTERO_BREF_1WTfKaZNC9FB_54">
    <vt:lpwstr>ll with sunset. Finally, an economic analysis was carried out for cold climate conditions. The results indicated that the whole invested capital expenditures will return in the ninth year of exploitation.","container-title":"Journal of Thermal Analysis an</vt:lpwstr>
  </property>
  <property fmtid="{D5CDD505-2E9C-101B-9397-08002B2CF9AE}" pid="714" name="ZOTERO_BREF_1WTfKaZNC9FB_55">
    <vt:lpwstr>d Calorimetry","DOI":"10.1007/s10973-023-12048-w","ISSN":"1388-6150, 1588-2926","issue":"16","journalAbbreviation":"J Therm Anal Calorim","language":"en","page":"8533-8545","source":"DOI.org (Crossref)","title":"Energy, exergy, and economic (3E) analyses </vt:lpwstr>
  </property>
  <property fmtid="{D5CDD505-2E9C-101B-9397-08002B2CF9AE}" pid="715" name="ZOTERO_BREF_1WTfKaZNC9FB_56">
    <vt:lpwstr>of nanoparticle-enriched phase change material in an air–PCM heat exchanger applied for buildings free cooling","URL":"https://link.springer.com/10.1007/s10973-023-12048-w","volume":"148","author":[{"family":"Safarzadeh","given":"Sajjad"},{"family":"Youse</vt:lpwstr>
  </property>
  <property fmtid="{D5CDD505-2E9C-101B-9397-08002B2CF9AE}" pid="716" name="ZOTERO_BREF_1WTfKaZNC9FB_57">
    <vt:lpwstr>fi","given":"Milad"},{"family":"Kazemi","given":"Mahdi"},{"family":"Kianifar","given":"Ali"}],"accessed":{"date-parts":[["2024",6,10]]},"issued":{"date-parts":[["2023",8]]}}},{"id":14594,"uris":["http://zotero.org/users/11076212/items/SN43P7H9"],"itemData</vt:lpwstr>
  </property>
  <property fmtid="{D5CDD505-2E9C-101B-9397-08002B2CF9AE}" pid="717" name="ZOTERO_BREF_1WTfKaZNC9FB_58">
    <vt:lpwstr>":{"id":14594,"type":"article-journal","abstract":"In this manuscript, phase change material (PCM) including the nanoparticles is considered in a 3D cubic enclosure to investigate the mixed convection of heat transfer under the magnetic ﬁeld eﬀect. Double</vt:lpwstr>
  </property>
  <property fmtid="{D5CDD505-2E9C-101B-9397-08002B2CF9AE}" pid="718" name="ZOTERO_BREF_1WTfKaZNC9FB_59">
    <vt:lpwstr> rotating cylinders also are located in the middle of the enclosure to study the eﬀect of their angular velocity in diﬀerent conditions. Governing equations are solved by Galerkin Finite Element Method (GFEM) and were conﬁrmed by previous studies. As main</vt:lpwstr>
  </property>
  <property fmtid="{D5CDD505-2E9C-101B-9397-08002B2CF9AE}" pid="719" name="ZOTERO_BREF_1WTfKaZNC9FB_60">
    <vt:lpwstr> outcomes, results with enhanced angular velocity, both the average temperature and cumulative energy were signiﬁcantly decreased. Furthermore, unaltered ﬂuidity (Ha = 0) imposes greater entropy, but this tendency reverses when the Hartman number (Ha) ris</vt:lpwstr>
  </property>
  <property fmtid="{D5CDD505-2E9C-101B-9397-08002B2CF9AE}" pid="720" name="ZOTERO_BREF_1WTfKaZNC9FB_61">
    <vt:lpwstr>es, resulting in minimum entropy trends.","container-title":"The European Physical Journal Special Topics","DOI":"10.1140/epjs/s11734-022-00586-7","ISSN":"1951-6355, 1951-6401","issue":"13-14","journalAbbreviation":"Eur. Phys. J. Spec. Top.","language":"e</vt:lpwstr>
  </property>
  <property fmtid="{D5CDD505-2E9C-101B-9397-08002B2CF9AE}" pid="721" name="ZOTERO_BREF_1WTfKaZNC9FB_62">
    <vt:lpwstr>n","page":"2569-2581","source":"DOI.org (Crossref)","title":"Effect of double rotating cylinders on the MHD mixed convection and entropy generation of a 3D cubic enclosure filled by nano-PCM","URL":"https://link.springer.com/10.1140/epjs/s11734-022-00586-</vt:lpwstr>
  </property>
  <property fmtid="{D5CDD505-2E9C-101B-9397-08002B2CF9AE}" pid="722" name="ZOTERO_BREF_1WTfKaZNC9FB_63">
    <vt:lpwstr>7","volume":"231","author":[{"family":"Abderrahmane","given":"Aissa"},{"family":"Hatami","given":"Mohammad"},{"family":"Younis","given":"Obai"},{"family":"Mourad","given":"Abed"}],"accessed":{"date-parts":[["2024",9,8]]},"issued":{"date-parts":[["2022",9]</vt:lpwstr>
  </property>
  <property fmtid="{D5CDD505-2E9C-101B-9397-08002B2CF9AE}" pid="723" name="ZOTERO_BREF_1WTfKaZNC9FB_64">
    <vt:lpwstr>]}}},{"id":"351GZKOz/RKOUTzjB","uris":["http://zotero.org/users/11076212/items/3CE2NYJI"],"itemData":{"id":14440,"type":"article-journal","abstract":"Abstract\n            One of the challenges in the design and development of a latent heat storage unit (</vt:lpwstr>
  </property>
  <property fmtid="{D5CDD505-2E9C-101B-9397-08002B2CF9AE}" pid="724" name="ZOTERO_BREF_1WTfKaZNC9FB_65">
    <vt:lpwstr>LHSU) is to increase the charging and discharging rates which are inherently low because of low thermal conductivity of phase change materials (PCM). Out of various heat transfer enhancement techniques, employing annular fins is very simple, efficient and</vt:lpwstr>
  </property>
  <property fmtid="{D5CDD505-2E9C-101B-9397-08002B2CF9AE}" pid="725" name="ZOTERO_BREF_1WTfKaZNC9FB_66">
    <vt:lpwstr> no fabrication complexity is involved. Fin parameters (fin size and number of fins) significantly influence the enhancement in heat transfer rate. Hence, optimization of fin parameters is necessary for the efficient design of an LHSU. While designing an </vt:lpwstr>
  </property>
  <property fmtid="{D5CDD505-2E9C-101B-9397-08002B2CF9AE}" pid="726" name="ZOTERO_BREF_1WTfKaZNC9FB_67">
    <vt:lpwstr>LHSU along with heat transfer rate, entropy generation should also be considered in order to make it exergetically efficient. Therefore, the present study is aimed at multi-objective optimization of annular fin parameters to minimize the melting time and </vt:lpwstr>
  </property>
  <property fmtid="{D5CDD505-2E9C-101B-9397-08002B2CF9AE}" pid="727" name="ZOTERO_BREF_1WTfKaZNC9FB_68">
    <vt:lpwstr>entropy generation. Fin diameter and the number of fins are taken as the variables. The influence of these two variables on the melting time, average Nusselt number, energy stored, and distribution of entropy is presented. The melting rate is increased, a</vt:lpwstr>
  </property>
  <property fmtid="{D5CDD505-2E9C-101B-9397-08002B2CF9AE}" pid="728" name="ZOTERO_BREF_1WTfKaZNC9FB_69">
    <vt:lpwstr>nd global entropy generation decreased by increasing the number of fins up to 15. An increase in the fin diameter reduced the melting time while entropy generation got increased. For the multi-objective optimization, the multi-objective optimization based</vt:lpwstr>
  </property>
  <property fmtid="{D5CDD505-2E9C-101B-9397-08002B2CF9AE}" pid="729" name="ZOTERO_BREF_1WTfKaZNC9FB_70">
    <vt:lpwstr> on ratio analysis (MOORA) technique is chosen and the optimized values of fin diameter and number of fins are observed to be 80 mm and 15 respectively. Finally, optimized parameters are represented in non-dimensional form to make them applicable for any </vt:lpwstr>
  </property>
  <property fmtid="{D5CDD505-2E9C-101B-9397-08002B2CF9AE}" pid="730" name="ZOTERO_BREF_1WTfKaZNC9FB_71">
    <vt:lpwstr>size of the LHSU.","container-title":"Journal of Solar Energy Engineering","DOI":"10.1115/1.4046878","ISSN":"0199-6231, 1528-8986","issue":"6","language":"en","page":"061005","source":"DOI.org (Crossref)","title":"Optimization of Fin Parameters to Reduce </vt:lpwstr>
  </property>
  <property fmtid="{D5CDD505-2E9C-101B-9397-08002B2CF9AE}" pid="731" name="ZOTERO_BREF_1WTfKaZNC9FB_72">
    <vt:lpwstr>Entropy Generation and Melting Time of a Latent Heat Storage Unit","URL":"https://asmedigitalcollection.asme.org/solarenergyengineering/article/doi/10.1115/1.4046878/1082594/Optimization-of-Fin-Parameters-to-Reduce-Entropy","volume":"142","author":[{"fami</vt:lpwstr>
  </property>
  <property fmtid="{D5CDD505-2E9C-101B-9397-08002B2CF9AE}" pid="732" name="ZOTERO_BREF_1WTfKaZNC9FB_73">
    <vt:lpwstr>ly":"Kalapala","given":"Lokesh"},{"family":"Devanuri","given":"Jaya Krishna"}],"accessed":{"date-parts":[["2024",9,2]]},"issued":{"date-parts":[["2020",12,1]]}}}],"schema":"https://github.com/citation-style-language/schema/raw/master/csl-citation.json"}</vt:lpwstr>
  </property>
  <property fmtid="{D5CDD505-2E9C-101B-9397-08002B2CF9AE}" pid="733" name="ZOTERO_BREF_dQgwi06t4Y7Z_1">
    <vt:lpwstr>ZOTERO_ITEM CSL_CITATION {"citationID":"mbckb89h","properties":{"formattedCitation":"[35, 56\\uc0\\u8211{}58]","plainCitation":"[35, 56–58]","noteIndex":0},"citationItems":[{"id":"351GZKOz/qU33b8Qi","uris":["http://zotero.org/users/11076212/items/KEQ25BDX</vt:lpwstr>
  </property>
  <property fmtid="{D5CDD505-2E9C-101B-9397-08002B2CF9AE}" pid="734" name="ZOTERO_BREF_dQgwi06t4Y7Z_2">
    <vt:lpwstr>"],"itemData":{"id":13794,"type":"article-journal","abstract":"null","container-title":"Advances in Heat Transfer and Thermal Engineering","DOI":"10.1016/j.tsep.2020.100520","page":"null-null","title":"Transient Simulation of Finned Heat Sinks Embedded wi</vt:lpwstr>
  </property>
  <property fmtid="{D5CDD505-2E9C-101B-9397-08002B2CF9AE}" pid="735" name="ZOTERO_BREF_dQgwi06t4Y7Z_3">
    <vt:lpwstr>th PCM for Electronics Cooling","URL":"https://www.semanticscholar.org/paper/cb3902322f402831e751571bbb8936f754729b5c","volume":"null","author":[{"family":"Arshad","given":"A"},{"family":"Jabbal","given":"M"},{"family":"Sardari","given":"P"},{"family":"Ba</vt:lpwstr>
  </property>
  <property fmtid="{D5CDD505-2E9C-101B-9397-08002B2CF9AE}" pid="736" name="ZOTERO_BREF_dQgwi06t4Y7Z_4">
    <vt:lpwstr>shir","given":"M A"},{"family":"Faraji","given":"H"},{"family":"Yan","given":"Yuying"}],"issued":{"date-parts":[["2020"]]}}},{"id":"351GZKOz/FNLdFaw8","uris":["http://zotero.org/users/11076212/items/YL46YGSJ"],"itemData":{"id":"liT7OVlk/BwLJrHV9","type":"</vt:lpwstr>
  </property>
  <property fmtid="{D5CDD505-2E9C-101B-9397-08002B2CF9AE}" pid="737" name="ZOTERO_BREF_dQgwi06t4Y7Z_5">
    <vt:lpwstr>article-journal","abstract":"The energy saving potential (ESP) of passive cooling of buildings with the use of an air-PCMheat exchanger (cold storage unit) was investigated through numerical simulations. One of the goals of the study was to identify the p</vt:lpwstr>
  </property>
  <property fmtid="{D5CDD505-2E9C-101B-9397-08002B2CF9AE}" pid="738" name="ZOTERO_BREF_dQgwi06t4Y7Z_6">
    <vt:lpwstr>hase change temperature of a PCM that would provide the highest energy saving potential under the specific climate and operating conditions. The considered air-PCM heat exchanger contained 100 aluminum panels filled with a PCM. The PCM had a thermal stora</vt:lpwstr>
  </property>
  <property fmtid="{D5CDD505-2E9C-101B-9397-08002B2CF9AE}" pid="739" name="ZOTERO_BREF_dQgwi06t4Y7Z_7">
    <vt:lpwstr>ge capacity of 200 kJ/kg in the phase change temperature range of 4 °C. The air-PCM heat exchanger was used to cool down the outdoor air supplied to a building during the day, and the heat accumulated in the PCM was rejected to the outdoors at night. The </vt:lpwstr>
  </property>
  <property fmtid="{D5CDD505-2E9C-101B-9397-08002B2CF9AE}" pid="740" name="ZOTERO_BREF_dQgwi06t4Y7Z_8">
    <vt:lpwstr>simulations were conducted for 16 locations in Europe with the investigated time period from 1 May-30 September. The outdoor temperature set point of 20 °C was used for the utilization of stored cold. In the case of the location with the highest ESP, the </vt:lpwstr>
  </property>
  <property fmtid="{D5CDD505-2E9C-101B-9397-08002B2CF9AE}" pid="741" name="ZOTERO_BREF_dQgwi06t4Y7Z_9">
    <vt:lpwstr>scenarios with the temperature set point and without the set point (which provides maximum theoretical ESP) were compared under various air flow rates. The average utilization rate of the heat of fusion did not exceed 50% in any of the investigated scenar</vt:lpwstr>
  </property>
  <property fmtid="{D5CDD505-2E9C-101B-9397-08002B2CF9AE}" pid="742" name="ZOTERO_BREF_dQgwi06t4Y7Z_10">
    <vt:lpwstr>ios.","container-title":"Energies","DOI":"10.3390/en12061133","issue":"6","note":"publisher: MDPI AG","title":"Utilization of an air-PCM heat exchanger in passive cooling of buildings: A simulation study on the energy saving potential in different Europea</vt:lpwstr>
  </property>
  <property fmtid="{D5CDD505-2E9C-101B-9397-08002B2CF9AE}" pid="743" name="ZOTERO_BREF_dQgwi06t4Y7Z_11">
    <vt:lpwstr>n climates","volume":"12","author":[{"family":"Charvát","given":"Pavel"},{"family":"Klimeš","given":"Lubomír"},{"family":"Zálešák","given":"Martin"}],"issued":{"date-parts":[["2019"]]}}},{"id":"351GZKOz/UOsxSYND","uris":["http://zotero.org/users/11076212/</vt:lpwstr>
  </property>
  <property fmtid="{D5CDD505-2E9C-101B-9397-08002B2CF9AE}" pid="744" name="ZOTERO_BREF_dQgwi06t4Y7Z_12">
    <vt:lpwstr>items/3EBQQ2BJ"],"itemData":{"id":14455,"type":"article-journal","abstract":"Efficient cooling of electronic devices presents a persistent challenge in the advancement of electronic technology architecture. Passive cooling strategies employing phase chang</vt:lpwstr>
  </property>
  <property fmtid="{D5CDD505-2E9C-101B-9397-08002B2CF9AE}" pid="745" name="ZOTERO_BREF_dQgwi06t4Y7Z_13">
    <vt:lpwstr>e materials (PCMs) have emerged as promising methods for thermal management. This study employs a numerical analysis to investigate the cooling effec­ tiveness of a heat sink (HS) integrated with PCM, incorporating fins of varying geometries, nanoparticle</vt:lpwstr>
  </property>
  <property fmtid="{D5CDD505-2E9C-101B-9397-08002B2CF9AE}" pid="746" name="ZOTERO_BREF_dQgwi06t4Y7Z_14">
    <vt:lpwstr>s enhanced phase change material (NCPCM), and metal foam (MF). A comprehensive numerical simulation is performed, considering conjugate heat transfer and melting/solidification processes. The obtained results encompass the base temperature of the heat sin</vt:lpwstr>
  </property>
  <property fmtid="{D5CDD505-2E9C-101B-9397-08002B2CF9AE}" pid="747" name="ZOTERO_BREF_dQgwi06t4Y7Z_15">
    <vt:lpwstr>k, melting time, enhancement ratio, thermal energy storage (TES), TES rate, and TES density. Through the examination of various fin structures, this study reveals that the inclusion of metal fins in the heat sink yields the lowest base temperature, the lo</vt:lpwstr>
  </property>
  <property fmtid="{D5CDD505-2E9C-101B-9397-08002B2CF9AE}" pid="748" name="ZOTERO_BREF_dQgwi06t4Y7Z_16">
    <vt:lpwstr>ngest melting period, and the highest TES rate, especially with the incorporation of 10 fins. However, the addition of copper nanoparticles exhibits limited thermal enhancement despite increasing volume fractions. Notably, the MF+PCM HS demon­ strates the</vt:lpwstr>
  </property>
  <property fmtid="{D5CDD505-2E9C-101B-9397-08002B2CF9AE}" pid="749" name="ZOTERO_BREF_dQgwi06t4Y7Z_17">
    <vt:lpwstr> lowest base temperature and the highest enhancement in TES rate, achieving a remarkable 12.3% improvement at 95% porosity of copper.","container-title":"International Journal of Heat and Mass Transfer","DOI":"10.1016/j.ijheatmasstransfer.2024.125730","IS</vt:lpwstr>
  </property>
  <property fmtid="{D5CDD505-2E9C-101B-9397-08002B2CF9AE}" pid="750" name="ZOTERO_BREF_dQgwi06t4Y7Z_18">
    <vt:lpwstr>SN":"00179310","journalAbbreviation":"International Journal of Heat and Mass Transfer","language":"en","page":"125730","source":"DOI.org (Crossref)","title":"A Comparative Analysis of Enhancement Techniques in a PCM-Embedded Heat Sink: Fin forms, Nanopart</vt:lpwstr>
  </property>
  <property fmtid="{D5CDD505-2E9C-101B-9397-08002B2CF9AE}" pid="751" name="ZOTERO_BREF_dQgwi06t4Y7Z_19">
    <vt:lpwstr>icles, and Metal Foam","title-short":"A Comparative Analysis of Enhancement Techniques in a PCM-Embedded Heat Sink","URL":"https://linkinghub.elsevier.com/retrieve/pii/S0017931024005611","volume":"229","author":[{"family":"Briache","given":"Ayoub"},{"fami</vt:lpwstr>
  </property>
  <property fmtid="{D5CDD505-2E9C-101B-9397-08002B2CF9AE}" pid="752" name="ZOTERO_BREF_dQgwi06t4Y7Z_20">
    <vt:lpwstr>ly":"Afass","given":"Ayoub"},{"family":"Ouardouz","given":"Mustapha"},{"family":"Ahachad","given":"Mohammed"},{"family":"Mahdaoui","given":"Mustapha"}],"accessed":{"date-parts":[["2024",9,8]]},"issued":{"date-parts":[["2024",9]]}}},{"id":8246,"uris":["htt</vt:lpwstr>
  </property>
  <property fmtid="{D5CDD505-2E9C-101B-9397-08002B2CF9AE}" pid="753" name="ZOTERO_BREF_dQgwi06t4Y7Z_21">
    <vt:lpwstr>p://zotero.org/users/11076212/items/EXP4TGXD"],"itemData":{"id":8246,"type":"article-journal","abstract":"The future of power generation is predicted to be greener with greater uptake in renewable energy which will be more intermittent and make matching d</vt:lpwstr>
  </property>
  <property fmtid="{D5CDD505-2E9C-101B-9397-08002B2CF9AE}" pid="754" name="ZOTERO_BREF_dQgwi06t4Y7Z_22">
    <vt:lpwstr>emand harder. Latent thermal energy storage using phase change materials (PCMs) could provide a solution to that problem. PCMs can store large amounts of energy in small volumes, however, the main issue is the low conductivity of PCMs, which limits the ra</vt:lpwstr>
  </property>
  <property fmtid="{D5CDD505-2E9C-101B-9397-08002B2CF9AE}" pid="755" name="ZOTERO_BREF_dQgwi06t4Y7Z_23">
    <vt:lpwstr>te that energy can be stored due to the slow melting and solidification processes. In the present study, we design and optimise a flow structure-informed fin configuration for triplex-tube heat exchangers (TTHXs) that accelerates the PCM melting process t</vt:lpwstr>
  </property>
  <property fmtid="{D5CDD505-2E9C-101B-9397-08002B2CF9AE}" pid="756" name="ZOTERO_BREF_dQgwi06t4Y7Z_24">
    <vt:lpwstr>o allow for faster energy storage rates. The computational fluid dynamics modelling is developed to evaluate different TTHX geometries and find the most efficient fin geometries. The results show that an optimal fin geometry can provide a 57.4 % reduction</vt:lpwstr>
  </property>
  <property fmtid="{D5CDD505-2E9C-101B-9397-08002B2CF9AE}" pid="757" name="ZOTERO_BREF_dQgwi06t4Y7Z_25">
    <vt:lpwstr> in melting time, which demonstrates that fins offer a very effective way of reducing the melting times of PCMs without taking up much volume. We also found that fins in the lower half of the PCM are more effective in reducing total melt time than fins in</vt:lpwstr>
  </property>
  <property fmtid="{D5CDD505-2E9C-101B-9397-08002B2CF9AE}" pid="758" name="ZOTERO_BREF_dQgwi06t4Y7Z_26">
    <vt:lpwstr> the upper half. It is revealed that curved fins offer better performance when compared to similar straight fins. Lastly, it is observed that horizontal or angled surfaces allow for more natural convection in TTHX. The findings can be used to inform futur</vt:lpwstr>
  </property>
  <property fmtid="{D5CDD505-2E9C-101B-9397-08002B2CF9AE}" pid="759" name="ZOTERO_BREF_dQgwi06t4Y7Z_27">
    <vt:lpwstr>e studies on energy storage performance improvement of PCMs.","container-title":"Applied Energy","DOI":"10.1016/j.apenergy.2022.120576","note":"publisher: Elsevier Ltd","title":"Energy storage performance improvement of phase change materials-based triple</vt:lpwstr>
  </property>
  <property fmtid="{D5CDD505-2E9C-101B-9397-08002B2CF9AE}" pid="760" name="ZOTERO_BREF_dQgwi06t4Y7Z_28">
    <vt:lpwstr>x-tube heat exchanger (TTHX) using liquid–solid interface-informed fin configurations","volume":"333","author":[{"family":"Palmer","given":"Ben"},{"family":"Arshad","given":"Adeel"},{"family":"Yang","given":"Yan"},{"family":"Wen","given":"Chuang"}],"issue</vt:lpwstr>
  </property>
  <property fmtid="{D5CDD505-2E9C-101B-9397-08002B2CF9AE}" pid="761" name="ZOTERO_BREF_dQgwi06t4Y7Z_29">
    <vt:lpwstr>d":{"date-parts":[["2023",3]]}}}],"schema":"https://github.com/citation-style-language/schema/raw/master/csl-citation.json"}</vt:lpwstr>
  </property>
  <property fmtid="{D5CDD505-2E9C-101B-9397-08002B2CF9AE}" pid="762" name="ZOTERO_BREF_d2WGvsXaJDy8_1">
    <vt:lpwstr>ZOTERO_ITEM CSL_CITATION {"citationID":"YHeJtRBG","properties":{"formattedCitation":"[59, 60]","plainCitation":"[59, 60]","noteIndex":0},"citationItems":[{"id":3236,"uris":["http://zotero.org/users/11076212/items/7XFQPEC3"],"itemData":{"id":3236,"type":"p</vt:lpwstr>
  </property>
  <property fmtid="{D5CDD505-2E9C-101B-9397-08002B2CF9AE}" pid="763" name="ZOTERO_BREF_d2WGvsXaJDy8_2">
    <vt:lpwstr>aper-conference","DOI":"10.4271/2021-28-0145","event-title":"Thermal Management Systems Conference 2021","page":"2021-28-0145","source":"DOI.org (Crossref)","title":"A Review on Thermal Management in Electric Vehicle Battery System by Liquid Cooling","URL</vt:lpwstr>
  </property>
  <property fmtid="{D5CDD505-2E9C-101B-9397-08002B2CF9AE}" pid="764" name="ZOTERO_BREF_d2WGvsXaJDy8_3">
    <vt:lpwstr>":"https://www.sae.org/content/2021-28-0145/","author":[{"family":"Sahoo","given":"Pranati"}],"accessed":{"date-parts":[["2023",3,27]]},"issued":{"date-parts":[["2021",9,15]]}}},{"id":10929,"uris":["http://zotero.org/users/11076212/items/3DZNCQI9"],"itemD</vt:lpwstr>
  </property>
  <property fmtid="{D5CDD505-2E9C-101B-9397-08002B2CF9AE}" pid="765" name="ZOTERO_BREF_d2WGvsXaJDy8_4">
    <vt:lpwstr>ata":{"id":10929,"type":"article-journal","title":"Keshtkar - 2017 - Energy, exergy analysis and optimization by a genetic algorithm of a system based on a solar absorption chiller with a-annotated"}}],"schema":"https://github.com/citation-style-language/</vt:lpwstr>
  </property>
  <property fmtid="{D5CDD505-2E9C-101B-9397-08002B2CF9AE}" pid="766" name="ZOTERO_BREF_d2WGvsXaJDy8_5">
    <vt:lpwstr>schema/raw/master/csl-citation.json"}</vt:lpwstr>
  </property>
  <property fmtid="{D5CDD505-2E9C-101B-9397-08002B2CF9AE}" pid="767" name="ZOTERO_BREF_ggJWA6br9vY6_1">
    <vt:lpwstr>ZOTERO_ITEM CSL_CITATION {"citationID":"oJVefZlu","properties":{"formattedCitation":"[45, 49, 55, 61]","plainCitation":"[45, 49, 55, 61]","noteIndex":0},"citationItems":[{"id":"351GZKOz/jDwhVkEq","uris":["http://zotero.org/users/11076212/items/KXU5EFDS"],</vt:lpwstr>
  </property>
  <property fmtid="{D5CDD505-2E9C-101B-9397-08002B2CF9AE}" pid="768" name="ZOTERO_BREF_ggJWA6br9vY6_2">
    <vt:lpwstr>"itemData":{"id":14179,"type":"article-journal","abstract":"Common phase change materials (PCMs) have serious shortages, and the most important one is the low thermal conductivity. This issue makes the phase change process a time-consuming period that dec</vt:lpwstr>
  </property>
  <property fmtid="{D5CDD505-2E9C-101B-9397-08002B2CF9AE}" pid="769" name="ZOTERO_BREF_ggJWA6br9vY6_3">
    <vt:lpwstr>reases the performance of thermal storage units. This paper concentrated on improving energy and exergy performance with the aid of an air–PCM heat exchanger, which could be employed for free cooling of buildings. For the heat exchanger, the PCM of Rubith</vt:lpwstr>
  </property>
  <property fmtid="{D5CDD505-2E9C-101B-9397-08002B2CF9AE}" pid="770" name="ZOTERO_BREF_ggJWA6br9vY6_4">
    <vt:lpwstr>erm 22 °C high capacity (RT22HC) and the nanoparticles of multi-wall carbon nanotube were employed. The initial charging and discharging experiments showed that due to thermal conductivity enhancement, melting and solidification periods decreased using na</vt:lpwstr>
  </property>
  <property fmtid="{D5CDD505-2E9C-101B-9397-08002B2CF9AE}" pid="771" name="ZOTERO_BREF_ggJWA6br9vY6_5">
    <vt:lpwstr>no-PCM with three concentrations of 0.1, 0.2, and 0.5 mass% compared to the PCM without nanoparticles. Moreover, the highest exergy and energy efficiencies were obtained for the case of nano-PCM 0.5 mass% during the charging process and the values were 11</vt:lpwstr>
  </property>
  <property fmtid="{D5CDD505-2E9C-101B-9397-08002B2CF9AE}" pid="772" name="ZOTERO_BREF_ggJWA6br9vY6_6">
    <vt:lpwstr>.03 and 21.33%, respectively. Experiments with nano-PCM 0.5 mass% were accomplished during three continuous days. The results demonstrated that the heat obtained from nano-PCM 0.5 mass% encapsulations varied with weather conditions. In addition, the outpu</vt:lpwstr>
  </property>
  <property fmtid="{D5CDD505-2E9C-101B-9397-08002B2CF9AE}" pid="773" name="ZOTERO_BREF_ggJWA6br9vY6_7">
    <vt:lpwstr>t energy and exergy rose with sunrise and fell with sunset. Finally, an economic analysis was carried out for cold climate conditions. The results indicated that the whole invested capital expenditures will return in the ninth year of exploitation.","cont</vt:lpwstr>
  </property>
  <property fmtid="{D5CDD505-2E9C-101B-9397-08002B2CF9AE}" pid="774" name="ZOTERO_BREF_ggJWA6br9vY6_8">
    <vt:lpwstr>ainer-title":"Journal of Thermal Analysis and Calorimetry","DOI":"10.1007/s10973-023-12048-w","ISSN":"1388-6150, 1588-2926","issue":"16","journalAbbreviation":"J Therm Anal Calorim","language":"en","page":"8533-8545","source":"DOI.org (Crossref)","title":</vt:lpwstr>
  </property>
  <property fmtid="{D5CDD505-2E9C-101B-9397-08002B2CF9AE}" pid="775" name="ZOTERO_BREF_ggJWA6br9vY6_9">
    <vt:lpwstr>"Energy, exergy, and economic (3E) analyses of nanoparticle-enriched phase change material in an air–PCM heat exchanger applied for buildings free cooling","URL":"https://link.springer.com/10.1007/s10973-023-12048-w","volume":"148","author":[{"family":"Sa</vt:lpwstr>
  </property>
  <property fmtid="{D5CDD505-2E9C-101B-9397-08002B2CF9AE}" pid="776" name="ZOTERO_BREF_ggJWA6br9vY6_10">
    <vt:lpwstr>farzadeh","given":"Sajjad"},{"family":"Yousefi","given":"Milad"},{"family":"Kazemi","given":"Mahdi"},{"family":"Kianifar","given":"Ali"}],"accessed":{"date-parts":[["2024",6,10]]},"issued":{"date-parts":[["2023",8]]}}},{"id":14594,"uris":["http://zotero.o</vt:lpwstr>
  </property>
  <property fmtid="{D5CDD505-2E9C-101B-9397-08002B2CF9AE}" pid="777" name="ZOTERO_BREF_ggJWA6br9vY6_11">
    <vt:lpwstr>rg/users/11076212/items/SN43P7H9"],"itemData":{"id":14594,"type":"article-journal","abstract":"In this manuscript, phase change material (PCM) including the nanoparticles is considered in a 3D cubic enclosure to investigate the mixed convection of heat tr</vt:lpwstr>
  </property>
  <property fmtid="{D5CDD505-2E9C-101B-9397-08002B2CF9AE}" pid="778" name="ZOTERO_BREF_ggJWA6br9vY6_12">
    <vt:lpwstr>ansfer under the magnetic ﬁeld eﬀect. Double rotating cylinders also are located in the middle of the enclosure to study the eﬀect of their angular velocity in diﬀerent conditions. Governing equations are solved by Galerkin Finite Element Method (GFEM) an</vt:lpwstr>
  </property>
  <property fmtid="{D5CDD505-2E9C-101B-9397-08002B2CF9AE}" pid="779" name="ZOTERO_BREF_ggJWA6br9vY6_13">
    <vt:lpwstr>d were conﬁrmed by previous studies. As main outcomes, results with enhanced angular velocity, both the average temperature and cumulative energy were signiﬁcantly decreased. Furthermore, unaltered ﬂuidity (Ha = 0) imposes greater entropy, but this tenden</vt:lpwstr>
  </property>
  <property fmtid="{D5CDD505-2E9C-101B-9397-08002B2CF9AE}" pid="780" name="ZOTERO_BREF_ggJWA6br9vY6_14">
    <vt:lpwstr>cy reverses when the Hartman number (Ha) rises, resulting in minimum entropy trends.","container-title":"The European Physical Journal Special Topics","DOI":"10.1140/epjs/s11734-022-00586-7","ISSN":"1951-6355, 1951-6401","issue":"13-14","journalAbbreviati</vt:lpwstr>
  </property>
  <property fmtid="{D5CDD505-2E9C-101B-9397-08002B2CF9AE}" pid="781" name="ZOTERO_BREF_ggJWA6br9vY6_15">
    <vt:lpwstr>on":"Eur. Phys. J. Spec. Top.","language":"en","page":"2569-2581","source":"DOI.org (Crossref)","title":"Effect of double rotating cylinders on the MHD mixed convection and entropy generation of a 3D cubic enclosure filled by nano-PCM","URL":"https://link</vt:lpwstr>
  </property>
  <property fmtid="{D5CDD505-2E9C-101B-9397-08002B2CF9AE}" pid="782" name="ZOTERO_BREF_ggJWA6br9vY6_16">
    <vt:lpwstr>.springer.com/10.1140/epjs/s11734-022-00586-7","volume":"231","author":[{"family":"Abderrahmane","given":"Aissa"},{"family":"Hatami","given":"Mohammad"},{"family":"Younis","given":"Obai"},{"family":"Mourad","given":"Abed"}],"accessed":{"date-parts":[["202</vt:lpwstr>
  </property>
  <property fmtid="{D5CDD505-2E9C-101B-9397-08002B2CF9AE}" pid="783" name="ZOTERO_BREF_ggJWA6br9vY6_17">
    <vt:lpwstr>4",9,8]]},"issued":{"date-parts":[["2022",9]]}}},{"id":14770,"uris":["http://zotero.org/users/11076212/items/2L77KJIP"],"itemData":{"id":14770,"type":"article-journal","container-title":"Renewable Energy","DOI":"10.1016/j.renene.2020.11.074","ISSN":"09601</vt:lpwstr>
  </property>
  <property fmtid="{D5CDD505-2E9C-101B-9397-08002B2CF9AE}" pid="784" name="ZOTERO_BREF_ggJWA6br9vY6_18">
    <vt:lpwstr>481","journalAbbreviation":"Renewable Energy","language":"en","page":"52-72","source":"DOI.org (Crossref)","title":"Entropy and thermal performance analysis of PCM melting and solidification mechanisms in a wavy channel triplex-tube heat exchanger","URL":</vt:lpwstr>
  </property>
  <property fmtid="{D5CDD505-2E9C-101B-9397-08002B2CF9AE}" pid="785" name="ZOTERO_BREF_ggJWA6br9vY6_19">
    <vt:lpwstr>"https://linkinghub.elsevier.com/retrieve/pii/S0960148120318231","volume":"165","author":[{"family":"Shahsavar","given":"Amin"},{"family":"Majidzadeh","given":"Amir Hossein"},{"family":"Mahani","given":"Roohollah Babaei"},{"family":"Talebizadehsardari","g</vt:lpwstr>
  </property>
  <property fmtid="{D5CDD505-2E9C-101B-9397-08002B2CF9AE}" pid="786" name="ZOTERO_BREF_ggJWA6br9vY6_20">
    <vt:lpwstr>iven":"Pouyan"}],"accessed":{"date-parts":[["2024",11,22]]},"issued":{"date-parts":[["2021",3]]}}},{"id":"351GZKOz/RKOUTzjB","uris":["http://zotero.org/users/11076212/items/3CE2NYJI"],"itemData":{"id":14440,"type":"article-journal","abstract":"Abstract\n </vt:lpwstr>
  </property>
  <property fmtid="{D5CDD505-2E9C-101B-9397-08002B2CF9AE}" pid="787" name="ZOTERO_BREF_ggJWA6br9vY6_21">
    <vt:lpwstr>           One of the challenges in the design and development of a latent heat storage unit (LHSU) is to increase the charging and discharging rates which are inherently low because of low thermal conductivity of phase change materials (PCM). Out of vari</vt:lpwstr>
  </property>
  <property fmtid="{D5CDD505-2E9C-101B-9397-08002B2CF9AE}" pid="788" name="ZOTERO_BREF_ggJWA6br9vY6_22">
    <vt:lpwstr>ous heat transfer enhancement techniques, employing annular fins is very simple, efficient and no fabrication complexity is involved. Fin parameters (fin size and number of fins) significantly influence the enhancement in heat transfer rate. Hence, optimi</vt:lpwstr>
  </property>
  <property fmtid="{D5CDD505-2E9C-101B-9397-08002B2CF9AE}" pid="789" name="ZOTERO_BREF_ggJWA6br9vY6_23">
    <vt:lpwstr>zation of fin parameters is necessary for the efficient design of an LHSU. While designing an LHSU along with heat transfer rate, entropy generation should also be considered in order to make it exergetically efficient. Therefore, the present study is aim</vt:lpwstr>
  </property>
  <property fmtid="{D5CDD505-2E9C-101B-9397-08002B2CF9AE}" pid="790" name="ZOTERO_BREF_ggJWA6br9vY6_24">
    <vt:lpwstr>ed at multi-objective optimization of annular fin parameters to minimize the melting time and entropy generation. Fin diameter and the number of fins are taken as the variables. The influence of these two variables on the melting time, average Nusselt num</vt:lpwstr>
  </property>
  <property fmtid="{D5CDD505-2E9C-101B-9397-08002B2CF9AE}" pid="791" name="ZOTERO_BREF_ggJWA6br9vY6_25">
    <vt:lpwstr>ber, energy stored, and distribution of entropy is presented. The melting rate is increased, and global entropy generation decreased by increasing the number of fins up to 15. An increase in the fin diameter reduced the melting time while entropy generati</vt:lpwstr>
  </property>
  <property fmtid="{D5CDD505-2E9C-101B-9397-08002B2CF9AE}" pid="792" name="ZOTERO_BREF_ggJWA6br9vY6_26">
    <vt:lpwstr>on got increased. For the multi-objective optimization, the multi-objective optimization based on ratio analysis (MOORA) technique is chosen and the optimized values of fin diameter and number of fins are observed to be 80 mm and 15 respectively. Finally,</vt:lpwstr>
  </property>
  <property fmtid="{D5CDD505-2E9C-101B-9397-08002B2CF9AE}" pid="793" name="ZOTERO_BREF_ggJWA6br9vY6_27">
    <vt:lpwstr> optimized parameters are represented in non-dimensional form to make them applicable for any size of the LHSU.","container-title":"Journal of Solar Energy Engineering","DOI":"10.1115/1.4046878","ISSN":"0199-6231, 1528-8986","issue":"6","language":"en","p</vt:lpwstr>
  </property>
  <property fmtid="{D5CDD505-2E9C-101B-9397-08002B2CF9AE}" pid="794" name="ZOTERO_BREF_ggJWA6br9vY6_28">
    <vt:lpwstr>age":"061005","source":"DOI.org (Crossref)","title":"Optimization of Fin Parameters to Reduce Entropy Generation and Melting Time of a Latent Heat Storage Unit","URL":"https://asmedigitalcollection.asme.org/solarenergyengineering/article/doi/10.1115/1.404</vt:lpwstr>
  </property>
  <property fmtid="{D5CDD505-2E9C-101B-9397-08002B2CF9AE}" pid="795" name="ZOTERO_BREF_ggJWA6br9vY6_29">
    <vt:lpwstr>6878/1082594/Optimization-of-Fin-Parameters-to-Reduce-Entropy","volume":"142","author":[{"family":"Kalapala","given":"Lokesh"},{"family":"Devanuri","given":"Jaya Krishna"}],"accessed":{"date-parts":[["2024",9,2]]},"issued":{"date-parts":[["2020",12,1]]}}}</vt:lpwstr>
  </property>
  <property fmtid="{D5CDD505-2E9C-101B-9397-08002B2CF9AE}" pid="796" name="ZOTERO_BREF_ggJWA6br9vY6_30">
    <vt:lpwstr>],"schema":"https://github.com/citation-style-language/schema/raw/master/csl-citation.json"}</vt:lpwstr>
  </property>
  <property fmtid="{D5CDD505-2E9C-101B-9397-08002B2CF9AE}" pid="797" name="ZOTERO_BREF_GdyXm3sBrYUV_1">
    <vt:lpwstr>ZOTERO_ITEM CSL_CITATION {"citationID":"6M1GaOCy","properties":{"formattedCitation":"[57]","plainCitation":"[57]","noteIndex":0},"citationItems":[{"id":"351GZKOz/UOsxSYND","uris":["http://zotero.org/users/11076212/items/3EBQQ2BJ"],"itemData":{"id":14455,"</vt:lpwstr>
  </property>
  <property fmtid="{D5CDD505-2E9C-101B-9397-08002B2CF9AE}" pid="798" name="ZOTERO_BREF_GdyXm3sBrYUV_2">
    <vt:lpwstr>type":"article-journal","abstract":"Efficient cooling of electronic devices presents a persistent challenge in the advancement of electronic technology architecture. Passive cooling strategies employing phase change materials (PCMs) have emerged as promis</vt:lpwstr>
  </property>
  <property fmtid="{D5CDD505-2E9C-101B-9397-08002B2CF9AE}" pid="799" name="ZOTERO_BREF_GdyXm3sBrYUV_3">
    <vt:lpwstr>ing methods for thermal management. This study employs a numerical analysis to investigate the cooling effec­ tiveness of a heat sink (HS) integrated with PCM, incorporating fins of varying geometries, nanoparticles enhanced phase change material (NCPCM),</vt:lpwstr>
  </property>
  <property fmtid="{D5CDD505-2E9C-101B-9397-08002B2CF9AE}" pid="800" name="ZOTERO_BREF_GdyXm3sBrYUV_4">
    <vt:lpwstr> and metal foam (MF). A comprehensive numerical simulation is performed, considering conjugate heat transfer and melting/solidification processes. The obtained results encompass the base temperature of the heat sink, melting time, enhancement ratio, therm</vt:lpwstr>
  </property>
  <property fmtid="{D5CDD505-2E9C-101B-9397-08002B2CF9AE}" pid="801" name="ZOTERO_BREF_GdyXm3sBrYUV_5">
    <vt:lpwstr>al energy storage (TES), TES rate, and TES density. Through the examination of various fin structures, this study reveals that the inclusion of metal fins in the heat sink yields the lowest base temperature, the longest melting period, and the highest TES</vt:lpwstr>
  </property>
  <property fmtid="{D5CDD505-2E9C-101B-9397-08002B2CF9AE}" pid="802" name="ZOTERO_BREF_GdyXm3sBrYUV_6">
    <vt:lpwstr> rate, especially with the incorporation of 10 fins. However, the addition of copper nanoparticles exhibits limited thermal enhancement despite increasing volume fractions. Notably, the MF+PCM HS demon­ strates the lowest base temperature and the highest </vt:lpwstr>
  </property>
  <property fmtid="{D5CDD505-2E9C-101B-9397-08002B2CF9AE}" pid="803" name="ZOTERO_BREF_GdyXm3sBrYUV_7">
    <vt:lpwstr>enhancement in TES rate, achieving a remarkable 12.3% improvement at 95% porosity of copper.","container-title":"International Journal of Heat and Mass Transfer","DOI":"10.1016/j.ijheatmasstransfer.2024.125730","ISSN":"00179310","journalAbbreviation":"Int</vt:lpwstr>
  </property>
  <property fmtid="{D5CDD505-2E9C-101B-9397-08002B2CF9AE}" pid="804" name="ZOTERO_BREF_GdyXm3sBrYUV_8">
    <vt:lpwstr>ernational Journal of Heat and Mass Transfer","language":"en","page":"125730","source":"DOI.org (Crossref)","title":"A Comparative Analysis of Enhancement Techniques in a PCM-Embedded Heat Sink: Fin forms, Nanoparticles, and Metal Foam","title-short":"A C</vt:lpwstr>
  </property>
  <property fmtid="{D5CDD505-2E9C-101B-9397-08002B2CF9AE}" pid="805" name="ZOTERO_BREF_GdyXm3sBrYUV_9">
    <vt:lpwstr>omparative Analysis of Enhancement Techniques in a PCM-Embedded Heat Sink","URL":"https://linkinghub.elsevier.com/retrieve/pii/S0017931024005611","volume":"229","author":[{"family":"Briache","given":"Ayoub"},{"family":"Afass","given":"Ayoub"},{"family":"O</vt:lpwstr>
  </property>
  <property fmtid="{D5CDD505-2E9C-101B-9397-08002B2CF9AE}" pid="806" name="ZOTERO_BREF_GdyXm3sBrYUV_10">
    <vt:lpwstr>uardouz","given":"Mustapha"},{"family":"Ahachad","given":"Mohammed"},{"family":"Mahdaoui","given":"Mustapha"}],"accessed":{"date-parts":[["2024",9,8]]},"issued":{"date-parts":[["2024",9]]}}}],"schema":"https://github.com/citation-style-language/schema/raw</vt:lpwstr>
  </property>
  <property fmtid="{D5CDD505-2E9C-101B-9397-08002B2CF9AE}" pid="807" name="ZOTERO_BREF_GdyXm3sBrYUV_11">
    <vt:lpwstr>/master/csl-citation.json"}</vt:lpwstr>
  </property>
  <property fmtid="{D5CDD505-2E9C-101B-9397-08002B2CF9AE}" pid="808" name="ZOTERO_BREF_Xh1X5jc8UlhL_1">
    <vt:lpwstr>ZOTERO_ITEM CSL_CITATION {"citationID":"dc4S2OkX","properties":{"formattedCitation":"[14]","plainCitation":"[14]","noteIndex":0},"citationItems":[{"id":14780,"uris":["http://zotero.org/users/11076212/items/UDILEV89"],"itemData":{"id":14780,"type":"article</vt:lpwstr>
  </property>
  <property fmtid="{D5CDD505-2E9C-101B-9397-08002B2CF9AE}" pid="809" name="ZOTERO_BREF_Xh1X5jc8UlhL_2">
    <vt:lpwstr>-journal","abstract":"This research investigated the potential of high-energy-density Paraffin-based four different phase change ma­ terials (PCMs) (Paraffin 56/58, n-Eicosane, n-Octadecane, and n-Heptadecane) emulsions as a promising heat transfer fluid </vt:lpwstr>
  </property>
  <property fmtid="{D5CDD505-2E9C-101B-9397-08002B2CF9AE}" pid="810" name="ZOTERO_BREF_Xh1X5jc8UlhL_3">
    <vt:lpwstr>for low and medium-temperature applications at different concentrations. The primary focus is on elevating efficiency and sustainability within this domain. The investigation revolves around formulation and characterizations of these PCM emulsions, meticu</vt:lpwstr>
  </property>
  <property fmtid="{D5CDD505-2E9C-101B-9397-08002B2CF9AE}" pid="811" name="ZOTERO_BREF_Xh1X5jc8UlhL_4">
    <vt:lpwstr>lously assessing their thermal attributes and stability. The results showed that producing these PCM emulsions using a high-energy manufacturing method with surfactant achieved superior dispersion stability and uniform size distribution throughout PCM emu</vt:lpwstr>
  </property>
  <property fmtid="{D5CDD505-2E9C-101B-9397-08002B2CF9AE}" pid="812" name="ZOTERO_BREF_Xh1X5jc8UlhL_5">
    <vt:lpwstr>lsions. Among the pristine PCMs, n-Eicosane exhibited the highest latent heat of 252.7 kJ/kg during the melting process. In comparison, other PCMs, Paraffin 56/58, n-Octadecane, and n-Heptadecane demonstrated latent heat fusions of 197.7, 244.3, and 221.3</vt:lpwstr>
  </property>
  <property fmtid="{D5CDD505-2E9C-101B-9397-08002B2CF9AE}" pid="813" name="ZOTERO_BREF_Xh1X5jc8UlhL_6">
    <vt:lpwstr> kJ/kg, respectively. Moreover, the energy storage density of PCM emulsions increased with increasing PCM concentration in basefluid. The highest energy storage density was observed in the case of 70 wt% n-Eicosane PCM emulsion, which is 401.1 kJ/kg. By e</vt:lpwstr>
  </property>
  <property fmtid="{D5CDD505-2E9C-101B-9397-08002B2CF9AE}" pid="814" name="ZOTERO_BREF_Xh1X5jc8UlhL_7">
    <vt:lpwstr>xamining the effectiveness of Paraffin-based PCM emulsions, this research aims to contribute to advancing eco-conscious and effective thermal management sys­ tems across diverse applications.","container-title":"Energy","DOI":"10.1016/j.energy.2024.131988</vt:lpwstr>
  </property>
  <property fmtid="{D5CDD505-2E9C-101B-9397-08002B2CF9AE}" pid="815" name="ZOTERO_BREF_Xh1X5jc8UlhL_8">
    <vt:lpwstr>","ISSN":"03605442","journalAbbreviation":"Energy","language":"en","page":"131988","source":"DOI.org (Crossref)","title":"Enhancing efficiency and sustainability: Utilizing high energy density paraffin-based various PCM emulsions for low-medium temperatur</vt:lpwstr>
  </property>
  <property fmtid="{D5CDD505-2E9C-101B-9397-08002B2CF9AE}" pid="816" name="ZOTERO_BREF_Xh1X5jc8UlhL_9">
    <vt:lpwstr>e applications","title-short":"Enhancing efficiency and sustainability","URL":"https://linkinghub.elsevier.com/retrieve/pii/S0360544224017614","volume":"303","author":[{"family":"Boldoo","given":"Tsogtbilegt"},{"family":"Chinnasamy","given":"Veerakumar"},</vt:lpwstr>
  </property>
  <property fmtid="{D5CDD505-2E9C-101B-9397-08002B2CF9AE}" pid="817" name="ZOTERO_BREF_Xh1X5jc8UlhL_10">
    <vt:lpwstr>{"family":"Cho","given":"Honghyun"}],"accessed":{"date-parts":[["2024",11,25]]},"issued":{"date-parts":[["2024",9]]}}}],"schema":"https://github.com/citation-style-language/schema/raw/master/csl-citation.json"}</vt:lpwstr>
  </property>
  <property fmtid="{D5CDD505-2E9C-101B-9397-08002B2CF9AE}" pid="818" name="ZOTERO_BREF_aRJcIvxdxt3V_1">
    <vt:lpwstr>ZOTERO_ITEM CSL_CITATION {"citationID":"UwY3HvBm","properties":{"formattedCitation":"[57]","plainCitation":"[57]","noteIndex":0},"citationItems":[{"id":"351GZKOz/UOsxSYND","uris":["http://zotero.org/users/11076212/items/3EBQQ2BJ"],"itemData":{"id":14455,"</vt:lpwstr>
  </property>
  <property fmtid="{D5CDD505-2E9C-101B-9397-08002B2CF9AE}" pid="819" name="ZOTERO_BREF_aRJcIvxdxt3V_2">
    <vt:lpwstr>type":"article-journal","abstract":"Efficient cooling of electronic devices presents a persistent challenge in the advancement of electronic technology architecture. Passive cooling strategies employing phase change materials (PCMs) have emerged as promis</vt:lpwstr>
  </property>
  <property fmtid="{D5CDD505-2E9C-101B-9397-08002B2CF9AE}" pid="820" name="ZOTERO_BREF_aRJcIvxdxt3V_3">
    <vt:lpwstr>ing methods for thermal management. This study employs a numerical analysis to investigate the cooling effec­ tiveness of a heat sink (HS) integrated with PCM, incorporating fins of varying geometries, nanoparticles enhanced phase change material (NCPCM),</vt:lpwstr>
  </property>
  <property fmtid="{D5CDD505-2E9C-101B-9397-08002B2CF9AE}" pid="821" name="ZOTERO_BREF_aRJcIvxdxt3V_4">
    <vt:lpwstr> and metal foam (MF). A comprehensive numerical simulation is performed, considering conjugate heat transfer and melting/solidification processes. The obtained results encompass the base temperature of the heat sink, melting time, enhancement ratio, therm</vt:lpwstr>
  </property>
  <property fmtid="{D5CDD505-2E9C-101B-9397-08002B2CF9AE}" pid="822" name="ZOTERO_BREF_aRJcIvxdxt3V_5">
    <vt:lpwstr>al energy storage (TES), TES rate, and TES density. Through the examination of various fin structures, this study reveals that the inclusion of metal fins in the heat sink yields the lowest base temperature, the longest melting period, and the highest TES</vt:lpwstr>
  </property>
  <property fmtid="{D5CDD505-2E9C-101B-9397-08002B2CF9AE}" pid="823" name="ZOTERO_BREF_aRJcIvxdxt3V_6">
    <vt:lpwstr> rate, especially with the incorporation of 10 fins. However, the addition of copper nanoparticles exhibits limited thermal enhancement despite increasing volume fractions. Notably, the MF+PCM HS demon­ strates the lowest base temperature and the highest </vt:lpwstr>
  </property>
  <property fmtid="{D5CDD505-2E9C-101B-9397-08002B2CF9AE}" pid="824" name="ZOTERO_BREF_aRJcIvxdxt3V_7">
    <vt:lpwstr>enhancement in TES rate, achieving a remarkable 12.3% improvement at 95% porosity of copper.","container-title":"International Journal of Heat and Mass Transfer","DOI":"10.1016/j.ijheatmasstransfer.2024.125730","ISSN":"00179310","journalAbbreviation":"Int</vt:lpwstr>
  </property>
  <property fmtid="{D5CDD505-2E9C-101B-9397-08002B2CF9AE}" pid="825" name="ZOTERO_BREF_aRJcIvxdxt3V_8">
    <vt:lpwstr>ernational Journal of Heat and Mass Transfer","language":"en","page":"125730","source":"DOI.org (Crossref)","title":"A Comparative Analysis of Enhancement Techniques in a PCM-Embedded Heat Sink: Fin forms, Nanoparticles, and Metal Foam","title-short":"A C</vt:lpwstr>
  </property>
  <property fmtid="{D5CDD505-2E9C-101B-9397-08002B2CF9AE}" pid="826" name="ZOTERO_BREF_aRJcIvxdxt3V_9">
    <vt:lpwstr>omparative Analysis of Enhancement Techniques in a PCM-Embedded Heat Sink","URL":"https://linkinghub.elsevier.com/retrieve/pii/S0017931024005611","volume":"229","author":[{"family":"Briache","given":"Ayoub"},{"family":"Afass","given":"Ayoub"},{"family":"O</vt:lpwstr>
  </property>
  <property fmtid="{D5CDD505-2E9C-101B-9397-08002B2CF9AE}" pid="827" name="ZOTERO_BREF_aRJcIvxdxt3V_10">
    <vt:lpwstr>uardouz","given":"Mustapha"},{"family":"Ahachad","given":"Mohammed"},{"family":"Mahdaoui","given":"Mustapha"}],"accessed":{"date-parts":[["2024",9,8]]},"issued":{"date-parts":[["2024",9]]}}}],"schema":"https://github.com/citation-style-language/schema/raw</vt:lpwstr>
  </property>
  <property fmtid="{D5CDD505-2E9C-101B-9397-08002B2CF9AE}" pid="828" name="ZOTERO_BREF_aRJcIvxdxt3V_11">
    <vt:lpwstr>/master/csl-citation.json"}</vt:lpwstr>
  </property>
  <property fmtid="{D5CDD505-2E9C-101B-9397-08002B2CF9AE}" pid="829" name="ZOTERO_BREF_vxahSr3COFFI_1">
    <vt:lpwstr>ZOTERO_ITEM CSL_CITATION {"citationID":"OldEceMk","properties":{"formattedCitation":"[47]","plainCitation":"[47]","noteIndex":0},"citationItems":[{"id":"cDVfNuPX/r90chqy3","uris":["http://zotero.org/users/11076212/items/XUAT6D67"],"itemData":{"id":14679,"</vt:lpwstr>
  </property>
  <property fmtid="{D5CDD505-2E9C-101B-9397-08002B2CF9AE}" pid="830" name="ZOTERO_BREF_vxahSr3COFFI_2">
    <vt:lpwstr>type":"article-journal","abstract":"This study investigates the energy and exergy analysis of eutectic PCM melting (80% melting) within a numerically simulated triplex tube latent heat storage unit. The unit features inner pipes arranged in triangle, pent</vt:lpwstr>
  </property>
  <property fmtid="{D5CDD505-2E9C-101B-9397-08002B2CF9AE}" pid="831" name="ZOTERO_BREF_vxahSr3COFFI_3">
    <vt:lpwstr>agon, square, and circular configurations. The parameters examined include mean melting temperature, melting fraction, exergetic efficiency, exergy destruction, heat transfer rate, entropy generation number, and system efficiency, all of which influence m</vt:lpwstr>
  </property>
  <property fmtid="{D5CDD505-2E9C-101B-9397-08002B2CF9AE}" pid="832" name="ZOTERO_BREF_vxahSr3COFFI_4">
    <vt:lpwstr>elting time. Previous research predominantly focused on cylindrical forms for all three tubes in triple-tube heat exchangers, neglecting diverse inner tube configurations. The study innovates by exploring various innermost tube shapes (triangular, square,</vt:lpwstr>
  </property>
  <property fmtid="{D5CDD505-2E9C-101B-9397-08002B2CF9AE}" pid="833" name="ZOTERO_BREF_vxahSr3COFFI_5">
    <vt:lpwstr> pentagonal, circular) in a triple tube heat exchanger. The practical benefits include superior thermal performance for industries like oil and gas, chemical, food and beverage, and power generation. The pentagonal inner triplex tube thermal energy storag</vt:lpwstr>
  </property>
  <property fmtid="{D5CDD505-2E9C-101B-9397-08002B2CF9AE}" pid="834" name="ZOTERO_BREF_vxahSr3COFFI_6">
    <vt:lpwstr>e (TTTES) system outperforms triangular topologies with higher Stefan and Rayleigh numbers by 11.54% and 11.53%, respectively, at Fo=0.000254. In the pentagonal configuration, the eutectic phase change material (EPCM) experiences a melting rate of 75%, 20</vt:lpwstr>
  </property>
  <property fmtid="{D5CDD505-2E9C-101B-9397-08002B2CF9AE}" pid="835" name="ZOTERO_BREF_vxahSr3COFFI_7">
    <vt:lpwstr>0%, and 225% faster than triangular, square, and circular con­ figurations within the TTTES. Additionally, the pentagonal inner tube stores 2.28%, 6.90%, and 5.60% more energy than its triangular, square, and circular counterparts after 200 seconds of mel</vt:lpwstr>
  </property>
  <property fmtid="{D5CDD505-2E9C-101B-9397-08002B2CF9AE}" pid="836" name="ZOTERO_BREF_vxahSr3COFFI_8">
    <vt:lpwstr>ting. Thus, TES systems based on pentagonal configurations are more efficient in melting, surpassing triangular, square, and circular counterparts with eutectic PCM.","container-title":"Materials Today Communications","DOI":"10.1016/j.mtcomm.2024.108398",</vt:lpwstr>
  </property>
  <property fmtid="{D5CDD505-2E9C-101B-9397-08002B2CF9AE}" pid="837" name="ZOTERO_BREF_vxahSr3COFFI_9">
    <vt:lpwstr>"ISSN":"23524928","journalAbbreviation":"Materials Today Communications","language":"en","page":"108398","source":"DOI.org (Crossref)","title":"Energy and exergy investigation of a eutectic phase change material for a triplex tube thermal energy storage w</vt:lpwstr>
  </property>
  <property fmtid="{D5CDD505-2E9C-101B-9397-08002B2CF9AE}" pid="838" name="ZOTERO_BREF_vxahSr3COFFI_10">
    <vt:lpwstr>ith various configurations","URL":"https://linkinghub.elsevier.com/retrieve/pii/S2352492824003787","volume":"38","author":[{"family":"Srivastava","given":"Utkarsh"},{"family":"Sahoo","given":"Rashmi Rekha"}],"accessed":{"date-parts":[["2024",9,10]]},"issu</vt:lpwstr>
  </property>
  <property fmtid="{D5CDD505-2E9C-101B-9397-08002B2CF9AE}" pid="839" name="ZOTERO_BREF_vxahSr3COFFI_11">
    <vt:lpwstr>ed":{"date-parts":[["2024",3]]}}}],"schema":"https://github.com/citation-style-language/schema/raw/master/csl-citation.json"}</vt:lpwstr>
  </property>
  <property fmtid="{D5CDD505-2E9C-101B-9397-08002B2CF9AE}" pid="840" name="ZOTERO_BREF_mFIBQ87sTABE_1">
    <vt:lpwstr>ZOTERO_ITEM CSL_CITATION {"citationID":"grUnXFJp","properties":{"formattedCitation":"[55, 62]","plainCitation":"[55, 62]","noteIndex":0},"citationItems":[{"id":"351GZKOz/RKOUTzjB","uris":["http://zotero.org/users/11076212/items/3CE2NYJI"],"itemData":{"id"</vt:lpwstr>
  </property>
  <property fmtid="{D5CDD505-2E9C-101B-9397-08002B2CF9AE}" pid="841" name="ZOTERO_BREF_mFIBQ87sTABE_2">
    <vt:lpwstr>:14440,"type":"article-journal","abstract":"Abstract\n            One of the challenges in the design and development of a latent heat storage unit (LHSU) is to increase the charging and discharging rates which are inherently low because of low thermal co</vt:lpwstr>
  </property>
  <property fmtid="{D5CDD505-2E9C-101B-9397-08002B2CF9AE}" pid="842" name="ZOTERO_BREF_mFIBQ87sTABE_3">
    <vt:lpwstr>nductivity of phase change materials (PCM). Out of various heat transfer enhancement techniques, employing annular fins is very simple, efficient and no fabrication complexity is involved. Fin parameters (fin size and number of fins) significantly influen</vt:lpwstr>
  </property>
  <property fmtid="{D5CDD505-2E9C-101B-9397-08002B2CF9AE}" pid="843" name="ZOTERO_BREF_mFIBQ87sTABE_4">
    <vt:lpwstr>ce the enhancement in heat transfer rate. Hence, optimization of fin parameters is necessary for the efficient design of an LHSU. While designing an LHSU along with heat transfer rate, entropy generation should also be considered in order to make it exerg</vt:lpwstr>
  </property>
  <property fmtid="{D5CDD505-2E9C-101B-9397-08002B2CF9AE}" pid="844" name="ZOTERO_BREF_mFIBQ87sTABE_5">
    <vt:lpwstr>etically efficient. Therefore, the present study is aimed at multi-objective optimization of annular fin parameters to minimize the melting time and entropy generation. Fin diameter and the number of fins are taken as the variables. The influence of these</vt:lpwstr>
  </property>
  <property fmtid="{D5CDD505-2E9C-101B-9397-08002B2CF9AE}" pid="845" name="ZOTERO_BREF_mFIBQ87sTABE_6">
    <vt:lpwstr> two variables on the melting time, average Nusselt number, energy stored, and distribution of entropy is presented. The melting rate is increased, and global entropy generation decreased by increasing the number of fins up to 15. An increase in the fin d</vt:lpwstr>
  </property>
  <property fmtid="{D5CDD505-2E9C-101B-9397-08002B2CF9AE}" pid="846" name="ZOTERO_BREF_mFIBQ87sTABE_7">
    <vt:lpwstr>iameter reduced the melting time while entropy generation got increased. For the multi-objective optimization, the multi-objective optimization based on ratio analysis (MOORA) technique is chosen and the optimized values of fin diameter and number of fins</vt:lpwstr>
  </property>
  <property fmtid="{D5CDD505-2E9C-101B-9397-08002B2CF9AE}" pid="847" name="ZOTERO_BREF_mFIBQ87sTABE_8">
    <vt:lpwstr> are observed to be 80 mm and 15 respectively. Finally, optimized parameters are represented in non-dimensional form to make them applicable for any size of the LHSU.","container-title":"Journal of Solar Energy Engineering","DOI":"10.1115/1.4046878","ISSN</vt:lpwstr>
  </property>
  <property fmtid="{D5CDD505-2E9C-101B-9397-08002B2CF9AE}" pid="848" name="ZOTERO_BREF_mFIBQ87sTABE_9">
    <vt:lpwstr>":"0199-6231, 1528-8986","issue":"6","language":"en","page":"061005","source":"DOI.org (Crossref)","title":"Optimization of Fin Parameters to Reduce Entropy Generation and Melting Time of a Latent Heat Storage Unit","URL":"https://asmedigitalcollection.as</vt:lpwstr>
  </property>
  <property fmtid="{D5CDD505-2E9C-101B-9397-08002B2CF9AE}" pid="849" name="ZOTERO_BREF_mFIBQ87sTABE_10">
    <vt:lpwstr>me.org/solarenergyengineering/article/doi/10.1115/1.4046878/1082594/Optimization-of-Fin-Parameters-to-Reduce-Entropy","volume":"142","author":[{"family":"Kalapala","given":"Lokesh"},{"family":"Devanuri","given":"Jaya Krishna"}],"accessed":{"date-parts":[[</vt:lpwstr>
  </property>
  <property fmtid="{D5CDD505-2E9C-101B-9397-08002B2CF9AE}" pid="850" name="ZOTERO_BREF_mFIBQ87sTABE_11">
    <vt:lpwstr>"2024",9,2]]},"issued":{"date-parts":[["2020",12,1]]}}},{"id":"351GZKOz/78MUSEaL","uris":["http://zotero.org/users/11076212/items/C5STNSWA"],"itemData":{"id":14638,"type":"article-journal","abstract":"This paper presents an experimental investigation of p</vt:lpwstr>
  </property>
  <property fmtid="{D5CDD505-2E9C-101B-9397-08002B2CF9AE}" pid="851" name="ZOTERO_BREF_mFIBQ87sTABE_12">
    <vt:lpwstr>hase change material (PCM) melting in a transparent rectangular enclosure with and without horizontal partial ﬁns. The enclosure was heated isothermally from one side while the other walls were thermally insulated. Experiments were performed with wall tem</vt:lpwstr>
  </property>
  <property fmtid="{D5CDD505-2E9C-101B-9397-08002B2CF9AE}" pid="852" name="ZOTERO_BREF_mFIBQ87sTABE_13">
    <vt:lpwstr>peratures of 55, 60 and 70 °C (3:6 Â 108 6 Ra 6 8:3 Â 108) for ﬁnned and unﬁnned enclosures. Visualization of the melting process and the temperature ﬁeld were performed directly. Both qualitative and quantitative information about the melting phenomena w</vt:lpwstr>
  </property>
  <property fmtid="{D5CDD505-2E9C-101B-9397-08002B2CF9AE}" pid="853" name="ZOTERO_BREF_mFIBQ87sTABE_14">
    <vt:lpwstr>ere obtained using digital photographs of the instantaneous melt front evolutions and temperature recordings at the vertical mid-plane of the enclosure. Temperature histories revealed that the thermally stratiﬁed region became smaller as the number of ﬁns</vt:lpwstr>
  </property>
  <property fmtid="{D5CDD505-2E9C-101B-9397-08002B2CF9AE}" pid="854" name="ZOTERO_BREF_mFIBQ87sTABE_15">
    <vt:lpwstr> increased. Experimental data were used to calculate melt fractions, heat transfer rates and Nusselt numbers during the melting process. Furthermore, two correlation equations were developed using the dimensionless parameters to predict the Nusselt number</vt:lpwstr>
  </property>
  <property fmtid="{D5CDD505-2E9C-101B-9397-08002B2CF9AE}" pid="855" name="ZOTERO_BREF_mFIBQ87sTABE_16">
    <vt:lpwstr> and melt fraction. Also, in order to evaluate the improved thermal performance of the enclosure in the presence of partial ﬁns, two other parameters were deﬁned, melting enhancement ratio and overall ﬁn effectiveness. Experimental results indicated that </vt:lpwstr>
  </property>
  <property fmtid="{D5CDD505-2E9C-101B-9397-08002B2CF9AE}" pid="856" name="ZOTERO_BREF_mFIBQ87sTABE_17">
    <vt:lpwstr>increasing the number of ﬁns decreased the melting time and increased the total heat transfer rate while the surface-averaged Nusselt number reduced. Melting enhancement ratio and overall ﬁn effectiveness increased with increasing the number of ﬁns and de</vt:lpwstr>
  </property>
  <property fmtid="{D5CDD505-2E9C-101B-9397-08002B2CF9AE}" pid="857" name="ZOTERO_BREF_mFIBQ87sTABE_18">
    <vt:lpwstr>creased with raising the wall temperature. Melting enhancement ratios decreased with time after reaching some maximum values indicating that partial ﬁns are more beneﬁcial during the initial time of the melting.","container-title":"International Journal o</vt:lpwstr>
  </property>
  <property fmtid="{D5CDD505-2E9C-101B-9397-08002B2CF9AE}" pid="858" name="ZOTERO_BREF_mFIBQ87sTABE_19">
    <vt:lpwstr>f Heat and Mass Transfer","DOI":"10.1016/j.ijheatmasstransfer.2014.07.056","ISSN":"00179310","journalAbbreviation":"International Journal of Heat and Mass Transfer","language":"en","page":"839-851","source":"DOI.org (Crossref)","title":"Experimental inves</vt:lpwstr>
  </property>
  <property fmtid="{D5CDD505-2E9C-101B-9397-08002B2CF9AE}" pid="859" name="ZOTERO_BREF_mFIBQ87sTABE_20">
    <vt:lpwstr>tigation of phase change material melting in rectangular enclosures with horizontal partial fins","URL":"https://linkinghub.elsevier.com/retrieve/pii/S0017931014006450","volume":"78","author":[{"family":"Kamkari","given":"Babak"},{"family":"Shokouhmand","</vt:lpwstr>
  </property>
  <property fmtid="{D5CDD505-2E9C-101B-9397-08002B2CF9AE}" pid="860" name="ZOTERO_BREF_mFIBQ87sTABE_21">
    <vt:lpwstr>given":"Hossein"}],"accessed":{"date-parts":[["2024",9,8]]},"issued":{"date-parts":[["2014",11]]}}}],"schema":"https://github.com/citation-style-language/schema/raw/master/csl-citation.json"}</vt:lpwstr>
  </property>
  <property fmtid="{D5CDD505-2E9C-101B-9397-08002B2CF9AE}" pid="861" name="ZOTERO_BREF_NLoNGoQFi8eN_1">
    <vt:lpwstr>ZOTERO_ITEM CSL_CITATION {"citationID":"aWo8EseZ","properties":{"formattedCitation":"[8, 9, 19, 35, 47, 62, 63]","plainCitation":"[8, 9, 19, 35, 47, 62, 63]","noteIndex":0},"citationItems":[{"id":"351GZKOz/uD9EjQCm","uris":["http://zotero.org/users/110762</vt:lpwstr>
  </property>
  <property fmtid="{D5CDD505-2E9C-101B-9397-08002B2CF9AE}" pid="862" name="ZOTERO_BREF_NLoNGoQFi8eN_2">
    <vt:lpwstr>12/items/FXHUVQE6"],"itemData":{"id":13813,"type":"article-journal","abstract":"null","container-title":"International Journal of Heat and Mass Transfer","DOI":"10.1016/J.IJHEATMASSTRANSFER.2014.07.056","page":"839-851","title":"Experimental investigation</vt:lpwstr>
  </property>
  <property fmtid="{D5CDD505-2E9C-101B-9397-08002B2CF9AE}" pid="863" name="ZOTERO_BREF_NLoNGoQFi8eN_3">
    <vt:lpwstr> of phase change material melting in rectangular enclosures with horizontal partial fins","URL":"https://www.semanticscholar.org/paper/0421252ceafbc2ffe90c8dbba1a0e565a5fecd8e","volume":"78","author":[{"family":"Kamkari","given":"B"},{"family":"Shokouhman</vt:lpwstr>
  </property>
  <property fmtid="{D5CDD505-2E9C-101B-9397-08002B2CF9AE}" pid="864" name="ZOTERO_BREF_NLoNGoQFi8eN_4">
    <vt:lpwstr>d","given":"H"}],"issued":{"date-parts":[["2014"]]}}},{"id":"351GZKOz/u8nzaEpM","uris":["http://zotero.org/users/11076212/items/MVK9JTPF"],"itemData":{"id":13896,"type":"article-journal","abstract":"Modeling phase change materials (PCMs) has been a topic </vt:lpwstr>
  </property>
  <property fmtid="{D5CDD505-2E9C-101B-9397-08002B2CF9AE}" pid="865" name="ZOTERO_BREF_NLoNGoQFi8eN_5">
    <vt:lpwstr>of research interest in the past, carried out experimentally and by means of computational fluid dynamics (CFD). The implemented solidification and melting (SM) model in Ansys Fluent-based on the enthalpy-porosity formulation is widely used in the literat</vt:lpwstr>
  </property>
  <property fmtid="{D5CDD505-2E9C-101B-9397-08002B2CF9AE}" pid="866" name="ZOTERO_BREF_NLoNGoQFi8eN_6">
    <vt:lpwstr>ure. To the authors’ knowledge, few publications apply the apparent heat capacity (AHC) method in Ansys Fluent and even fewer have discussed both. The SM approach applies a linear relationship of the liquid fraction between solidus and liquidus temperatur</vt:lpwstr>
  </property>
  <property fmtid="{D5CDD505-2E9C-101B-9397-08002B2CF9AE}" pid="867" name="ZOTERO_BREF_NLoNGoQFi8eN_7">
    <vt:lpwstr>e although it is known that the phase transition follows a non-linear behavior, which can be captured using the AHC method as a curve shape and location of the specific heat capacity containing information about the nature of phase transition behavior. Im</vt:lpwstr>
  </property>
  <property fmtid="{D5CDD505-2E9C-101B-9397-08002B2CF9AE}" pid="868" name="ZOTERO_BREF_NLoNGoQFi8eN_8">
    <vt:lpwstr>portant factors in modeling are the temperature dependent thermophysical material properties density, viscosity, and thermal conductivity. They are often considered constant in the respective phase (solid or liquid) with a (linear) transition over the mel</vt:lpwstr>
  </property>
  <property fmtid="{D5CDD505-2E9C-101B-9397-08002B2CF9AE}" pid="869" name="ZOTERO_BREF_NLoNGoQFi8eN_9">
    <vt:lpwstr>ting range. Temperature-dependent density is taken into account by using the Boussinesq approximation to model convective heat transfer. SM and AHC are compared to the analytical solution of the two-phase Stefan problem. As this does not include gravity a</vt:lpwstr>
  </property>
  <property fmtid="{D5CDD505-2E9C-101B-9397-08002B2CF9AE}" pid="870" name="ZOTERO_BREF_NLoNGoQFi8eN_10">
    <vt:lpwstr>nd thus natural convection behavior, an additional comparison to two different PCMs, one from literature and a second data set gained in a new experiment is provided. The present work helps to evaluate the differences between the SM and AHC approach and t</vt:lpwstr>
  </property>
  <property fmtid="{D5CDD505-2E9C-101B-9397-08002B2CF9AE}" pid="871" name="ZOTERO_BREF_NLoNGoQFi8eN_11">
    <vt:lpwstr>o decide which is better suited for intended studies.","container-title":"Processes","DOI":"10.3390/pr10020302","issue":"2","note":"publisher: MDPI","title":"Comparison of Two CFD Approaches Using Constant and Temperature Dependent Heat Capacities during </vt:lpwstr>
  </property>
  <property fmtid="{D5CDD505-2E9C-101B-9397-08002B2CF9AE}" pid="872" name="ZOTERO_BREF_NLoNGoQFi8eN_12">
    <vt:lpwstr>the Phase Transition in PCMs with Experimental and Analytical Results","volume":"10","author":[{"family":"Reichl","given":"Christoph"},{"family":"Both","given":"Svenja"},{"family":"Mascherbauer","given":"Philipp"},{"family":"Emhofer","given":"Johann"}],"i</vt:lpwstr>
  </property>
  <property fmtid="{D5CDD505-2E9C-101B-9397-08002B2CF9AE}" pid="873" name="ZOTERO_BREF_NLoNGoQFi8eN_13">
    <vt:lpwstr>ssued":{"date-parts":[["2022",2]]}}},{"id":13929,"uris":["http://zotero.org/users/11076212/items/84W4D734"],"itemData":{"id":13929,"type":"article-journal","abstract":"A mathematical model based on the integral method is developed to solve the problem of </vt:lpwstr>
  </property>
  <property fmtid="{D5CDD505-2E9C-101B-9397-08002B2CF9AE}" pid="874" name="ZOTERO_BREF_NLoNGoQFi8eN_14">
    <vt:lpwstr>conduction-controlled solid–liquid phase change in annular geometries with temperature gradients in both phases. The inner and outer boundaries of the annulus were subject to convective, constant temperature or adiabatic boundary conditions. The developed</vt:lpwstr>
  </property>
  <property fmtid="{D5CDD505-2E9C-101B-9397-08002B2CF9AE}" pid="875" name="ZOTERO_BREF_NLoNGoQFi8eN_15">
    <vt:lpwstr> model was validated by comparison with control volume-based computational results using the temperature-transforming phase change model, and an excellent agreement was achieved. The model was used to conduct parametric studies on the effect of annuli geo</vt:lpwstr>
  </property>
  <property fmtid="{D5CDD505-2E9C-101B-9397-08002B2CF9AE}" pid="876" name="ZOTERO_BREF_NLoNGoQFi8eN_16">
    <vt:lpwstr>metry, thermophysical properties of the phase change materials (PCM), and thermal boundary conditions on the dynamics of phase change. For an initially liquid PCM, it was found that increasing the radii ratio increased the total solidification time. Also,</vt:lpwstr>
  </property>
  <property fmtid="{D5CDD505-2E9C-101B-9397-08002B2CF9AE}" pid="877" name="ZOTERO_BREF_NLoNGoQFi8eN_17">
    <vt:lpwstr> increasing the Biot number at the cooled (heated) boundary and Stefan number of the solid (liquid) PCM, decreased (increased) the solidification time and resulted in a greater (smaller) solid volume fraction at steady state. The application of the develo</vt:lpwstr>
  </property>
  <property fmtid="{D5CDD505-2E9C-101B-9397-08002B2CF9AE}" pid="878" name="ZOTERO_BREF_NLoNGoQFi8eN_18">
    <vt:lpwstr>ped method was demonstrated by design and analysis of a PCM–air heat exchanger for HVAC systems. The model can also be easily employed for design and optimization of annular PCM systems for all associated applications in a fraction of time needed for comp</vt:lpwstr>
  </property>
  <property fmtid="{D5CDD505-2E9C-101B-9397-08002B2CF9AE}" pid="879" name="ZOTERO_BREF_NLoNGoQFi8eN_19">
    <vt:lpwstr>utational simulations.","container-title":"Energies","DOI":"10.3390/en12234474","issue":"23","note":"publisher: MDPI AG","title":"Integral solution of two-region solid–liquid phase change in annular geometries and application to phase change materials-air</vt:lpwstr>
  </property>
  <property fmtid="{D5CDD505-2E9C-101B-9397-08002B2CF9AE}" pid="880" name="ZOTERO_BREF_NLoNGoQFi8eN_20">
    <vt:lpwstr> heat exchangers","volume":"12","author":[{"family":"Shabgard","given":"Hamidreza"},{"family":"Zhu","given":"Weiwei"},{"family":"Faghri","given":"Amir"}],"issued":{"date-parts":[["2019"]]}}},{"id":"351GZKOz/VFYdS5pD","uris":["http://zotero.org/users/11076</vt:lpwstr>
  </property>
  <property fmtid="{D5CDD505-2E9C-101B-9397-08002B2CF9AE}" pid="881" name="ZOTERO_BREF_NLoNGoQFi8eN_21">
    <vt:lpwstr>212/items/K3I57H8H"],"itemData":{"id":10348,"type":"article-journal","abstract":"This study implies experimental investigation for optimization of heat transfer in electronic integrated circuits using close packed phase change materials (PCMs) filled pin-</vt:lpwstr>
  </property>
  <property fmtid="{D5CDD505-2E9C-101B-9397-08002B2CF9AE}" pid="882" name="ZOTERO_BREF_NLoNGoQFi8eN_22">
    <vt:lpwstr>fin heat sinks. The aim of this study is to find the most efficient pin-fin configuration filled with optimum PCM to extend the operating range of electronic circuits. The experimental methodology is based upon variation of pin-fin configurations in recta</vt:lpwstr>
  </property>
  <property fmtid="{D5CDD505-2E9C-101B-9397-08002B2CF9AE}" pid="883" name="ZOTERO_BREF_NLoNGoQFi8eN_23">
    <vt:lpwstr>ngular, round and triangular cross-sections. Each configuration is allowed a pin-fin volumetric percentage of 9%. For analysis using PCM a volume fraction of 90% is maintained and six PCMs with different thermo-physical properties (varying melting tempera</vt:lpwstr>
  </property>
  <property fmtid="{D5CDD505-2E9C-101B-9397-08002B2CF9AE}" pid="884" name="ZOTERO_BREF_NLoNGoQFi8eN_24">
    <vt:lpwstr>tures, latent heats and heat capacities) are selected. These include paraffin wax, RT-54, RT-44, RT-35HC, SP-31 and n-eicosane. Moreover, the power levels mimicking heat input range between 5 W and 8 W. The resulting information is analyzed for the perfor</vt:lpwstr>
  </property>
  <property fmtid="{D5CDD505-2E9C-101B-9397-08002B2CF9AE}" pid="885" name="ZOTERO_BREF_NLoNGoQFi8eN_25">
    <vt:lpwstr>mance of a heat sink with and without PCM. Besides that, PCM ascendency is manipulated in terms of operational time, enhancement ratios, Stefan number and storage ratio. The outcomes suggest that triangular pin-fins are found to be the most effective pin-</vt:lpwstr>
  </property>
  <property fmtid="{D5CDD505-2E9C-101B-9397-08002B2CF9AE}" pid="886" name="ZOTERO_BREF_NLoNGoQFi8eN_26">
    <vt:lpwstr>fin configuration for heat transfer both with and without PCM.","container-title":"International Journal of Heat and Mass Transfer","DOI":"10.1016/j.ijheatmasstransfer.2018.02.044","note":"publisher: Elsevier Ltd","page":"272-284","title":"Thermal managem</vt:lpwstr>
  </property>
  <property fmtid="{D5CDD505-2E9C-101B-9397-08002B2CF9AE}" pid="887" name="ZOTERO_BREF_NLoNGoQFi8eN_27">
    <vt:lpwstr>ent of electronics: An experimental analysis of triangular, rectangular and circular pin-fin heat sinks for various PCMs","volume":"123","author":[{"family":"Ali","given":"Hafiz Muhammad"},{"family":"Ashraf","given":"Muhammad Junaid"},{"family":"Giovannel</vt:lpwstr>
  </property>
  <property fmtid="{D5CDD505-2E9C-101B-9397-08002B2CF9AE}" pid="888" name="ZOTERO_BREF_NLoNGoQFi8eN_28">
    <vt:lpwstr>li","given":"Ambra"},{"family":"Irfan","given":"Muhammad"},{"family":"Irshad","given":"Talal Bin"},{"family":"Hamid","given":"Hafiz Muhammad"},{"family":"Hassan","given":"Faisal"},{"family":"Arshad","given":"Adeel"}],"issued":{"date-parts":[["2018",8]]}}}</vt:lpwstr>
  </property>
  <property fmtid="{D5CDD505-2E9C-101B-9397-08002B2CF9AE}" pid="889" name="ZOTERO_BREF_NLoNGoQFi8eN_29">
    <vt:lpwstr>,{"id":"351GZKOz/qU33b8Qi","uris":["http://zotero.org/users/11076212/items/KEQ25BDX"],"itemData":{"id":13794,"type":"article-journal","abstract":"null","container-title":"Advances in Heat Transfer and Thermal Engineering","DOI":"10.1016/j.tsep.2020.100520</vt:lpwstr>
  </property>
  <property fmtid="{D5CDD505-2E9C-101B-9397-08002B2CF9AE}" pid="890" name="ZOTERO_BREF_NLoNGoQFi8eN_30">
    <vt:lpwstr>","page":"null-null","title":"Transient Simulation of Finned Heat Sinks Embedded with PCM for Electronics Cooling","URL":"https://www.semanticscholar.org/paper/cb3902322f402831e751571bbb8936f754729b5c","volume":"null","author":[{"family":"Arshad","given":</vt:lpwstr>
  </property>
  <property fmtid="{D5CDD505-2E9C-101B-9397-08002B2CF9AE}" pid="891" name="ZOTERO_BREF_NLoNGoQFi8eN_31">
    <vt:lpwstr>"A"},{"family":"Jabbal","given":"M"},{"family":"Sardari","given":"P"},{"family":"Bashir","given":"M A"},{"family":"Faraji","given":"H"},{"family":"Yan","given":"Yuying"}],"issued":{"date-parts":[["2020"]]}}},{"id":"351GZKOz/hG9RFHQF","uris":["http://zoter</vt:lpwstr>
  </property>
  <property fmtid="{D5CDD505-2E9C-101B-9397-08002B2CF9AE}" pid="892" name="ZOTERO_BREF_NLoNGoQFi8eN_32">
    <vt:lpwstr>o.org/users/11076212/items/XUAT6D67"],"itemData":{"id":14679,"type":"article-journal","abstract":"This study investigates the energy and exergy analysis of eutectic PCM melting (80% melting) within a numerically simulated triplex tube latent heat storage </vt:lpwstr>
  </property>
  <property fmtid="{D5CDD505-2E9C-101B-9397-08002B2CF9AE}" pid="893" name="ZOTERO_BREF_NLoNGoQFi8eN_33">
    <vt:lpwstr>unit. The unit features inner pipes arranged in triangle, pentagon, square, and circular configurations. The parameters examined include mean melting temperature, melting fraction, exergetic efficiency, exergy destruction, heat transfer rate, entropy gene</vt:lpwstr>
  </property>
  <property fmtid="{D5CDD505-2E9C-101B-9397-08002B2CF9AE}" pid="894" name="ZOTERO_BREF_NLoNGoQFi8eN_34">
    <vt:lpwstr>ration number, and system efficiency, all of which influence melting time. Previous research predominantly focused on cylindrical forms for all three tubes in triple-tube heat exchangers, neglecting diverse inner tube configurations. The study innovates b</vt:lpwstr>
  </property>
  <property fmtid="{D5CDD505-2E9C-101B-9397-08002B2CF9AE}" pid="895" name="ZOTERO_BREF_NLoNGoQFi8eN_35">
    <vt:lpwstr>y exploring various innermost tube shapes (triangular, square, pentagonal, circular) in a triple tube heat exchanger. The practical benefits include superior thermal performance for industries like oil and gas, chemical, food and beverage, and power gener</vt:lpwstr>
  </property>
  <property fmtid="{D5CDD505-2E9C-101B-9397-08002B2CF9AE}" pid="896" name="ZOTERO_BREF_NLoNGoQFi8eN_36">
    <vt:lpwstr>ation. The pentagonal inner triplex tube thermal energy storage (TTTES) system outperforms triangular topologies with higher Stefan and Rayleigh numbers by 11.54% and 11.53%, respectively, at Fo=0.000254. In the pentagonal configuration, the eutectic phas</vt:lpwstr>
  </property>
  <property fmtid="{D5CDD505-2E9C-101B-9397-08002B2CF9AE}" pid="897" name="ZOTERO_BREF_NLoNGoQFi8eN_37">
    <vt:lpwstr>e change material (EPCM) experiences a melting rate of 75%, 200%, and 225% faster than triangular, square, and circular con­ figurations within the TTTES. Additionally, the pentagonal inner tube stores 2.28%, 6.90%, and 5.60% more energy than its triangul</vt:lpwstr>
  </property>
  <property fmtid="{D5CDD505-2E9C-101B-9397-08002B2CF9AE}" pid="898" name="ZOTERO_BREF_NLoNGoQFi8eN_38">
    <vt:lpwstr>ar, square, and circular counterparts after 200 seconds of melting. Thus, TES systems based on pentagonal configurations are more efficient in melting, surpassing triangular, square, and circular counterparts with eutectic PCM.","container-title":"Materia</vt:lpwstr>
  </property>
  <property fmtid="{D5CDD505-2E9C-101B-9397-08002B2CF9AE}" pid="899" name="ZOTERO_BREF_NLoNGoQFi8eN_39">
    <vt:lpwstr>ls Today Communications","DOI":"10.1016/j.mtcomm.2024.108398","ISSN":"23524928","journalAbbreviation":"Materials Today Communications","language":"en","page":"108398","source":"DOI.org (Crossref)","title":"Energy and exergy investigation of a eutectic pha</vt:lpwstr>
  </property>
  <property fmtid="{D5CDD505-2E9C-101B-9397-08002B2CF9AE}" pid="900" name="ZOTERO_BREF_NLoNGoQFi8eN_40">
    <vt:lpwstr>se change material for a triplex tube thermal energy storage with various configurations","URL":"https://linkinghub.elsevier.com/retrieve/pii/S2352492824003787","volume":"38","author":[{"family":"Srivastava","given":"Utkarsh"},{"family":"Sahoo","given":"R</vt:lpwstr>
  </property>
  <property fmtid="{D5CDD505-2E9C-101B-9397-08002B2CF9AE}" pid="901" name="ZOTERO_BREF_NLoNGoQFi8eN_41">
    <vt:lpwstr>ashmi Rekha"}],"accessed":{"date-parts":[["2024",9,10]]},"issued":{"date-parts":[["2024",3]]}}},{"id":"351GZKOz/78MUSEaL","uris":["http://zotero.org/users/11076212/items/C5STNSWA"],"itemData":{"id":14638,"type":"article-journal","abstract":"This paper pre</vt:lpwstr>
  </property>
  <property fmtid="{D5CDD505-2E9C-101B-9397-08002B2CF9AE}" pid="902" name="ZOTERO_BREF_NLoNGoQFi8eN_42">
    <vt:lpwstr>sents an experimental investigation of phase change material (PCM) melting in a transparent rectangular enclosure with and without horizontal partial ﬁns. The enclosure was heated isothermally from one side while the other walls were thermally insulated. </vt:lpwstr>
  </property>
  <property fmtid="{D5CDD505-2E9C-101B-9397-08002B2CF9AE}" pid="903" name="ZOTERO_BREF_NLoNGoQFi8eN_43">
    <vt:lpwstr>Experiments were performed with wall temperatures of 55, 60 and 70 °C (3:6 Â 108 6 Ra 6 8:3 Â 108) for ﬁnned and unﬁnned enclosures. Visualization of the melting process and the temperature ﬁeld were performed directly. Both qualitative and quantitative i</vt:lpwstr>
  </property>
  <property fmtid="{D5CDD505-2E9C-101B-9397-08002B2CF9AE}" pid="904" name="ZOTERO_BREF_NLoNGoQFi8eN_44">
    <vt:lpwstr>nformation about the melting phenomena were obtained using digital photographs of the instantaneous melt front evolutions and temperature recordings at the vertical mid-plane of the enclosure. Temperature histories revealed that the thermally stratiﬁed re</vt:lpwstr>
  </property>
  <property fmtid="{D5CDD505-2E9C-101B-9397-08002B2CF9AE}" pid="905" name="ZOTERO_BREF_NLoNGoQFi8eN_45">
    <vt:lpwstr>gion became smaller as the number of ﬁns increased. Experimental data were used to calculate melt fractions, heat transfer rates and Nusselt numbers during the melting process. Furthermore, two correlation equations were developed using the dimensionless </vt:lpwstr>
  </property>
  <property fmtid="{D5CDD505-2E9C-101B-9397-08002B2CF9AE}" pid="906" name="ZOTERO_BREF_NLoNGoQFi8eN_46">
    <vt:lpwstr>parameters to predict the Nusselt number and melt fraction. Also, in order to evaluate the improved thermal performance of the enclosure in the presence of partial ﬁns, two other parameters were deﬁned, melting enhancement ratio and overall ﬁn effectivene</vt:lpwstr>
  </property>
  <property fmtid="{D5CDD505-2E9C-101B-9397-08002B2CF9AE}" pid="907" name="ZOTERO_BREF_NLoNGoQFi8eN_47">
    <vt:lpwstr>ss. Experimental results indicated that increasing the number of ﬁns decreased the melting time and increased the total heat transfer rate while the surface-averaged Nusselt number reduced. Melting enhancement ratio and overall ﬁn effectiveness increased </vt:lpwstr>
  </property>
  <property fmtid="{D5CDD505-2E9C-101B-9397-08002B2CF9AE}" pid="908" name="ZOTERO_BREF_NLoNGoQFi8eN_48">
    <vt:lpwstr>with increasing the number of ﬁns and decreased with raising the wall temperature. Melting enhancement ratios decreased with time after reaching some maximum values indicating that partial ﬁns are more beneﬁcial during the initial time of the melting.","c</vt:lpwstr>
  </property>
  <property fmtid="{D5CDD505-2E9C-101B-9397-08002B2CF9AE}" pid="909" name="ZOTERO_BREF_NLoNGoQFi8eN_49">
    <vt:lpwstr>ontainer-title":"International Journal of Heat and Mass Transfer","DOI":"10.1016/j.ijheatmasstransfer.2014.07.056","ISSN":"00179310","journalAbbreviation":"International Journal of Heat and Mass Transfer","language":"en","page":"839-851","source":"DOI.org</vt:lpwstr>
  </property>
  <property fmtid="{D5CDD505-2E9C-101B-9397-08002B2CF9AE}" pid="910" name="ZOTERO_BREF_NLoNGoQFi8eN_50">
    <vt:lpwstr> (Crossref)","title":"Experimental investigation of phase change material melting in rectangular enclosures with horizontal partial fins","URL":"https://linkinghub.elsevier.com/retrieve/pii/S0017931014006450","volume":"78","author":[{"family":"Kamkari","g</vt:lpwstr>
  </property>
  <property fmtid="{D5CDD505-2E9C-101B-9397-08002B2CF9AE}" pid="911" name="ZOTERO_BREF_NLoNGoQFi8eN_51">
    <vt:lpwstr>iven":"Babak"},{"family":"Shokouhmand","given":"Hossein"}],"accessed":{"date-parts":[["2024",9,8]]},"issued":{"date-parts":[["2014",11]]}}}],"schema":"https://github.com/citation-style-language/schema/raw/master/csl-citation.json"}</vt:lpwstr>
  </property>
  <property fmtid="{D5CDD505-2E9C-101B-9397-08002B2CF9AE}" pid="912" name="ZOTERO_BREF_lGQHnL2btIef_1">
    <vt:lpwstr>ZOTERO_ITEM CSL_CITATION {"citationID":"zdXYm2Ou","properties":{"formattedCitation":"[64]","plainCitation":"[64]","noteIndex":0},"citationItems":[{"id":14782,"uris":["http://zotero.org/users/11076212/items/5EKE6ACU"],"itemData":{"id":14782,"type":"article</vt:lpwstr>
  </property>
  <property fmtid="{D5CDD505-2E9C-101B-9397-08002B2CF9AE}" pid="913" name="ZOTERO_BREF_lGQHnL2btIef_2">
    <vt:lpwstr>-journal","abstract":"Present study reports the thermal performance of various cross finned heat sinks involving PEG-6000/EG and PEG-6000/MWCNT composites for thermal management applications. The performance of various heat sink configurations namely, hea</vt:lpwstr>
  </property>
  <property fmtid="{D5CDD505-2E9C-101B-9397-08002B2CF9AE}" pid="914" name="ZOTERO_BREF_lGQHnL2btIef_3">
    <vt:lpwstr>t sink with one cavity (HSOC), heat sink with four cavities (HSFC), heat sink with nine cavities (HSNC), and heat sink with sixteen cavities (HSSC) are analyzed for different heat flux values (q” = 1.7 kW/m2 to 2.4 kW/m2). Polyethylene glycol-6000 (PEG-60</vt:lpwstr>
  </property>
  <property fmtid="{D5CDD505-2E9C-101B-9397-08002B2CF9AE}" pid="915" name="ZOTERO_BREF_lGQHnL2btIef_4">
    <vt:lpwstr>00) is considered as phase change material (PCM); while expanded graphite (EG) and multi-walled carbon nanotubes (MWCNT) with varied weight concentrations (0.5, 1.0 and 2.0 %) are used to prepare composite PCM (CPCM). The characterization has been made to</vt:lpwstr>
  </property>
  <property fmtid="{D5CDD505-2E9C-101B-9397-08002B2CF9AE}" pid="916" name="ZOTERO_BREF_lGQHnL2btIef_5">
    <vt:lpwstr> access various thermophysical properties and thermal stability of CPCMs. The thermal performance of heat sinks involving CPCM is estimated by analyzing the enhancement ratio and the modified Stefan Number. A maximum enhancement of 55.80 % in thermal cond</vt:lpwstr>
  </property>
  <property fmtid="{D5CDD505-2E9C-101B-9397-08002B2CF9AE}" pid="917" name="ZOTERO_BREF_lGQHnL2btIef_6">
    <vt:lpwstr>uctivity is achieved for CPCM involving PEG-6000 and 2.0 % MWCNT compared to only PEG-6000. The maximum value of enhancement ratio is found to be 1.37 and 1.18 for HSFC with with PEG-6000 and 2.0 wt% EG at q” = 1.7 kW/m2 and q” = 2.4 kW/m2, respectively. </vt:lpwstr>
  </property>
  <property fmtid="{D5CDD505-2E9C-101B-9397-08002B2CF9AE}" pid="918" name="ZOTERO_BREF_lGQHnL2btIef_7">
    <vt:lpwstr>The minimum value of modified Stefan number (St) is found to be 8.25 and 11.65 at q” = 1.7 kW/m2 and q” = 2.4 kW/m2, respectively for PEG-6000 and 2.0 wt% EG. The findings suggest that the HSFC with PEG-6000 and 2.0 wt% EG CPCM has the potential to enhanc</vt:lpwstr>
  </property>
  <property fmtid="{D5CDD505-2E9C-101B-9397-08002B2CF9AE}" pid="919" name="ZOTERO_BREF_lGQHnL2btIef_8">
    <vt:lpwstr>e the thermal performance of heat sinks and can be incorporated for efficient thermal management of electronic components.","container-title":"Journal of Energy Storage","DOI":"10.1016/j.est.2023.108057","ISSN":"2352152X","journalAbbreviation":"Journal of</vt:lpwstr>
  </property>
  <property fmtid="{D5CDD505-2E9C-101B-9397-08002B2CF9AE}" pid="920" name="ZOTERO_BREF_lGQHnL2btIef_9">
    <vt:lpwstr> Energy Storage","language":"en","page":"108057","source":"DOI.org (Crossref)","title":"Investigation of finned heat sinks with PEG-6000/EG and PEG-6000/MWCNT composite phase change material for thermal management application","URL":"https://linkinghub.el</vt:lpwstr>
  </property>
  <property fmtid="{D5CDD505-2E9C-101B-9397-08002B2CF9AE}" pid="921" name="ZOTERO_BREF_lGQHnL2btIef_10">
    <vt:lpwstr>sevier.com/retrieve/pii/S2352152X23014548","volume":"70","author":[{"family":"Dutta","given":"Pradunmya Pran"},{"family":"Saxena","given":"Vivek"},{"family":"Kumar","given":"Anuj"},{"family":"Sahu","given":"Santosh Kumar"}],"accessed":{"date-parts":[["202</vt:lpwstr>
  </property>
  <property fmtid="{D5CDD505-2E9C-101B-9397-08002B2CF9AE}" pid="922" name="ZOTERO_BREF_lGQHnL2btIef_11">
    <vt:lpwstr>4",11,25]]},"issued":{"date-parts":[["2023",10]]}}}],"schema":"https://github.com/citation-style-language/schema/raw/master/csl-citation.json"}</vt:lpwstr>
  </property>
  <property fmtid="{D5CDD505-2E9C-101B-9397-08002B2CF9AE}" pid="923" name="ZOTERO_BREF_0QGQiAhVCJom_1">
    <vt:lpwstr>ZOTERO_ITEM CSL_CITATION {"citationID":"YH6ynwUw","properties":{"formattedCitation":"[46, 65]","plainCitation":"[46, 65]","noteIndex":0},"citationItems":[{"id":"351GZKOz/gxwpB75V","uris":["http://zotero.org/users/11076212/items/PTWRHNTS"],"itemData":{"id"</vt:lpwstr>
  </property>
  <property fmtid="{D5CDD505-2E9C-101B-9397-08002B2CF9AE}" pid="924" name="ZOTERO_BREF_0QGQiAhVCJom_2">
    <vt:lpwstr>:14415,"type":"article-journal","abstract":"Abstract\n            Computational fluid dynamic analysis of a phase change material (PCM) based heat sink has been carried out in the present study. The PCM used is RT44HC. Longitudinal fins made of aluminum h</vt:lpwstr>
  </property>
  <property fmtid="{D5CDD505-2E9C-101B-9397-08002B2CF9AE}" pid="925" name="ZOTERO_BREF_0QGQiAhVCJom_3">
    <vt:lpwstr>ave been considered. The influence of pertinent parameters viz., fin number, fin thickness, orientation and base thickness on melt fraction and operational time have been analyzed. The critical temperature considered for the study is 54.8 °C. The melting </vt:lpwstr>
  </property>
  <property fmtid="{D5CDD505-2E9C-101B-9397-08002B2CF9AE}" pid="926" name="ZOTERO_BREF_0QGQiAhVCJom_4">
    <vt:lpwstr>behavior of the PCM is simulated by using the volume of fluid (VOF) method. The design of the experiment has been performed using the Taguchi method. By using gray relational multicriteria optimization technique and multi-objective optimization on the bas</vt:lpwstr>
  </property>
  <property fmtid="{D5CDD505-2E9C-101B-9397-08002B2CF9AE}" pid="927" name="ZOTERO_BREF_0QGQiAhVCJom_5">
    <vt:lpwstr>is of ratio analysis (MOORA) method, the best thermally performing configuration has been attained through the optimum values of operational time and melt fraction. In addition to the above, analysis of variance (ANOVA) is performed to find the most signi</vt:lpwstr>
  </property>
  <property fmtid="{D5CDD505-2E9C-101B-9397-08002B2CF9AE}" pid="928" name="ZOTERO_BREF_0QGQiAhVCJom_6">
    <vt:lpwstr>ficant parameter. Based on the investigation, fin thickness and number of fins are observed to significantly influence the thermal transport.","container-title":"Journal of Thermal Science and Engineering Applications","DOI":"10.1115/1.4051453","ISSN":"19</vt:lpwstr>
  </property>
  <property fmtid="{D5CDD505-2E9C-101B-9397-08002B2CF9AE}" pid="929" name="ZOTERO_BREF_0QGQiAhVCJom_7">
    <vt:lpwstr>48-5085, 1948-5093","issue":"3","language":"en","page":"031007","source":"DOI.org (Crossref)","title":"Multi-Criteria Optimization of a PCM based Heat Sink—Effect of Geometric Parameters on Operational Time and Melt Fraction","URL":"https://asmedigitalcol</vt:lpwstr>
  </property>
  <property fmtid="{D5CDD505-2E9C-101B-9397-08002B2CF9AE}" pid="930" name="ZOTERO_BREF_0QGQiAhVCJom_8">
    <vt:lpwstr>lection.asme.org/thermalscienceapplication/article/14/3/031007/1110849/Multi-Criteria-Optimization-of-a-PCM-based-Heat","volume":"14","author":[{"family":"Markandeyulu","given":"Thota"},{"family":"Devanuri","given":"Jaya Krishna"},{"family":"Kiran Kumar",</vt:lpwstr>
  </property>
  <property fmtid="{D5CDD505-2E9C-101B-9397-08002B2CF9AE}" pid="931" name="ZOTERO_BREF_0QGQiAhVCJom_9">
    <vt:lpwstr>"given":"K."}],"accessed":{"date-parts":[["2024",8,27]]},"issued":{"date-parts":[["2022",3,1]]}},"label":"page"},{"id":14870,"uris":["http://zotero.org/users/11076212/items/5MTLXHZL"],"itemData":{"id":14870,"type":"article-journal","abstract":"Fin and tub</vt:lpwstr>
  </property>
  <property fmtid="{D5CDD505-2E9C-101B-9397-08002B2CF9AE}" pid="932" name="ZOTERO_BREF_0QGQiAhVCJom_10">
    <vt:lpwstr>e heat exchangers (FTHE) find widespread application in a variety of industries including refrigeration, air conditioning, automotive, electronics, and power generation. Current research on FTHE is focused on developing heat exchangers that are compact, c</vt:lpwstr>
  </property>
  <property fmtid="{D5CDD505-2E9C-101B-9397-08002B2CF9AE}" pid="933" name="ZOTERO_BREF_0QGQiAhVCJom_11">
    <vt:lpwstr>ost-effective, and energy efficient. This review paper is focused on the quantitative assessment and comparison of the thermal-hydraulic performance of different type of FTHE. Analysis of variance is used to determine the most important performance factor</vt:lpwstr>
  </property>
  <property fmtid="{D5CDD505-2E9C-101B-9397-08002B2CF9AE}" pid="934" name="ZOTERO_BREF_0QGQiAhVCJom_12">
    <vt:lpwstr>s and their interactions for the considered type of FTHE. A comparative analysis of the thermal-hydraulic performance of different FTHE types is conducted based on Nusselt number, friction factor, and normalized performance evaluation index (NPEI). Finall</vt:lpwstr>
  </property>
  <property fmtid="{D5CDD505-2E9C-101B-9397-08002B2CF9AE}" pid="935" name="ZOTERO_BREF_0QGQiAhVCJom_13">
    <vt:lpwstr>y, a parametric study is carried out to investigate the impact of significant performance parameters on the thermal-hydraulic characteristics of the respective FTHE type. Louvered FTHE and modified FTHE with vortex generators outperform the plain and wavy</vt:lpwstr>
  </property>
  <property fmtid="{D5CDD505-2E9C-101B-9397-08002B2CF9AE}" pid="936" name="ZOTERO_BREF_0QGQiAhVCJom_14">
    <vt:lpwstr> FTHE in terms of NPEI. This comprehensive review offers significant insights for enhancing the thermalhydraulic performance of different type of FTHE and selecting the appropriate type tailored to specific application requirements.","container-title":"In</vt:lpwstr>
  </property>
  <property fmtid="{D5CDD505-2E9C-101B-9397-08002B2CF9AE}" pid="937" name="ZOTERO_BREF_0QGQiAhVCJom_15">
    <vt:lpwstr>ternational Journal of Thermofluids","DOI":"10.1016/j.ijft.2024.100858","ISSN":"26662027","journalAbbreviation":"International Journal of Thermofluids","language":"en","page":"100858","source":"DOI.org (Crossref)","title":"A critical review of the thermal</vt:lpwstr>
  </property>
  <property fmtid="{D5CDD505-2E9C-101B-9397-08002B2CF9AE}" pid="938" name="ZOTERO_BREF_0QGQiAhVCJom_16">
    <vt:lpwstr>-hydraulic performance of fin and tube heat exchangers using statistical analysis","URL":"https://linkinghub.elsevier.com/retrieve/pii/S2666202724002994","volume":"24","author":[{"family":"Reshaeel","given":"Muhammad"},{"family":"Abdelsamie","given":"Most</vt:lpwstr>
  </property>
  <property fmtid="{D5CDD505-2E9C-101B-9397-08002B2CF9AE}" pid="939" name="ZOTERO_BREF_0QGQiAhVCJom_17">
    <vt:lpwstr>afa M."},{"family":"Ali","given":"Mohamed I. Hassan"}],"accessed":{"date-parts":[["2025",2,2]]},"issued":{"date-parts":[["2024",11]]}},"label":"page"}],"schema":"https://github.com/citation-style-language/schema/raw/master/csl-citation.json"}</vt:lpwstr>
  </property>
  <property fmtid="{D5CDD505-2E9C-101B-9397-08002B2CF9AE}" pid="940" name="ZOTERO_BREF_AlpQnEvyeIk0_1">
    <vt:lpwstr>ZOTERO_ITEM CSL_CITATION {"citationID":"MEPwowKk","properties":{"formattedCitation":"[46]","plainCitation":"[46]","noteIndex":0},"citationItems":[{"id":"351GZKOz/gxwpB75V","uris":["http://zotero.org/users/11076212/items/PTWRHNTS"],"itemData":{"id":14415,"</vt:lpwstr>
  </property>
  <property fmtid="{D5CDD505-2E9C-101B-9397-08002B2CF9AE}" pid="941" name="ZOTERO_BREF_AlpQnEvyeIk0_2">
    <vt:lpwstr>type":"article-journal","abstract":"Abstract\n            Computational fluid dynamic analysis of a phase change material (PCM) based heat sink has been carried out in the present study. The PCM used is RT44HC. Longitudinal fins made of aluminum have been</vt:lpwstr>
  </property>
  <property fmtid="{D5CDD505-2E9C-101B-9397-08002B2CF9AE}" pid="942" name="ZOTERO_BREF_AlpQnEvyeIk0_3">
    <vt:lpwstr> considered. The influence of pertinent parameters viz., fin number, fin thickness, orientation and base thickness on melt fraction and operational time have been analyzed. The critical temperature considered for the study is 54.8 °C. The melting behavior</vt:lpwstr>
  </property>
  <property fmtid="{D5CDD505-2E9C-101B-9397-08002B2CF9AE}" pid="943" name="ZOTERO_BREF_AlpQnEvyeIk0_4">
    <vt:lpwstr> of the PCM is simulated by using the volume of fluid (VOF) method. The design of the experiment has been performed using the Taguchi method. By using gray relational multicriteria optimization technique and multi-objective optimization on the basis of ra</vt:lpwstr>
  </property>
  <property fmtid="{D5CDD505-2E9C-101B-9397-08002B2CF9AE}" pid="944" name="ZOTERO_BREF_AlpQnEvyeIk0_5">
    <vt:lpwstr>tio analysis (MOORA) method, the best thermally performing configuration has been attained through the optimum values of operational time and melt fraction. In addition to the above, analysis of variance (ANOVA) is performed to find the most significant p</vt:lpwstr>
  </property>
  <property fmtid="{D5CDD505-2E9C-101B-9397-08002B2CF9AE}" pid="945" name="ZOTERO_BREF_AlpQnEvyeIk0_6">
    <vt:lpwstr>arameter. Based on the investigation, fin thickness and number of fins are observed to significantly influence the thermal transport.","container-title":"Journal of Thermal Science and Engineering Applications","DOI":"10.1115/1.4051453","ISSN":"1948-5085,</vt:lpwstr>
  </property>
  <property fmtid="{D5CDD505-2E9C-101B-9397-08002B2CF9AE}" pid="946" name="ZOTERO_BREF_AlpQnEvyeIk0_7">
    <vt:lpwstr> 1948-5093","issue":"3","language":"en","page":"031007","source":"DOI.org (Crossref)","title":"Multi-Criteria Optimization of a PCM based Heat Sink—Effect of Geometric Parameters on Operational Time and Melt Fraction","URL":"https://asmedigitalcollection.</vt:lpwstr>
  </property>
  <property fmtid="{D5CDD505-2E9C-101B-9397-08002B2CF9AE}" pid="947" name="ZOTERO_BREF_AlpQnEvyeIk0_8">
    <vt:lpwstr>asme.org/thermalscienceapplication/article/14/3/031007/1110849/Multi-Criteria-Optimization-of-a-PCM-based-Heat","volume":"14","author":[{"family":"Markandeyulu","given":"Thota"},{"family":"Devanuri","given":"Jaya Krishna"},{"family":"Kiran Kumar","given":</vt:lpwstr>
  </property>
  <property fmtid="{D5CDD505-2E9C-101B-9397-08002B2CF9AE}" pid="948" name="ZOTERO_BREF_AlpQnEvyeIk0_9">
    <vt:lpwstr>"K."}],"accessed":{"date-parts":[["2024",8,27]]},"issued":{"date-parts":[["2022",3,1]]}}}],"schema":"https://github.com/citation-style-language/schema/raw/master/csl-citation.json"}</vt:lpwstr>
  </property>
  <property fmtid="{D5CDD505-2E9C-101B-9397-08002B2CF9AE}" pid="949" name="ZOTERO_BREF_kMHKQHCGGgRX_1">
    <vt:lpwstr>ZOTERO_ITEM CSL_CITATION {"citationID":"Aagyi3H7","properties":{"formattedCitation":"[87]","plainCitation":"[87]","noteIndex":0},"citationItems":[{"id":14443,"uris":["http://zotero.org/users/11076212/items/D9HJXD3T"],"itemData":{"id":14443,"type":"article</vt:lpwstr>
  </property>
  <property fmtid="{D5CDD505-2E9C-101B-9397-08002B2CF9AE}" pid="950" name="ZOTERO_BREF_kMHKQHCGGgRX_2">
    <vt:lpwstr>-journal","abstract":"Advancement in electronic systems resulted in miniaturization and high-power densities. Therefore, the rate of heat generation in circuit board increased dramatically. To overcome the problem of overheating, numerous heat sink design</vt:lpwstr>
  </property>
  <property fmtid="{D5CDD505-2E9C-101B-9397-08002B2CF9AE}" pid="951" name="ZOTERO_BREF_kMHKQHCGGgRX_3">
    <vt:lpwstr>s are proposed including L-shape fins heat sink. The thermo-fluidic flow behavior and temperature difference are analyzed to get better understanding of heat transfer from the sink to ambient air. Governing equations for the model of conjugate heat transf</vt:lpwstr>
  </property>
  <property fmtid="{D5CDD505-2E9C-101B-9397-08002B2CF9AE}" pid="952" name="ZOTERO_BREF_kMHKQHCGGgRX_4">
    <vt:lpwstr>er in 3-D environment are solved and discretized across the computational domain. Numerous experiments are carried out to validate the numerical results. The effect of fin numbers, height, and heat sink size at three different input power is reported. Fur</vt:lpwstr>
  </property>
  <property fmtid="{D5CDD505-2E9C-101B-9397-08002B2CF9AE}" pid="953" name="ZOTERO_BREF_kMHKQHCGGgRX_5">
    <vt:lpwstr>thermore, ANOVA and Taguchi statistical methods are used to predict parameters that affect the heat transfer. The study revealed that fin height affects the heat transfer rate the most, and accounts for 25.3% increase in heat transfer rate. Optimization o</vt:lpwstr>
  </property>
  <property fmtid="{D5CDD505-2E9C-101B-9397-08002B2CF9AE}" pid="954" name="ZOTERO_BREF_kMHKQHCGGgRX_6">
    <vt:lpwstr>f the heat sink is carried out to ensure better efficiency of the proposed heat sink. The optimized conditions for the sink are observed to be heat sink size of 90 mm, 9 number of fins, and 33 mm of fin height.","container-title":"Thermal Science","DOI":"</vt:lpwstr>
  </property>
  <property fmtid="{D5CDD505-2E9C-101B-9397-08002B2CF9AE}" pid="955" name="ZOTERO_BREF_kMHKQHCGGgRX_7">
    <vt:lpwstr>10.2298/TSCI210612317H","ISSN":"0354-9836, 2334-7163","issue":"2 Part B","journalAbbreviation":"Therm sci","language":"en","license":"http://creativecommons.org/licenses/by-nc-nd/4.0/","page":"1519-1530","source":"DOI.org (Crossref)","title":"Thermal anal</vt:lpwstr>
  </property>
  <property fmtid="{D5CDD505-2E9C-101B-9397-08002B2CF9AE}" pid="956" name="ZOTERO_BREF_kMHKQHCGGgRX_8">
    <vt:lpwstr>ysis and optimization of L-shape fin heat sink under natural convection using ANOVA and Taguchi","URL":"https://doiserbia.nb.rs/Article.aspx?ID=0354-98362100317H","volume":"26","author":[{"family":"Habib","given":"Numan"},{"family":"Siddiqi","given":"Muft</vt:lpwstr>
  </property>
  <property fmtid="{D5CDD505-2E9C-101B-9397-08002B2CF9AE}" pid="957" name="ZOTERO_BREF_kMHKQHCGGgRX_9">
    <vt:lpwstr>ooh"},{"family":"Tahir","given":"Muhammad"}],"accessed":{"date-parts":[["2024",9,2]]},"issued":{"date-parts":[["2022"]]}}}],"schema":"https://github.com/citation-style-language/schema/raw/master/csl-citation.json"}</vt:lpwstr>
  </property>
  <property fmtid="{D5CDD505-2E9C-101B-9397-08002B2CF9AE}" pid="958" name="ZOTERO_BREF_Ayu1fOjFbZsv_1">
    <vt:lpwstr>ZOTERO_ITEM CSL_CITATION {"citationID":"NQ5Q1FRT","properties":{"formattedCitation":"[88]","plainCitation":"[88]","noteIndex":0},"citationItems":[{"id":14433,"uris":["http://zotero.org/users/11076212/items/ZJQ5JJD6"],"itemData":{"id":14433,"type":"article</vt:lpwstr>
  </property>
  <property fmtid="{D5CDD505-2E9C-101B-9397-08002B2CF9AE}" pid="959" name="ZOTERO_BREF_Ayu1fOjFbZsv_2">
    <vt:lpwstr>-journal","abstract":"In recent studies, Thermo-Electric Coolers (TEC) have been utilized for dehumidification purposes, which is mainly based on the extraction of moisture from humid atmospheric air. The reviewed literature showed that the rate of water </vt:lpwstr>
  </property>
  <property fmtid="{D5CDD505-2E9C-101B-9397-08002B2CF9AE}" pid="960" name="ZOTERO_BREF_Ayu1fOjFbZsv_3">
    <vt:lpwstr>collection from the TEC-based system can be affected by various parameters such as the module’s input voltage, the heat sink orientation, and tilt angles. In this research, the analysis of variance (ANOVA) was used to examine the significance of these fac</vt:lpwstr>
  </property>
  <property fmtid="{D5CDD505-2E9C-101B-9397-08002B2CF9AE}" pid="961" name="ZOTERO_BREF_Ayu1fOjFbZsv_4">
    <vt:lpwstr>tors and their interaction within the system on the TEC-based dehumidification system. Four levels were investigated for both, the Peltier’s input voltage and the rotation angle, and three levels for the tilt angle. This study indicated the significance o</vt:lpwstr>
  </property>
  <property fmtid="{D5CDD505-2E9C-101B-9397-08002B2CF9AE}" pid="962" name="ZOTERO_BREF_Ayu1fOjFbZsv_5">
    <vt:lpwstr>f the studied factors and their interactions within the dehumidification system along with performing an overall numerical optimization. The experiments were conducted under the same working conditions in an enclosed environment to minimize errors. Accord</vt:lpwstr>
  </property>
  <property fmtid="{D5CDD505-2E9C-101B-9397-08002B2CF9AE}" pid="963" name="ZOTERO_BREF_Ayu1fOjFbZsv_6">
    <vt:lpwstr>ing to the overall numerical optimization, which was validated experimentally, the optimum system performance was predicted to be obtained at approximately 6.8V Peltier input volt, 65◦ rotation angle, and 90◦ tilt angles, with predicted optimum productivi</vt:lpwstr>
  </property>
  <property fmtid="{D5CDD505-2E9C-101B-9397-08002B2CF9AE}" pid="964" name="ZOTERO_BREF_Ayu1fOjFbZsv_7">
    <vt:lpwstr>ties of 0.32278 L/kWh and 13.03 mL/hr. For the same set of parameters, the variation between the experiment and the numerical optimization was less than 4%. The experiments show that when optimizing water collection rates for thermoelectric cooling heat s</vt:lpwstr>
  </property>
  <property fmtid="{D5CDD505-2E9C-101B-9397-08002B2CF9AE}" pid="965" name="ZOTERO_BREF_Ayu1fOjFbZsv_8">
    <vt:lpwstr>inks under high humidity conditions, the orientation of the heat sink should be considered.","container-title":"Energy Reports","DOI":"10.1016/j.egyr.2022.08.193","ISSN":"23524847","journalAbbreviation":"Energy Reports","language":"en","page":"10533-10545</vt:lpwstr>
  </property>
  <property fmtid="{D5CDD505-2E9C-101B-9397-08002B2CF9AE}" pid="966" name="ZOTERO_BREF_Ayu1fOjFbZsv_9">
    <vt:lpwstr>","source":"DOI.org (Crossref)","title":"Application of the ANOVA method in the optimization of a thermoelectric cooler-based dehumidification system","URL":"https://linkinghub.elsevier.com/retrieve/pii/S2352484722016377","volume":"8","author":[{"family":</vt:lpwstr>
  </property>
  <property fmtid="{D5CDD505-2E9C-101B-9397-08002B2CF9AE}" pid="967" name="ZOTERO_BREF_Ayu1fOjFbZsv_10">
    <vt:lpwstr>"Eltaweel","given":"Mahmoud"},{"family":"Heggy","given":"Aya H."},{"family":"Yaseen","given":"Zaher Mundher"},{"family":"Alawi","given":"Omer A."},{"family":"Falah","given":"Mayadah W."},{"family":"Hussein","given":"Omar A."},{"family":"Ahmed","given":"Wa</vt:lpwstr>
  </property>
  <property fmtid="{D5CDD505-2E9C-101B-9397-08002B2CF9AE}" pid="968" name="ZOTERO_BREF_Ayu1fOjFbZsv_11">
    <vt:lpwstr>qar"},{"family":"Homod","given":"Raad Z."},{"family":"Abdelrazek","given":"Ali H."}],"accessed":{"date-parts":[["2024",9,2]]},"issued":{"date-parts":[["2022",11]]}}}],"schema":"https://github.com/citation-style-language/schema/raw/master/csl-citation.json</vt:lpwstr>
  </property>
  <property fmtid="{D5CDD505-2E9C-101B-9397-08002B2CF9AE}" pid="969" name="ZOTERO_BREF_Ayu1fOjFbZsv_12">
    <vt:lpwstr>"}</vt:lpwstr>
  </property>
  <property fmtid="{D5CDD505-2E9C-101B-9397-08002B2CF9AE}" pid="970" name="ZOTERO_BREF_GgR8Xjje5TbY_1">
    <vt:lpwstr>ZOTERO_ITEM CSL_CITATION {"citationID":"JjI1PQDd","properties":{"formattedCitation":"[89]","plainCitation":"[89]","noteIndex":0},"citationItems":[{"id":14434,"uris":["http://zotero.org/users/11076212/items/SKTMQ4TJ"],"itemData":{"id":14434,"type":"article</vt:lpwstr>
  </property>
  <property fmtid="{D5CDD505-2E9C-101B-9397-08002B2CF9AE}" pid="971" name="ZOTERO_BREF_GgR8Xjje5TbY_2">
    <vt:lpwstr>-journal","abstract":"The evaporative cooling pad system permits to cool buildings with less consumption of the electricity and without any use of refrigerant gases. A good evaporative cooling pad system must have a higher coefficient of performance and a</vt:lpwstr>
  </property>
  <property fmtid="{D5CDD505-2E9C-101B-9397-08002B2CF9AE}" pid="972" name="ZOTERO_BREF_GgR8Xjje5TbY_3">
    <vt:lpwstr> lower rate of water consumption. In this study, the Taguchi method is used to investigate the effect of the velocity, the thickness of the pad, and the type of pads on the performances of cellulosic cooling pads. It was found that the velocity has more i</vt:lpwstr>
  </property>
  <property fmtid="{D5CDD505-2E9C-101B-9397-08002B2CF9AE}" pid="973" name="ZOTERO_BREF_GgR8Xjje5TbY_4">
    <vt:lpwstr>nfluence on the coefficient of performance and the water consumption while the pad thickness is the more significant parameter on the outlet temperature. For the three indicators, the best combinations of the influencing parameters are identified. The obt</vt:lpwstr>
  </property>
  <property fmtid="{D5CDD505-2E9C-101B-9397-08002B2CF9AE}" pid="974" name="ZOTERO_BREF_GgR8Xjje5TbY_5">
    <vt:lpwstr>ained results are confirmed by ANOVA analysis, and for fast sizing of the considered cooling pads, a regression model was presented for the aforementioned performance indicators.","container-title":"International Journal of Sustainable Engineering","DOI":</vt:lpwstr>
  </property>
  <property fmtid="{D5CDD505-2E9C-101B-9397-08002B2CF9AE}" pid="975" name="ZOTERO_BREF_GgR8Xjje5TbY_6">
    <vt:lpwstr>"10.1080/19397038.2020.1866707","ISSN":"1939-7038, 1939-7046","issue":"5","journalAbbreviation":"International Journal of Sustainable Engineering","language":"en","page":"1218-1228","source":"DOI.org (Crossref)","title":"Application of Taguchi and ANOVA m</vt:lpwstr>
  </property>
  <property fmtid="{D5CDD505-2E9C-101B-9397-08002B2CF9AE}" pid="976" name="ZOTERO_BREF_GgR8Xjje5TbY_7">
    <vt:lpwstr>ethods in the optimisation of a direct evaporative cooling pad","URL":"https://www.tandfonline.com/doi/full/10.1080/19397038.2020.1866707","volume":"14","author":[{"family":"Laknizi","given":"Azzeddine"},{"family":"Ben Abdellah","given":"Abdellatif"},{"fa</vt:lpwstr>
  </property>
  <property fmtid="{D5CDD505-2E9C-101B-9397-08002B2CF9AE}" pid="977" name="ZOTERO_BREF_GgR8Xjje5TbY_8">
    <vt:lpwstr>mily":"Mahdaoui","given":"Mustapha"},{"family":"Anoune","given":"Kamal"}],"accessed":{"date-parts":[["2024",9,2]]},"issued":{"date-parts":[["2021",9,3]]}}}],"schema":"https://github.com/citation-style-language/schema/raw/master/csl-citation.json"}</vt:lpwstr>
  </property>
  <property fmtid="{D5CDD505-2E9C-101B-9397-08002B2CF9AE}" pid="978" name="ZOTERO_BREF_1bpUw8XUYRBn_1">
    <vt:lpwstr>ZOTERO_ITEM CSL_CITATION {"citationID":"Y6eVJUto","properties":{"formattedCitation":"[90]","plainCitation":"[90]","noteIndex":0},"citationItems":[{"id":14435,"uris":["http://zotero.org/users/11076212/items/THDSM2V2"],"itemData":{"id":14435,"type":"article</vt:lpwstr>
  </property>
  <property fmtid="{D5CDD505-2E9C-101B-9397-08002B2CF9AE}" pid="979" name="ZOTERO_BREF_1bpUw8XUYRBn_2">
    <vt:lpwstr>-journal","abstract":"In the rapidly advancing field of electronic power supplies, managing thermal performance is critical. This study focuses on optimizing fin geometries to enhance the thermal management of an amplifier used in car multimedia systems, </vt:lpwstr>
  </property>
  <property fmtid="{D5CDD505-2E9C-101B-9397-08002B2CF9AE}" pid="980" name="ZOTERO_BREF_1bpUw8XUYRBn_3">
    <vt:lpwstr>utilizing Taguchi and ANOVA methods for both thermal and volumetric efficiencies. Analyses were conducted on the impact of five distinct fin parameters—fin gap, fin thickness, separated plate thickness, fin base thickness, and fin height—on the system’s t</vt:lpwstr>
  </property>
  <property fmtid="{D5CDD505-2E9C-101B-9397-08002B2CF9AE}" pid="981" name="ZOTERO_BREF_1bpUw8XUYRBn_4">
    <vt:lpwstr>hermal behavior and the fin volume. Computational Fluid Dynamics (CFD) analyses were performed for 24 different configurations. These analyses showed significant potential for improvement in the original design, with optimizations leading to an 8.31% redu</vt:lpwstr>
  </property>
  <property fmtid="{D5CDD505-2E9C-101B-9397-08002B2CF9AE}" pid="982" name="ZOTERO_BREF_1bpUw8XUYRBn_5">
    <vt:lpwstr>ction in the amplifier tem­ perature and a 51.91% reduction in the fin volume. The study identifies fin height as the most effective parameter on the amplifier temperature, with an effect rate of 57.26%, while fin base thickness showed the most significan</vt:lpwstr>
  </property>
  <property fmtid="{D5CDD505-2E9C-101B-9397-08002B2CF9AE}" pid="983" name="ZOTERO_BREF_1bpUw8XUYRBn_6">
    <vt:lpwstr>t effect on the fin volume, with an effect rate of 66.98%. These findings not only provide a basis for more efficient design but also offer predictive insights through formulated regression equations, thus reducing the dependency on extensive experimental</vt:lpwstr>
  </property>
  <property fmtid="{D5CDD505-2E9C-101B-9397-08002B2CF9AE}" pid="984" name="ZOTERO_BREF_1bpUw8XUYRBn_7">
    <vt:lpwstr> setups.","container-title":"Applied Thermal Engineering","DOI":"10.1016/j.applthermaleng.2024.123671","ISSN":"13594311","journalAbbreviation":"Applied Thermal Engineering","language":"en","page":"123671","source":"DOI.org (Crossref)","title":"Thermal man</vt:lpwstr>
  </property>
  <property fmtid="{D5CDD505-2E9C-101B-9397-08002B2CF9AE}" pid="985" name="ZOTERO_BREF_1bpUw8XUYRBn_8">
    <vt:lpwstr>agement and fin characteristic optimization of an electronic power supply utilizing Taguchi and ANOVA methods","URL":"https://linkinghub.elsevier.com/retrieve/pii/S1359431124013395","volume":"252","author":[{"family":"Husnu Bademlioglu","given":"Ali"},{"f</vt:lpwstr>
  </property>
  <property fmtid="{D5CDD505-2E9C-101B-9397-08002B2CF9AE}" pid="986" name="ZOTERO_BREF_1bpUw8XUYRBn_9">
    <vt:lpwstr>amily":"Bedrettin Karatas","given":"Osman"},{"family":"Furkan Sokmen","given":"Kemal"},{"family":"Yuruklu","given":"Emrah"}],"accessed":{"date-parts":[["2024",9,2]]},"issued":{"date-parts":[["2024",9]]}}}],"schema":"https://github.com/citation-style-langu</vt:lpwstr>
  </property>
  <property fmtid="{D5CDD505-2E9C-101B-9397-08002B2CF9AE}" pid="987" name="ZOTERO_BREF_1bpUw8XUYRBn_10">
    <vt:lpwstr>age/schema/raw/master/csl-citation.json"}</vt:lpwstr>
  </property>
  <property fmtid="{D5CDD505-2E9C-101B-9397-08002B2CF9AE}" pid="988" name="ZOTERO_BREF_AYV23dS80N6e_1">
    <vt:lpwstr>ZOTERO_ITEM CSL_CITATION {"citationID":"Fo5e7OMX","properties":{"formattedCitation":"[46]","plainCitation":"[46]","noteIndex":0},"citationItems":[{"id":"351GZKOz/gxwpB75V","uris":["http://zotero.org/users/11076212/items/PTWRHNTS"],"itemData":{"id":14415,"</vt:lpwstr>
  </property>
  <property fmtid="{D5CDD505-2E9C-101B-9397-08002B2CF9AE}" pid="989" name="ZOTERO_BREF_AYV23dS80N6e_2">
    <vt:lpwstr>type":"article-journal","abstract":"Abstract\n            Computational fluid dynamic analysis of a phase change material (PCM) based heat sink has been carried out in the present study. The PCM used is RT44HC. Longitudinal fins made of aluminum have been</vt:lpwstr>
  </property>
  <property fmtid="{D5CDD505-2E9C-101B-9397-08002B2CF9AE}" pid="990" name="ZOTERO_BREF_AYV23dS80N6e_3">
    <vt:lpwstr> considered. The influence of pertinent parameters viz., fin number, fin thickness, orientation and base thickness on melt fraction and operational time have been analyzed. The critical temperature considered for the study is 54.8 °C. The melting behavior</vt:lpwstr>
  </property>
  <property fmtid="{D5CDD505-2E9C-101B-9397-08002B2CF9AE}" pid="991" name="ZOTERO_BREF_AYV23dS80N6e_4">
    <vt:lpwstr> of the PCM is simulated by using the volume of fluid (VOF) method. The design of the experiment has been performed using the Taguchi method. By using gray relational multicriteria optimization technique and multi-objective optimization on the basis of ra</vt:lpwstr>
  </property>
  <property fmtid="{D5CDD505-2E9C-101B-9397-08002B2CF9AE}" pid="992" name="ZOTERO_BREF_AYV23dS80N6e_5">
    <vt:lpwstr>tio analysis (MOORA) method, the best thermally performing configuration has been attained through the optimum values of operational time and melt fraction. In addition to the above, analysis of variance (ANOVA) is performed to find the most significant p</vt:lpwstr>
  </property>
  <property fmtid="{D5CDD505-2E9C-101B-9397-08002B2CF9AE}" pid="993" name="ZOTERO_BREF_AYV23dS80N6e_6">
    <vt:lpwstr>arameter. Based on the investigation, fin thickness and number of fins are observed to significantly influence the thermal transport.","container-title":"Journal of Thermal Science and Engineering Applications","DOI":"10.1115/1.4051453","ISSN":"1948-5085,</vt:lpwstr>
  </property>
  <property fmtid="{D5CDD505-2E9C-101B-9397-08002B2CF9AE}" pid="994" name="ZOTERO_BREF_AYV23dS80N6e_7">
    <vt:lpwstr> 1948-5093","issue":"3","language":"en","page":"031007","source":"DOI.org (Crossref)","title":"Multi-Criteria Optimization of a PCM based Heat Sink—Effect of Geometric Parameters on Operational Time and Melt Fraction","URL":"https://asmedigitalcollection.</vt:lpwstr>
  </property>
  <property fmtid="{D5CDD505-2E9C-101B-9397-08002B2CF9AE}" pid="995" name="ZOTERO_BREF_AYV23dS80N6e_8">
    <vt:lpwstr>asme.org/thermalscienceapplication/article/14/3/031007/1110849/Multi-Criteria-Optimization-of-a-PCM-based-Heat","volume":"14","author":[{"family":"Markandeyulu","given":"Thota"},{"family":"Devanuri","given":"Jaya Krishna"},{"family":"Kiran Kumar","given":</vt:lpwstr>
  </property>
  <property fmtid="{D5CDD505-2E9C-101B-9397-08002B2CF9AE}" pid="996" name="ZOTERO_BREF_AYV23dS80N6e_9">
    <vt:lpwstr>"K."}],"accessed":{"date-parts":[["2024",8,27]]},"issued":{"date-parts":[["2022",3,1]]}}}],"schema":"https://github.com/citation-style-language/schema/raw/master/csl-citation.json"}</vt:lpwstr>
  </property>
  <property fmtid="{D5CDD505-2E9C-101B-9397-08002B2CF9AE}" pid="997" name="ZOTERO_BREF_x0lZvjst8pkQ_1">
    <vt:lpwstr>ZOTERO_ITEM CSL_CITATION {"citationID":"TmKwU1BQ","properties":{"formattedCitation":"[55]","plainCitation":"[55]","noteIndex":0},"citationItems":[{"id":"351GZKOz/RKOUTzjB","uris":["http://zotero.org/users/11076212/items/3CE2NYJI"],"itemData":{"id":14440,"</vt:lpwstr>
  </property>
  <property fmtid="{D5CDD505-2E9C-101B-9397-08002B2CF9AE}" pid="998" name="ZOTERO_BREF_x0lZvjst8pkQ_2">
    <vt:lpwstr>type":"article-journal","abstract":"Abstract\n            One of the challenges in the design and development of a latent heat storage unit (LHSU) is to increase the charging and discharging rates which are inherently low because of low thermal conductivi</vt:lpwstr>
  </property>
  <property fmtid="{D5CDD505-2E9C-101B-9397-08002B2CF9AE}" pid="999" name="ZOTERO_BREF_x0lZvjst8pkQ_3">
    <vt:lpwstr>ty of phase change materials (PCM). Out of various heat transfer enhancement techniques, employing annular fins is very simple, efficient and no fabrication complexity is involved. Fin parameters (fin size and number of fins) significantly influence the e</vt:lpwstr>
  </property>
  <property fmtid="{D5CDD505-2E9C-101B-9397-08002B2CF9AE}" pid="1000" name="ZOTERO_BREF_x0lZvjst8pkQ_4">
    <vt:lpwstr>nhancement in heat transfer rate. Hence, optimization of fin parameters is necessary for the efficient design of an LHSU. While designing an LHSU along with heat transfer rate, entropy generation should also be considered in order to make it exergetically</vt:lpwstr>
  </property>
  <property fmtid="{D5CDD505-2E9C-101B-9397-08002B2CF9AE}" pid="1001" name="ZOTERO_BREF_x0lZvjst8pkQ_5">
    <vt:lpwstr> efficient. Therefore, the present study is aimed at multi-objective optimization of annular fin parameters to minimize the melting time and entropy generation. Fin diameter and the number of fins are taken as the variables. The influence of these two var</vt:lpwstr>
  </property>
  <property fmtid="{D5CDD505-2E9C-101B-9397-08002B2CF9AE}" pid="1002" name="ZOTERO_BREF_x0lZvjst8pkQ_6">
    <vt:lpwstr>iables on the melting time, average Nusselt number, energy stored, and distribution of entropy is presented. The melting rate is increased, and global entropy generation decreased by increasing the number of fins up to 15. An increase in the fin diameter </vt:lpwstr>
  </property>
  <property fmtid="{D5CDD505-2E9C-101B-9397-08002B2CF9AE}" pid="1003" name="ZOTERO_BREF_x0lZvjst8pkQ_7">
    <vt:lpwstr>reduced the melting time while entropy generation got increased. For the multi-objective optimization, the multi-objective optimization based on ratio analysis (MOORA) technique is chosen and the optimized values of fin diameter and number of fins are obs</vt:lpwstr>
  </property>
  <property fmtid="{D5CDD505-2E9C-101B-9397-08002B2CF9AE}" pid="1004" name="ZOTERO_BREF_x0lZvjst8pkQ_8">
    <vt:lpwstr>erved to be 80 mm and 15 respectively. Finally, optimized parameters are represented in non-dimensional form to make them applicable for any size of the LHSU.","container-title":"Journal of Solar Energy Engineering","DOI":"10.1115/1.4046878","ISSN":"0199-</vt:lpwstr>
  </property>
  <property fmtid="{D5CDD505-2E9C-101B-9397-08002B2CF9AE}" pid="1005" name="ZOTERO_BREF_x0lZvjst8pkQ_9">
    <vt:lpwstr>6231, 1528-8986","issue":"6","language":"en","page":"061005","source":"DOI.org (Crossref)","title":"Optimization of Fin Parameters to Reduce Entropy Generation and Melting Time of a Latent Heat Storage Unit","URL":"https://asmedigitalcollection.asme.org/s</vt:lpwstr>
  </property>
  <property fmtid="{D5CDD505-2E9C-101B-9397-08002B2CF9AE}" pid="1006" name="ZOTERO_BREF_x0lZvjst8pkQ_10">
    <vt:lpwstr>olarenergyengineering/article/doi/10.1115/1.4046878/1082594/Optimization-of-Fin-Parameters-to-Reduce-Entropy","volume":"142","author":[{"family":"Kalapala","given":"Lokesh"},{"family":"Devanuri","given":"Jaya Krishna"}],"accessed":{"date-parts":[["2024",9</vt:lpwstr>
  </property>
  <property fmtid="{D5CDD505-2E9C-101B-9397-08002B2CF9AE}" pid="1007" name="ZOTERO_BREF_x0lZvjst8pkQ_11">
    <vt:lpwstr>,2]]},"issued":{"date-parts":[["2020",12,1]]}}}],"schema":"https://github.com/citation-style-language/schema/raw/master/csl-citation.json"}</vt:lpwstr>
  </property>
  <property fmtid="{D5CDD505-2E9C-101B-9397-08002B2CF9AE}" pid="1008" name="ZOTERO_BREF_tfgXhIgLPdrt_1">
    <vt:lpwstr>ZOTERO_ITEM CSL_CITATION {"citationID":"WkNP6cIs","properties":{"formattedCitation":"[19]","plainCitation":"[19]","dontUpdate":true,"noteIndex":0},"citationItems":[{"id":"PYq6lzKk/7i11cQ6d","uris":["http://zotero.org/users/11076212/items/K3I57H8H"],"itemD</vt:lpwstr>
  </property>
  <property fmtid="{D5CDD505-2E9C-101B-9397-08002B2CF9AE}" pid="1009" name="ZOTERO_BREF_tfgXhIgLPdrt_2">
    <vt:lpwstr>ata":{"id":10348,"type":"article-journal","abstract":"This study implies experimental investigation for optimization of heat transfer in electronic integrated circuits using close packed phase change materials (PCMs) filled pin-fin heat sinks. The aim of </vt:lpwstr>
  </property>
  <property fmtid="{D5CDD505-2E9C-101B-9397-08002B2CF9AE}" pid="1010" name="ZOTERO_BREF_tfgXhIgLPdrt_3">
    <vt:lpwstr>this study is to find the most efficient pin-fin configuration filled with optimum PCM to extend the operating range of electronic circuits. The experimental methodology is based upon variation of pin-fin configurations in rectangular, round and triangula</vt:lpwstr>
  </property>
  <property fmtid="{D5CDD505-2E9C-101B-9397-08002B2CF9AE}" pid="1011" name="ZOTERO_BREF_tfgXhIgLPdrt_4">
    <vt:lpwstr>r cross-sections. Each configuration is allowed a pin-fin volumetric percentage of 9%. For analysis using PCM a volume fraction of 90% is maintained and six PCMs with different thermo-physical properties (varying melting temperatures, latent heats and hea</vt:lpwstr>
  </property>
  <property fmtid="{D5CDD505-2E9C-101B-9397-08002B2CF9AE}" pid="1012" name="ZOTERO_BREF_tfgXhIgLPdrt_5">
    <vt:lpwstr>t capacities) are selected. These include paraffin wax, RT-54, RT-44, RT-35HC, SP-31 and n-eicosane. Moreover, the power levels mimicking heat input range between 5 W and 8 W. The resulting information is analyzed for the performance of a heat sink with a</vt:lpwstr>
  </property>
  <property fmtid="{D5CDD505-2E9C-101B-9397-08002B2CF9AE}" pid="1013" name="ZOTERO_BREF_tfgXhIgLPdrt_6">
    <vt:lpwstr>nd without PCM. Besides that, PCM ascendency is manipulated in terms of operational time, enhancement ratios, Stefan number and storage ratio. The outcomes suggest that triangular pin-fins are found to be the most effective pin-fin configuration for heat </vt:lpwstr>
  </property>
  <property fmtid="{D5CDD505-2E9C-101B-9397-08002B2CF9AE}" pid="1014" name="ZOTERO_BREF_tfgXhIgLPdrt_7">
    <vt:lpwstr>transfer both with and without PCM.","container-title":"International Journal of Heat and Mass Transfer","DOI":"10.1016/j.ijheatmasstransfer.2018.02.044","note":"publisher: Elsevier Ltd","page":"272-284","title":"Thermal management of electronics: An expe</vt:lpwstr>
  </property>
  <property fmtid="{D5CDD505-2E9C-101B-9397-08002B2CF9AE}" pid="1015" name="ZOTERO_BREF_tfgXhIgLPdrt_8">
    <vt:lpwstr>rimental analysis of triangular, rectangular and circular pin-fin heat sinks for various PCMs","volume":"123","author":[{"family":"Ali","given":"Hafiz Muhammad"},{"family":"Ashraf","given":"Muhammad Junaid"},{"family":"Giovannelli","given":"Ambra"},{"fami</vt:lpwstr>
  </property>
  <property fmtid="{D5CDD505-2E9C-101B-9397-08002B2CF9AE}" pid="1016" name="ZOTERO_BREF_tfgXhIgLPdrt_9">
    <vt:lpwstr>ly":"Irfan","given":"Muhammad"},{"family":"Irshad","given":"Talal Bin"},{"family":"Hamid","given":"Hafiz Muhammad"},{"family":"Hassan","given":"Faisal"},{"family":"Arshad","given":"Adeel"}],"issued":{"date-parts":[["2018",8]]}}}],"schema":"https://github.</vt:lpwstr>
  </property>
  <property fmtid="{D5CDD505-2E9C-101B-9397-08002B2CF9AE}" pid="1017" name="ZOTERO_BREF_tfgXhIgLPdrt_10">
    <vt:lpwstr>com/citation-style-language/schema/raw/master/csl-citation.json"}</vt:lpwstr>
  </property>
  <property fmtid="{D5CDD505-2E9C-101B-9397-08002B2CF9AE}" pid="1018" name="ZOTERO_BREF_Segwt1vG7A4N_1">
    <vt:lpwstr>ZOTERO_ITEM CSL_CITATION {"citationID":"pTshZkcN","properties":{"formattedCitation":"[19]","plainCitation":"[19]","noteIndex":0},"citationItems":[{"id":"PYq6lzKk/7i11cQ6d","uris":["http://zotero.org/users/11076212/items/K3I57H8H"],"itemData":{"id":10348,"</vt:lpwstr>
  </property>
  <property fmtid="{D5CDD505-2E9C-101B-9397-08002B2CF9AE}" pid="1019" name="ZOTERO_BREF_Segwt1vG7A4N_2">
    <vt:lpwstr>type":"article-journal","abstract":"This study implies experimental investigation for optimization of heat transfer in electronic integrated circuits using close packed phase change materials (PCMs) filled pin-fin heat sinks. The aim of this study is to f</vt:lpwstr>
  </property>
  <property fmtid="{D5CDD505-2E9C-101B-9397-08002B2CF9AE}" pid="1020" name="ZOTERO_BREF_Segwt1vG7A4N_3">
    <vt:lpwstr>ind the most efficient pin-fin configuration filled with optimum PCM to extend the operating range of electronic circuits. The experimental methodology is based upon variation of pin-fin configurations in rectangular, round and triangular cross-sections. </vt:lpwstr>
  </property>
  <property fmtid="{D5CDD505-2E9C-101B-9397-08002B2CF9AE}" pid="1021" name="ZOTERO_BREF_Segwt1vG7A4N_4">
    <vt:lpwstr>Each configuration is allowed a pin-fin volumetric percentage of 9%. For analysis using PCM a volume fraction of 90% is maintained and six PCMs with different thermo-physical properties (varying melting temperatures, latent heats and heat capacities) are </vt:lpwstr>
  </property>
  <property fmtid="{D5CDD505-2E9C-101B-9397-08002B2CF9AE}" pid="1022" name="ZOTERO_BREF_Segwt1vG7A4N_5">
    <vt:lpwstr>selected. These include paraffin wax, RT-54, RT-44, RT-35HC, SP-31 and n-eicosane. Moreover, the power levels mimicking heat input range between 5 W and 8 W. The resulting information is analyzed for the performance of a heat sink with and without PCM. Be</vt:lpwstr>
  </property>
  <property fmtid="{D5CDD505-2E9C-101B-9397-08002B2CF9AE}" pid="1023" name="ZOTERO_BREF_Segwt1vG7A4N_6">
    <vt:lpwstr>sides that, PCM ascendency is manipulated in terms of operational time, enhancement ratios, Stefan number and storage ratio. The outcomes suggest that triangular pin-fins are found to be the most effective pin-fin configuration for heat transfer both with</vt:lpwstr>
  </property>
  <property fmtid="{D5CDD505-2E9C-101B-9397-08002B2CF9AE}" pid="1024" name="ZOTERO_BREF_Segwt1vG7A4N_7">
    <vt:lpwstr> and without PCM.","container-title":"International Journal of Heat and Mass Transfer","DOI":"10.1016/j.ijheatmasstransfer.2018.02.044","note":"publisher: Elsevier Ltd","page":"272-284","title":"Thermal management of electronics: An experimental analysis </vt:lpwstr>
  </property>
  <property fmtid="{D5CDD505-2E9C-101B-9397-08002B2CF9AE}" pid="1025" name="ZOTERO_BREF_Segwt1vG7A4N_8">
    <vt:lpwstr>of triangular, rectangular and circular pin-fin heat sinks for various PCMs","volume":"123","author":[{"family":"Ali","given":"Hafiz Muhammad"},{"family":"Ashraf","given":"Muhammad Junaid"},{"family":"Giovannelli","given":"Ambra"},{"family":"Irfan","given</vt:lpwstr>
  </property>
  <property fmtid="{D5CDD505-2E9C-101B-9397-08002B2CF9AE}" pid="1026" name="ZOTERO_BREF_Segwt1vG7A4N_9">
    <vt:lpwstr>":"Muhammad"},{"family":"Irshad","given":"Talal Bin"},{"family":"Hamid","given":"Hafiz Muhammad"},{"family":"Hassan","given":"Faisal"},{"family":"Arshad","given":"Adeel"}],"issued":{"date-parts":[["2018",8]]}}}],"schema":"https://github.com/citation-style</vt:lpwstr>
  </property>
  <property fmtid="{D5CDD505-2E9C-101B-9397-08002B2CF9AE}" pid="1027" name="ZOTERO_BREF_Segwt1vG7A4N_10">
    <vt:lpwstr>-language/schema/raw/master/csl-citation.json"}</vt:lpwstr>
  </property>
  <property fmtid="{D5CDD505-2E9C-101B-9397-08002B2CF9AE}" pid="1028" name="ZOTERO_BREF_cNY6OuleMS2x_1">
    <vt:lpwstr>ZOTERO_ITEM CSL_CITATION {"citationID":"LW4TaDSx","properties":{"formattedCitation":"[56]","plainCitation":"[56]","noteIndex":0},"citationItems":[{"id":"351GZKOz/FNLdFaw8","uris":["http://zotero.org/users/11076212/items/YL46YGSJ"],"itemData":{"id":13877,"</vt:lpwstr>
  </property>
  <property fmtid="{D5CDD505-2E9C-101B-9397-08002B2CF9AE}" pid="1029" name="ZOTERO_BREF_cNY6OuleMS2x_2">
    <vt:lpwstr>type":"article-journal","abstract":"The energy saving potential (ESP) of passive cooling of buildings with the use of an air-PCMheat exchanger (cold storage unit) was investigated through numerical simulations. One of the goals of the study was to identif</vt:lpwstr>
  </property>
  <property fmtid="{D5CDD505-2E9C-101B-9397-08002B2CF9AE}" pid="1030" name="ZOTERO_BREF_cNY6OuleMS2x_3">
    <vt:lpwstr>y the phase change temperature of a PCM that would provide the highest energy saving potential under the specific climate and operating conditions. The considered air-PCM heat exchanger contained 100 aluminum panels filled with a PCM. The PCM had a therma</vt:lpwstr>
  </property>
  <property fmtid="{D5CDD505-2E9C-101B-9397-08002B2CF9AE}" pid="1031" name="ZOTERO_BREF_cNY6OuleMS2x_4">
    <vt:lpwstr>l storage capacity of 200 kJ/kg in the phase change temperature range of 4 °C. The air-PCM heat exchanger was used to cool down the outdoor air supplied to a building during the day, and the heat accumulated in the PCM was rejected to the outdoors at nigh</vt:lpwstr>
  </property>
  <property fmtid="{D5CDD505-2E9C-101B-9397-08002B2CF9AE}" pid="1032" name="ZOTERO_BREF_cNY6OuleMS2x_5">
    <vt:lpwstr>t. The simulations were conducted for 16 locations in Europe with the investigated time period from 1 May-30 September. The outdoor temperature set point of 20 °C was used for the utilization of stored cold. In the case of the location with the highest ES</vt:lpwstr>
  </property>
  <property fmtid="{D5CDD505-2E9C-101B-9397-08002B2CF9AE}" pid="1033" name="ZOTERO_BREF_cNY6OuleMS2x_6">
    <vt:lpwstr>P, the scenarios with the temperature set point and without the set point (which provides maximum theoretical ESP) were compared under various air flow rates. The average utilization rate of the heat of fusion did not exceed 50% in any of the investigated</vt:lpwstr>
  </property>
  <property fmtid="{D5CDD505-2E9C-101B-9397-08002B2CF9AE}" pid="1034" name="ZOTERO_BREF_cNY6OuleMS2x_7">
    <vt:lpwstr> scenarios.","container-title":"Energies","DOI":"10.3390/en12061133","issue":"6","note":"publisher: MDPI AG","title":"Utilization of an air-PCM heat exchanger in passive cooling of buildings: A simulation study on the energy saving potential in different </vt:lpwstr>
  </property>
  <property fmtid="{D5CDD505-2E9C-101B-9397-08002B2CF9AE}" pid="1035" name="ZOTERO_BREF_cNY6OuleMS2x_8">
    <vt:lpwstr>European climates","volume":"12","author":[{"family":"Charvát","given":"Pavel"},{"family":"Klimeš","given":"Lubomír"},{"family":"Zálešák","given":"Martin"}],"issued":{"date-parts":[["2019"]]}},"label":"page"}],"schema":"https://github.com/citation-style-l</vt:lpwstr>
  </property>
  <property fmtid="{D5CDD505-2E9C-101B-9397-08002B2CF9AE}" pid="1036" name="ZOTERO_BREF_cNY6OuleMS2x_9">
    <vt:lpwstr>anguage/schema/raw/master/csl-citation.json"}</vt:lpwstr>
  </property>
  <property fmtid="{D5CDD505-2E9C-101B-9397-08002B2CF9AE}" pid="1037" name="ZOTERO_BREF_oxMoyY2DmrVV_1">
    <vt:lpwstr>ZOTERO_ITEM CSL_CITATION {"citationID":"aiWgqvZe","properties":{"formattedCitation":"[66]","plainCitation":"[66]","noteIndex":0},"citationItems":[{"id":13931,"uris":["http://zotero.org/users/11076212/items/YY8AYC9U"],"itemData":{"id":13931,"type":"article</vt:lpwstr>
  </property>
  <property fmtid="{D5CDD505-2E9C-101B-9397-08002B2CF9AE}" pid="1038" name="ZOTERO_BREF_oxMoyY2DmrVV_2">
    <vt:lpwstr>-journal","abstract":"The present study proposes a novel optimization strategy (NOS) for quasi-steady algorithms to optimize the initial error in the fast calculation of conjugate heat transfer (CHT) simulations. In this approach, the change in Nusselt nu</vt:lpwstr>
  </property>
  <property fmtid="{D5CDD505-2E9C-101B-9397-08002B2CF9AE}" pid="1039" name="ZOTERO_BREF_oxMoyY2DmrVV_3">
    <vt:lpwstr>mber at the fluid–solid coupling interface is dynamically monitored, and the update of the flow field is turned off according to a given Nusselt variation standard to speed up the solution of the transient temperature field. The NOS has been applied to pr</vt:lpwstr>
  </property>
  <property fmtid="{D5CDD505-2E9C-101B-9397-08002B2CF9AE}" pid="1040" name="ZOTERO_BREF_oxMoyY2DmrVV_4">
    <vt:lpwstr>oblems of convective heat transfer in solid parts with internal heat sources. The feasibility of NOS is first verified by using an undisturbed boundary example, and the results show that the optimization strategy reduces the initial error by 92.3% compare</vt:lpwstr>
  </property>
  <property fmtid="{D5CDD505-2E9C-101B-9397-08002B2CF9AE}" pid="1041" name="ZOTERO_BREF_oxMoyY2DmrVV_5">
    <vt:lpwstr>d with the quasi-steady algorithm, and the calculation time is reduced by 50% compared with the traditional coupling algorithm. The NOS is then combined with the quasi-steady algorithm, and boundary transient disturbances are added to the case. The result</vt:lpwstr>
  </property>
  <property fmtid="{D5CDD505-2E9C-101B-9397-08002B2CF9AE}" pid="1042" name="ZOTERO_BREF_oxMoyY2DmrVV_6">
    <vt:lpwstr>s indicate that the computational time for NOS and the quasi-steady algorithm is 2.6 and 2.9 times greater than that of traditional algorithms. Nevertheless, NOS significantly optimizes the relative error of the quasi-steady algorithm by 97.3% during the </vt:lpwstr>
  </property>
  <property fmtid="{D5CDD505-2E9C-101B-9397-08002B2CF9AE}" pid="1043" name="ZOTERO_BREF_oxMoyY2DmrVV_7">
    <vt:lpwstr>initial computation phase.","container-title":"Aerospace","DOI":"10.3390/aerospace10030214","issue":"3","note":"publisher: MDPI","title":"A Novel Optimization Strategy for Reducing the Initial Error of a Quasi-Steady Algorithm for Conjugate Heat Transfer"</vt:lpwstr>
  </property>
  <property fmtid="{D5CDD505-2E9C-101B-9397-08002B2CF9AE}" pid="1044" name="ZOTERO_BREF_oxMoyY2DmrVV_8">
    <vt:lpwstr>,"volume":"10","author":[{"family":"Zhao","given":"Banghua"},{"family":"Dong","given":"Sujun"},{"family":"Ding","given":"Chen"},{"family":"Cui","given":"Zhiliang"}],"issued":{"date-parts":[["2023",3]]}},"label":"page"}],"schema":"https://github.com/citati</vt:lpwstr>
  </property>
  <property fmtid="{D5CDD505-2E9C-101B-9397-08002B2CF9AE}" pid="1045" name="ZOTERO_BREF_oxMoyY2DmrVV_9">
    <vt:lpwstr>on-style-language/schema/raw/master/csl-citation.json"}</vt:lpwstr>
  </property>
  <property fmtid="{D5CDD505-2E9C-101B-9397-08002B2CF9AE}" pid="1046" name="ZOTERO_BREF_uIhZnEWZ8z8O_1">
    <vt:lpwstr>ZOTERO_ITEM CSL_CITATION {"citationID":"kT6LfT1l","properties":{"formattedCitation":"[9]","plainCitation":"[9]","noteIndex":0},"citationItems":[{"id":13929,"uris":["http://zotero.org/users/11076212/items/84W4D734"],"itemData":{"id":13929,"type":"article-j</vt:lpwstr>
  </property>
  <property fmtid="{D5CDD505-2E9C-101B-9397-08002B2CF9AE}" pid="1047" name="ZOTERO_BREF_uIhZnEWZ8z8O_2">
    <vt:lpwstr>ournal","abstract":"A mathematical model based on the integral method is developed to solve the problem of conduction-controlled solid–liquid phase change in annular geometries with temperature gradients in both phases. The inner and outer boundaries of t</vt:lpwstr>
  </property>
  <property fmtid="{D5CDD505-2E9C-101B-9397-08002B2CF9AE}" pid="1048" name="ZOTERO_BREF_uIhZnEWZ8z8O_3">
    <vt:lpwstr>he annulus were subject to convective, constant temperature or adiabatic boundary conditions. The developed model was validated by comparison with control volume-based computational results using the temperature-transforming phase change model, and an exc</vt:lpwstr>
  </property>
  <property fmtid="{D5CDD505-2E9C-101B-9397-08002B2CF9AE}" pid="1049" name="ZOTERO_BREF_uIhZnEWZ8z8O_4">
    <vt:lpwstr>ellent agreement was achieved. The model was used to conduct parametric studies on the effect of annuli geometry, thermophysical properties of the phase change materials (PCM), and thermal boundary conditions on the dynamics of phase change. For an initia</vt:lpwstr>
  </property>
  <property fmtid="{D5CDD505-2E9C-101B-9397-08002B2CF9AE}" pid="1050" name="ZOTERO_BREF_uIhZnEWZ8z8O_5">
    <vt:lpwstr>lly liquid PCM, it was found that increasing the radii ratio increased the total solidification time. Also, increasing the Biot number at the cooled (heated) boundary and Stefan number of the solid (liquid) PCM, decreased (increased) the solidification ti</vt:lpwstr>
  </property>
  <property fmtid="{D5CDD505-2E9C-101B-9397-08002B2CF9AE}" pid="1051" name="ZOTERO_BREF_uIhZnEWZ8z8O_6">
    <vt:lpwstr>me and resulted in a greater (smaller) solid volume fraction at steady state. The application of the developed method was demonstrated by design and analysis of a PCM–air heat exchanger for HVAC systems. The model can also be easily employed for design an</vt:lpwstr>
  </property>
  <property fmtid="{D5CDD505-2E9C-101B-9397-08002B2CF9AE}" pid="1052" name="ZOTERO_BREF_uIhZnEWZ8z8O_7">
    <vt:lpwstr>d optimization of annular PCM systems for all associated applications in a fraction of time needed for computational simulations.","container-title":"Energies","DOI":"10.3390/en12234474","issue":"23","note":"publisher: MDPI AG","title":"Integral solution </vt:lpwstr>
  </property>
  <property fmtid="{D5CDD505-2E9C-101B-9397-08002B2CF9AE}" pid="1053" name="ZOTERO_BREF_uIhZnEWZ8z8O_8">
    <vt:lpwstr>of two-region solid–liquid phase change in annular geometries and application to phase change materials-air heat exchangers","volume":"12","author":[{"family":"Shabgard","given":"Hamidreza"},{"family":"Zhu","given":"Weiwei"},{"family":"Faghri","given":"Am</vt:lpwstr>
  </property>
  <property fmtid="{D5CDD505-2E9C-101B-9397-08002B2CF9AE}" pid="1054" name="ZOTERO_BREF_uIhZnEWZ8z8O_9">
    <vt:lpwstr>ir"}],"issued":{"date-parts":[["2019"]]}}}],"schema":"https://github.com/citation-style-language/schema/raw/master/csl-citation.json"}</vt:lpwstr>
  </property>
  <property fmtid="{D5CDD505-2E9C-101B-9397-08002B2CF9AE}" pid="1055" name="ZOTERO_BREF_TKBMAQsaj08R_1">
    <vt:lpwstr>ZOTERO_ITEM CSL_CITATION {"citationID":"2WWDsfLw","properties":{"formattedCitation":"[67]","plainCitation":"[67]","noteIndex":0},"citationItems":[{"id":13917,"uris":["http://zotero.org/users/11076212/items/WYCCYVXK"],"itemData":{"id":13917,"type":"article</vt:lpwstr>
  </property>
  <property fmtid="{D5CDD505-2E9C-101B-9397-08002B2CF9AE}" pid="1056" name="ZOTERO_BREF_TKBMAQsaj08R_2">
    <vt:lpwstr>-journal","abstract":"This work is the final one in a series of three papers devoted to shedding light on the performance of fixed grid methods, also known as enthalpy methods, for the modeling and the simulation of solid/liquid phase transition. After a </vt:lpwstr>
  </property>
  <property fmtid="{D5CDD505-2E9C-101B-9397-08002B2CF9AE}" pid="1057" name="ZOTERO_BREF_TKBMAQsaj08R_3">
    <vt:lpwstr>detailed analysis of five of the most common enthalpy methods for conductive-dominated and conductive-convective problems and then a study concerning the formulation of the advective term in the energy balance equation, the aim of the present paper is to </vt:lpwstr>
  </property>
  <property fmtid="{D5CDD505-2E9C-101B-9397-08002B2CF9AE}" pid="1058" name="ZOTERO_BREF_TKBMAQsaj08R_4">
    <vt:lpwstr>extend the above-mentioned studies by an investigation of the numerical performance. Such a goal is achieved by comparing the required iterations and, even if it is shown to be only a rough guide, the simulation time of each method, for a great variety of</vt:lpwstr>
  </property>
  <property fmtid="{D5CDD505-2E9C-101B-9397-08002B2CF9AE}" pid="1059" name="ZOTERO_BREF_TKBMAQsaj08R_5">
    <vt:lpwstr> parameter variations. In terms of contribution, the main conclusions of this overall work are to demonstrate that almost all solvers give similar results when stable. However, there are still distinctive deviations with the experiments, highlighting the </vt:lpwstr>
  </property>
  <property fmtid="{D5CDD505-2E9C-101B-9397-08002B2CF9AE}" pid="1060" name="ZOTERO_BREF_TKBMAQsaj08R_6">
    <vt:lpwstr>need for a proper validation experiment. The second important assessment concerns resilience: almost all solvers work well, with only the applied apparent heat capacity method being the major exception as it often leads to unrealistic results. As a rule o</vt:lpwstr>
  </property>
  <property fmtid="{D5CDD505-2E9C-101B-9397-08002B2CF9AE}" pid="1061" name="ZOTERO_BREF_TKBMAQsaj08R_7">
    <vt:lpwstr>f thumb, models are more resilient when only the sensible enthalpy is advected. As far as the average of the required iterations is concerned, the so-called optimum approach needs the least. The order of the other solvers depends on the advective formulat</vt:lpwstr>
  </property>
  <property fmtid="{D5CDD505-2E9C-101B-9397-08002B2CF9AE}" pid="1062" name="ZOTERO_BREF_TKBMAQsaj08R_8">
    <vt:lpwstr>ion, whereas source-based methods perform averagely and the tested apparent heat capacity method poorly. Cases with only sensible enthalpy advected need fewer iterations for four of the five solvers and less computational time for all solvers.","container</vt:lpwstr>
  </property>
  <property fmtid="{D5CDD505-2E9C-101B-9397-08002B2CF9AE}" pid="1063" name="ZOTERO_BREF_TKBMAQsaj08R_9">
    <vt:lpwstr>-title":"Energies","DOI":"10.3390/en14020354","issue":"2","note":"publisher: MDPI AG","title":"A study on the numerical performances of diffuse interface methods for simulation of melting and their practical consequences","volume":"14","author":[{"family"</vt:lpwstr>
  </property>
  <property fmtid="{D5CDD505-2E9C-101B-9397-08002B2CF9AE}" pid="1064" name="ZOTERO_BREF_TKBMAQsaj08R_10">
    <vt:lpwstr>:"König-Haagen","given":"Andreas"},{"family":"Franquet","given":"Erwin"},{"family":"Faden","given":"Moritz"},{"family":"Brüggemann","given":"Dieter"}],"issued":{"date-parts":[["2021",1]]}}}],"schema":"https://github.com/citation-style-language/schema/raw/</vt:lpwstr>
  </property>
  <property fmtid="{D5CDD505-2E9C-101B-9397-08002B2CF9AE}" pid="1065" name="ZOTERO_BREF_TKBMAQsaj08R_11">
    <vt:lpwstr>master/csl-citation.json"}</vt:lpwstr>
  </property>
  <property fmtid="{D5CDD505-2E9C-101B-9397-08002B2CF9AE}" pid="1066" name="ZOTERO_BREF_BMOKjzQXnfBd_1">
    <vt:lpwstr>ZOTERO_ITEM CSL_CITATION {"citationID":"SEZRDyEY","properties":{"formattedCitation":"[2]","plainCitation":"[2]","noteIndex":0},"citationItems":[{"id":"351GZKOz/VyZF3GK5","uris":["http://zotero.org/users/11076212/items/FJIRU3ZY"],"itemData":{"id":13918,"ty</vt:lpwstr>
  </property>
  <property fmtid="{D5CDD505-2E9C-101B-9397-08002B2CF9AE}" pid="1067" name="ZOTERO_BREF_BMOKjzQXnfBd_2">
    <vt:lpwstr>pe":"article-journal","abstract":"&lt;p&gt;Heat pumps driven by sustainable electricity sources have been identified as a technology that can contribute to reduce carbon dioxide emissions. Furthermore, a heat pump can also provide energy savings when combined w</vt:lpwstr>
  </property>
  <property fmtid="{D5CDD505-2E9C-101B-9397-08002B2CF9AE}" pid="1068" name="ZOTERO_BREF_BMOKjzQXnfBd_3">
    <vt:lpwstr>ith a thermal energy storage system. Heat pumps can optimize their efficiency by accumulating thermal energy during periods of lower electricity demand, resulting in shorter operational durations and decreased overall energy consumption. In this work, the</vt:lpwstr>
  </property>
  <property fmtid="{D5CDD505-2E9C-101B-9397-08002B2CF9AE}" pid="1069" name="ZOTERO_BREF_BMOKjzQXnfBd_4">
    <vt:lpwstr> combination of a latent heat storage system with an air-water heat pump has been numerically analysed and experimentally tested. A phase change material (PCM) heat exchanger with an immersed plate was designed using a 3D CFD model (COMSOL Multiphysics®).</vt:lpwstr>
  </property>
  <property fmtid="{D5CDD505-2E9C-101B-9397-08002B2CF9AE}" pid="1070" name="ZOTERO_BREF_BMOKjzQXnfBd_5">
    <vt:lpwstr> The heat exchanger configuration with six steel plates immersed in the phase change material tank was proposed to enhance heat transfer in the storage system. The developed model is validated against experimental data from a real case study, demonstratin</vt:lpwstr>
  </property>
  <property fmtid="{D5CDD505-2E9C-101B-9397-08002B2CF9AE}" pid="1071" name="ZOTERO_BREF_BMOKjzQXnfBd_6">
    <vt:lpwstr>g a maximum error of approximately 3% during the discharging phase. Additionally, the study explores the effects of different inlet heat transfer fluid temperatures and flow rates on the PCM solidification time.&lt;/p&gt;","container-title":"International Journ</vt:lpwstr>
  </property>
  <property fmtid="{D5CDD505-2E9C-101B-9397-08002B2CF9AE}" pid="1072" name="ZOTERO_BREF_BMOKjzQXnfBd_7">
    <vt:lpwstr>al of Energy Research","DOI":"10.1155/2024/6632582","page":"1-12","title":"CFD Analysis of a Latent Thermal Storage System (PCM) for Integration with an Air-Water Heat Pump","URL":"https://www.hindawi.com/journals/ijer/2024/6632582/","volume":"2024","auth</vt:lpwstr>
  </property>
  <property fmtid="{D5CDD505-2E9C-101B-9397-08002B2CF9AE}" pid="1073" name="ZOTERO_BREF_BMOKjzQXnfBd_8">
    <vt:lpwstr>or":[{"family":"Di Prima","given":"Piera"},{"family":"Santovito","given":"Michele"},{"family":"Papurello","given":"Davide"}],"editor":[{"family":"Bhadu","given":"Mahendra"}],"issued":{"date-parts":[["2024",3]]}}}],"schema":"https://github.com/citation-sty</vt:lpwstr>
  </property>
  <property fmtid="{D5CDD505-2E9C-101B-9397-08002B2CF9AE}" pid="1074" name="ZOTERO_BREF_BMOKjzQXnfBd_9">
    <vt:lpwstr>le-language/schema/raw/master/csl-citation.json"}</vt:lpwstr>
  </property>
  <property fmtid="{D5CDD505-2E9C-101B-9397-08002B2CF9AE}" pid="1075" name="ZOTERO_BREF_31ypAohFFeX0_1">
    <vt:lpwstr>ZOTERO_ITEM CSL_CITATION {"citationID":"MAmNC2GY","properties":{"formattedCitation":"[3]","plainCitation":"[3]","noteIndex":0},"citationItems":[{"id":13916,"uris":["http://zotero.org/users/11076212/items/234KX5Z9"],"itemData":{"id":13916,"type":"article-j</vt:lpwstr>
  </property>
  <property fmtid="{D5CDD505-2E9C-101B-9397-08002B2CF9AE}" pid="1076" name="ZOTERO_BREF_31ypAohFFeX0_2">
    <vt:lpwstr>ournal","abstract":"Classical numerical methods for solving solid–liquid phase change assume a constant density upon melting or solidification and are not efficient when applied to phase change with volume expansion or shrinkage. However, solid–liquid pha</vt:lpwstr>
  </property>
  <property fmtid="{D5CDD505-2E9C-101B-9397-08002B2CF9AE}" pid="1077" name="ZOTERO_BREF_31ypAohFFeX0_3">
    <vt:lpwstr>se change is accompanied by a volume change and an appropriate numerical method must take this into account. Therefore, an efficient algorithm for solid–liquid phase change with a density change is presented. Its performance for a one-dimensional solidifi</vt:lpwstr>
  </property>
  <property fmtid="{D5CDD505-2E9C-101B-9397-08002B2CF9AE}" pid="1078" name="ZOTERO_BREF_31ypAohFFeX0_4">
    <vt:lpwstr>cation problem and for the quasi two-dimensional melting of octadecane in a cubic cavity was tested. The new algorithm requires less than 1/9 of the iterations compared to the source based method in one dimension and less than 1/7 in two dimensions. Moreo</vt:lpwstr>
  </property>
  <property fmtid="{D5CDD505-2E9C-101B-9397-08002B2CF9AE}" pid="1079" name="ZOTERO_BREF_31ypAohFFeX0_5">
    <vt:lpwstr>ver, the new method is validated against PIV measurements from the literature. A conjugate heat transfer simulation, which includes parts of the experimental setup, shows that parasitic heat fluxes can significantly alter the shape of the phase front near</vt:lpwstr>
  </property>
  <property fmtid="{D5CDD505-2E9C-101B-9397-08002B2CF9AE}" pid="1080" name="ZOTERO_BREF_31ypAohFFeX0_6">
    <vt:lpwstr> the bottom wall.","container-title":"Energies","DOI":"10.3390/en12050868","issue":"5","note":"publisher: MDPI AG","title":"An optimum enthalpy approach for melting and solidification with volume change","volume":"12","author":[{"family":"Faden","given":"</vt:lpwstr>
  </property>
  <property fmtid="{D5CDD505-2E9C-101B-9397-08002B2CF9AE}" pid="1081" name="ZOTERO_BREF_31ypAohFFeX0_7">
    <vt:lpwstr>Moritz"},{"family":"König-Haagen","given":"Andreas"},{"family":"Brüggemann","given":"Dieter"}],"issued":{"date-parts":[["2019"]]}}}],"schema":"https://github.com/citation-style-language/schema/raw/master/csl-citation.json"}</vt:lpwstr>
  </property>
  <property fmtid="{D5CDD505-2E9C-101B-9397-08002B2CF9AE}" pid="1082" name="ZOTERO_BREF_hu93A84CGFmg_1">
    <vt:lpwstr>ZOTERO_ITEM CSL_CITATION {"citationID":"OvS47K9n","properties":{"formattedCitation":"[54]","plainCitation":"[54]","noteIndex":0},"citationItems":[{"id":13920,"uris":["http://zotero.org/users/11076212/items/TS7BSUER"],"itemData":{"id":13920,"type":"article</vt:lpwstr>
  </property>
  <property fmtid="{D5CDD505-2E9C-101B-9397-08002B2CF9AE}" pid="1083" name="ZOTERO_BREF_hu93A84CGFmg_2">
    <vt:lpwstr>-journal","abstract":"For the numerical simulation of a heat storage based on phase change materials (PCMs) an enhanced model is presented, considering the physical effects of convection flow in the liquid phase as well as the volume change during phase c</vt:lpwstr>
  </property>
  <property fmtid="{D5CDD505-2E9C-101B-9397-08002B2CF9AE}" pid="1084" name="ZOTERO_BREF_hu93A84CGFmg_3">
    <vt:lpwstr>hange. A modified heat capacity is used to realize the phase change. The phase change material is initially defined as a liquid with temperature‐depend-ent material properties. A volume force is added to the Navier‐Stokes equations to allow a circulat-ing</vt:lpwstr>
  </property>
  <property fmtid="{D5CDD505-2E9C-101B-9397-08002B2CF9AE}" pid="1085" name="ZOTERO_BREF_hu93A84CGFmg_4">
    <vt:lpwstr> flow field in the liquid phase and prevent flow motion in the solid phase. The volume change is implemented with the Arbitrary Lagrangian‐Eulerian method. A laboratory phase change experiment was performed using the PCM RT42 with a melting temperature of</vt:lpwstr>
  </property>
  <property fmtid="{D5CDD505-2E9C-101B-9397-08002B2CF9AE}" pid="1086" name="ZOTERO_BREF_hu93A84CGFmg_5">
    <vt:lpwstr> 42 °C. The laboratory experiment was calculated numerically using the enhanced model to evaluate the numerical model and to investigate the influence of the simulation parameters on the thermal behavior of the PCM. The thermal conductivity is determined </vt:lpwstr>
  </property>
  <property fmtid="{D5CDD505-2E9C-101B-9397-08002B2CF9AE}" pid="1087" name="ZOTERO_BREF_hu93A84CGFmg_6">
    <vt:lpwstr>as the main influencing parameter. A good agreement of the simulated melting front throughout a major part of the laboratory experiment has been shown. COMSOL Multiphysics provides a default model for phase change, which neglects convection flow and volum</vt:lpwstr>
  </property>
  <property fmtid="{D5CDD505-2E9C-101B-9397-08002B2CF9AE}" pid="1088" name="ZOTERO_BREF_hu93A84CGFmg_7">
    <vt:lpwstr>e change. Compared to the default model, the enhanced model achieves more accurate results but requires more computational cost for complex latent heat storage systems. Using the default model without convection can be reasonable, considering that the hea</vt:lpwstr>
  </property>
  <property fmtid="{D5CDD505-2E9C-101B-9397-08002B2CF9AE}" pid="1089" name="ZOTERO_BREF_hu93A84CGFmg_8">
    <vt:lpwstr>t storage design is either over-dimensioned or a suitable correction factor must be applied.","container-title":"Energies","DOI":"10.3390/en15082746","issue":"8","note":"publisher: MDPI","title":"Influence of Natural Convection and Volume Change on Numeri</vt:lpwstr>
  </property>
  <property fmtid="{D5CDD505-2E9C-101B-9397-08002B2CF9AE}" pid="1090" name="ZOTERO_BREF_hu93A84CGFmg_9">
    <vt:lpwstr>cal Simulation of Phase Change Materials for Latent Heat Storage","volume":"15","author":[{"family":"Moench","given":"Sabine"},{"family":"Dittrich","given":"Robert"}],"issued":{"date-parts":[["2022",4]]}}}],"schema":"https://github.com/citation-style-lang</vt:lpwstr>
  </property>
  <property fmtid="{D5CDD505-2E9C-101B-9397-08002B2CF9AE}" pid="1091" name="ZOTERO_BREF_hu93A84CGFmg_10">
    <vt:lpwstr>uage/schema/raw/master/csl-citation.json"}</vt:lpwstr>
  </property>
  <property fmtid="{D5CDD505-2E9C-101B-9397-08002B2CF9AE}" pid="1092" name="ZOTERO_BREF_75JCcq3b1iLd_1">
    <vt:lpwstr>ZOTERO_ITEM CSL_CITATION {"citationID":"36deITGl","properties":{"formattedCitation":"[66]","plainCitation":"[66]","noteIndex":0},"citationItems":[{"id":13931,"uris":["http://zotero.org/users/11076212/items/YY8AYC9U"],"itemData":{"id":13931,"type":"article</vt:lpwstr>
  </property>
  <property fmtid="{D5CDD505-2E9C-101B-9397-08002B2CF9AE}" pid="1093" name="ZOTERO_BREF_75JCcq3b1iLd_2">
    <vt:lpwstr>-journal","abstract":"The present study proposes a novel optimization strategy (NOS) for quasi-steady algorithms to optimize the initial error in the fast calculation of conjugate heat transfer (CHT) simulations. In this approach, the change in Nusselt nu</vt:lpwstr>
  </property>
  <property fmtid="{D5CDD505-2E9C-101B-9397-08002B2CF9AE}" pid="1094" name="ZOTERO_BREF_75JCcq3b1iLd_3">
    <vt:lpwstr>mber at the fluid–solid coupling interface is dynamically monitored, and the update of the flow field is turned off according to a given Nusselt variation standard to speed up the solution of the transient temperature field. The NOS has been applied to pr</vt:lpwstr>
  </property>
  <property fmtid="{D5CDD505-2E9C-101B-9397-08002B2CF9AE}" pid="1095" name="ZOTERO_BREF_75JCcq3b1iLd_4">
    <vt:lpwstr>oblems of convective heat transfer in solid parts with internal heat sources. The feasibility of NOS is first verified by using an undisturbed boundary example, and the results show that the optimization strategy reduces the initial error by 92.3% compare</vt:lpwstr>
  </property>
  <property fmtid="{D5CDD505-2E9C-101B-9397-08002B2CF9AE}" pid="1096" name="ZOTERO_BREF_75JCcq3b1iLd_5">
    <vt:lpwstr>d with the quasi-steady algorithm, and the calculation time is reduced by 50% compared with the traditional coupling algorithm. The NOS is then combined with the quasi-steady algorithm, and boundary transient disturbances are added to the case. The result</vt:lpwstr>
  </property>
  <property fmtid="{D5CDD505-2E9C-101B-9397-08002B2CF9AE}" pid="1097" name="ZOTERO_BREF_75JCcq3b1iLd_6">
    <vt:lpwstr>s indicate that the computational time for NOS and the quasi-steady algorithm is 2.6 and 2.9 times greater than that of traditional algorithms. Nevertheless, NOS significantly optimizes the relative error of the quasi-steady algorithm by 97.3% during the </vt:lpwstr>
  </property>
  <property fmtid="{D5CDD505-2E9C-101B-9397-08002B2CF9AE}" pid="1098" name="ZOTERO_BREF_75JCcq3b1iLd_7">
    <vt:lpwstr>initial computation phase.","container-title":"Aerospace","DOI":"10.3390/aerospace10030214","issue":"3","note":"publisher: MDPI","title":"A Novel Optimization Strategy for Reducing the Initial Error of a Quasi-Steady Algorithm for Conjugate Heat Transfer"</vt:lpwstr>
  </property>
  <property fmtid="{D5CDD505-2E9C-101B-9397-08002B2CF9AE}" pid="1099" name="ZOTERO_BREF_75JCcq3b1iLd_8">
    <vt:lpwstr>,"volume":"10","author":[{"family":"Zhao","given":"Banghua"},{"family":"Dong","given":"Sujun"},{"family":"Ding","given":"Chen"},{"family":"Cui","given":"Zhiliang"}],"issued":{"date-parts":[["2023",3]]}}}],"schema":"https://github.com/citation-style-langua</vt:lpwstr>
  </property>
  <property fmtid="{D5CDD505-2E9C-101B-9397-08002B2CF9AE}" pid="1100" name="ZOTERO_BREF_75JCcq3b1iLd_9">
    <vt:lpwstr>ge/schema/raw/master/csl-citation.json"}</vt:lpwstr>
  </property>
  <property fmtid="{D5CDD505-2E9C-101B-9397-08002B2CF9AE}" pid="1101" name="ZOTERO_BREF_F3bVzjXUE7gw_1">
    <vt:lpwstr>ZOTERO_ITEM CSL_CITATION {"citationID":"hxcVoAFP","properties":{"formattedCitation":"[68]","plainCitation":"[68]","noteIndex":0},"citationItems":[{"id":"351GZKOz/5FdUcvDW","uris":["http://zotero.org/users/11076212/items/DNQRD8TF"],"itemData":{"id":13972,"</vt:lpwstr>
  </property>
  <property fmtid="{D5CDD505-2E9C-101B-9397-08002B2CF9AE}" pid="1102" name="ZOTERO_BREF_F3bVzjXUE7gw_2">
    <vt:lpwstr>type":"article-journal","abstract":"Phase change materials (PCMs) are materials that can store large amounts of heat during their phase transition from solid to liquid without a significant increase in temperature. While going from liquid to solid this he</vt:lpwstr>
  </property>
  <property fmtid="{D5CDD505-2E9C-101B-9397-08002B2CF9AE}" pid="1103" name="ZOTERO_BREF_F3bVzjXUE7gw_3">
    <vt:lpwstr>at is again released. As such, these materials can play an important role in future energy-efficient buildings. If applied in facades as part of a thermal buffer strategy, e.g., capturing and temporarily storing solar energy in so-called Trombe walls, the</vt:lpwstr>
  </property>
  <property fmtid="{D5CDD505-2E9C-101B-9397-08002B2CF9AE}" pid="1104" name="ZOTERO_BREF_F3bVzjXUE7gw_4">
    <vt:lpwstr> PCMs are exposed to high solar radiation intensities, which may easily lead to issues of overheating. This paper therefore investigates the melting process of PCM and arrives at potential solutions for countering this overheating phenomenon. This study u</vt:lpwstr>
  </property>
  <property fmtid="{D5CDD505-2E9C-101B-9397-08002B2CF9AE}" pid="1105" name="ZOTERO_BREF_F3bVzjXUE7gw_5">
    <vt:lpwstr>ses the simulation program Comsol to investigate the heat transfer through, melting of and fluid flow inside a block of PCM (3 × 20 cm2) with a melting temperature of around 25 ◦C. The density, specific heat and dynamic viscosity of the PCM are modeled as</vt:lpwstr>
  </property>
  <property fmtid="{D5CDD505-2E9C-101B-9397-08002B2CF9AE}" pid="1106" name="ZOTERO_BREF_F3bVzjXUE7gw_6">
    <vt:lpwstr> a temperature dependent variable. The latent heat of the PCM is modeled as part of the specific heat. One side of the block of PCM is exposed to a heat flux of 300 W/m2. The simulations show that once part of the PCM has melted convection arises transpor</vt:lpwstr>
  </property>
  <property fmtid="{D5CDD505-2E9C-101B-9397-08002B2CF9AE}" pid="1107" name="ZOTERO_BREF_F3bVzjXUE7gw_7">
    <vt:lpwstr>ting heat from the bottom of the block to its top. As a result, the top heats up faster than the bottom speeding up the melting process there. Furthermore, in high columns of PCM a large temperature gradient may arise due to this phenomenon. Segmenting a </vt:lpwstr>
  </property>
  <property fmtid="{D5CDD505-2E9C-101B-9397-08002B2CF9AE}" pid="1108" name="ZOTERO_BREF_F3bVzjXUE7gw_8">
    <vt:lpwstr>large volume of PCM into smaller volumes in height limits this convection thereby reducing the temperature gradient along the height of the block. Moreover, using PCMs with different melting temperature along the height of a block of PCM allows for contro</vt:lpwstr>
  </property>
  <property fmtid="{D5CDD505-2E9C-101B-9397-08002B2CF9AE}" pid="1109" name="ZOTERO_BREF_F3bVzjXUE7gw_9">
    <vt:lpwstr>lling the speed with which a certain part of the PCM block starts melting. Segmenting the block of PCM using PCMs with different melting temperature along its height was found to give the most promising results for minimizing this overheating effect. Sele</vt:lpwstr>
  </property>
  <property fmtid="{D5CDD505-2E9C-101B-9397-08002B2CF9AE}" pid="1110" name="ZOTERO_BREF_F3bVzjXUE7gw_10">
    <vt:lpwstr>cting the optimal phase change temperatures however is critical in that case.","container-title":"Energies","DOI":"10.3390/en12173286","issue":"17","note":"publisher: MDPI AG","title":"Temperature control in (translucent) phase change materials applied in</vt:lpwstr>
  </property>
  <property fmtid="{D5CDD505-2E9C-101B-9397-08002B2CF9AE}" pid="1111" name="ZOTERO_BREF_F3bVzjXUE7gw_11">
    <vt:lpwstr> facades: A numerical study","volume":"12","author":[{"family":"Tenpierik","given":"Martin"},{"family":"Wattez","given":"Yvonne"},{"family":"Turrin","given":"Michela"},{"family":"Cosmatu","given":"Tudor"},{"family":"Tsafou","given":"Stavroula"}],"issued":</vt:lpwstr>
  </property>
  <property fmtid="{D5CDD505-2E9C-101B-9397-08002B2CF9AE}" pid="1112" name="ZOTERO_BREF_F3bVzjXUE7gw_12">
    <vt:lpwstr>{"date-parts":[["2019",8]]}}}],"schema":"https://github.com/citation-style-language/schema/raw/master/csl-citation.json"}</vt:lpwstr>
  </property>
  <property fmtid="{D5CDD505-2E9C-101B-9397-08002B2CF9AE}" pid="1113" name="ZOTERO_BREF_jDvxR7bHee0O_1">
    <vt:lpwstr>ZOTERO_ITEM CSL_CITATION {"citationID":"wE62zb0l","properties":{"formattedCitation":"[69]","plainCitation":"[69]","noteIndex":0},"citationItems":[{"id":"351GZKOz/llqGqO14","uris":["http://zotero.org/users/11076212/items/N5ZSRVCQ"],"itemData":{"id":13977,"</vt:lpwstr>
  </property>
  <property fmtid="{D5CDD505-2E9C-101B-9397-08002B2CF9AE}" pid="1114" name="ZOTERO_BREF_jDvxR7bHee0O_2">
    <vt:lpwstr>type":"chapter","abstract":"Abstract Long-haul travel does not constitute an obstacle for tourists to travel and is fast gaining the attention of tourists in new and unique experiences. This study was conducted to identify the long-haul travel motivation </vt:lpwstr>
  </property>
  <property fmtid="{D5CDD505-2E9C-101B-9397-08002B2CF9AE}" pid="1115" name="ZOTERO_BREF_jDvxR7bHee0O_3">
    <vt:lpwstr>by international tourists to Penang. A total of 400 respondents participated in this survey, conducted around the tourist attractions in Penang, using cluster random sampling. However, only 370 questionnaires were only used for this research. Data were an</vt:lpwstr>
  </property>
  <property fmtid="{D5CDD505-2E9C-101B-9397-08002B2CF9AE}" pid="1116" name="ZOTERO_BREF_jDvxR7bHee0O_4">
    <vt:lpwstr>alysed using SPSS software 22 version. The findings, ‘knowledge and novelty seeking’ were the main push factors that drove long-haul travel by international tourists to Penang. Meanwhile, the main pull factor that attracts long- haul travel by internation</vt:lpwstr>
  </property>
  <property fmtid="{D5CDD505-2E9C-101B-9397-08002B2CF9AE}" pid="1117" name="ZOTERO_BREF_jDvxR7bHee0O_5">
    <vt:lpwstr>al tourists to Penang was its ‘culture and history’. Additionally, there were partly direct and significant relationships between socio-demographic, trip characteristics and travel motivation (push factors and pull factors). Overall, this study identified</vt:lpwstr>
  </property>
  <property fmtid="{D5CDD505-2E9C-101B-9397-08002B2CF9AE}" pid="1118" name="ZOTERO_BREF_jDvxR7bHee0O_6">
    <vt:lpwstr> the long-haul travel motivations by international tourists to Penang based on socio-demographic, trip characteristics and travel motivation and has indirectly helped in understanding the long-haul travel market particularly for Penang and Southeast Asia.</vt:lpwstr>
  </property>
  <property fmtid="{D5CDD505-2E9C-101B-9397-08002B2CF9AE}" pid="1119" name="ZOTERO_BREF_jDvxR7bHee0O_7">
    <vt:lpwstr> This research also suggested for an effective marketing and promotion strategy in pro- viding useful information that is the key to attract international tourists to travel long distances. Keywords:","container-title":"Phase Change Materials and Their Ap</vt:lpwstr>
  </property>
  <property fmtid="{D5CDD505-2E9C-101B-9397-08002B2CF9AE}" pid="1120" name="ZOTERO_BREF_jDvxR7bHee0O_8">
    <vt:lpwstr>plications","note":"DOI: 10.5772/intechopen.77177","publisher":"InTech","title":"Latent Heat Thermal Energy Storage System","author":[{"family":"Jesumathy","given":"Ponnuraj Stella"}],"issued":{"date-parts":[["2018",8]]}}}],"schema":"https://github.com/ci</vt:lpwstr>
  </property>
  <property fmtid="{D5CDD505-2E9C-101B-9397-08002B2CF9AE}" pid="1121" name="ZOTERO_BREF_jDvxR7bHee0O_9">
    <vt:lpwstr>tation-style-language/schema/raw/master/csl-citation.json"}</vt:lpwstr>
  </property>
  <property fmtid="{D5CDD505-2E9C-101B-9397-08002B2CF9AE}" pid="1122" name="ZOTERO_BREF_S6LfbmxVljDs_1">
    <vt:lpwstr>ZOTERO_ITEM CSL_CITATION {"citationID":"AjgA4LiN","properties":{"formattedCitation":"[70]","plainCitation":"[70]","noteIndex":0},"citationItems":[{"id":"351GZKOz/FZcXgyme","uris":["http://zotero.org/users/11076212/items/QB44F7WS"],"itemData":{"id":13987,"</vt:lpwstr>
  </property>
  <property fmtid="{D5CDD505-2E9C-101B-9397-08002B2CF9AE}" pid="1123" name="ZOTERO_BREF_S6LfbmxVljDs_2">
    <vt:lpwstr>type":"chapter","abstract":"Abstract Long-haul travel does not constitute an obstacle for tourists to travel and is fast gaining the attention of tourists in new and unique experiences. This study was conducted to identify the long-haul travel motivation </vt:lpwstr>
  </property>
  <property fmtid="{D5CDD505-2E9C-101B-9397-08002B2CF9AE}" pid="1124" name="ZOTERO_BREF_S6LfbmxVljDs_3">
    <vt:lpwstr>by international tourists to Penang. A total of 400 respondents participated in this survey, conducted around the tourist attractions in Penang, using cluster random sampling. However, only 370 questionnaires were only used for this research. Data were an</vt:lpwstr>
  </property>
  <property fmtid="{D5CDD505-2E9C-101B-9397-08002B2CF9AE}" pid="1125" name="ZOTERO_BREF_S6LfbmxVljDs_4">
    <vt:lpwstr>alysed using SPSS software 22 version. The findings, ‘knowledge and novelty seeking’ were the main push factors that drove long-haul travel by international tourists to Penang. Meanwhile, the main pull factor that attracts long- haul travel by internation</vt:lpwstr>
  </property>
  <property fmtid="{D5CDD505-2E9C-101B-9397-08002B2CF9AE}" pid="1126" name="ZOTERO_BREF_S6LfbmxVljDs_5">
    <vt:lpwstr>al tourists to Penang was its ‘culture and history’. Additionally, there were partly direct and significant relationships between socio-demographic, trip characteristics and travel motivation (push factors and pull factors). Overall, this study identified</vt:lpwstr>
  </property>
  <property fmtid="{D5CDD505-2E9C-101B-9397-08002B2CF9AE}" pid="1127" name="ZOTERO_BREF_S6LfbmxVljDs_6">
    <vt:lpwstr> the long-haul travel motivations by international tourists to Penang based on socio-demographic, trip characteristics and travel motivation and has indirectly helped in understanding the long-haul travel market particularly for Penang and Southeast Asia.</vt:lpwstr>
  </property>
  <property fmtid="{D5CDD505-2E9C-101B-9397-08002B2CF9AE}" pid="1128" name="ZOTERO_BREF_S6LfbmxVljDs_7">
    <vt:lpwstr> This research also suggested for an effective marketing and promotion strategy in pro- viding useful information that is the key to attract international tourists to travel long distances. Keywords:","container-title":"Water Stress in Plants","note":"DOI</vt:lpwstr>
  </property>
  <property fmtid="{D5CDD505-2E9C-101B-9397-08002B2CF9AE}" pid="1129" name="ZOTERO_BREF_S6LfbmxVljDs_8">
    <vt:lpwstr>: 10.5772/63197","publisher":"InTech","title":"Determination of the Effect of Drought Stress on the Seed Germination in Some Plant Species","author":[{"family":"Yigit","given":"Nurcan"},{"family":"Sevik","given":"Hakan"},{"family":"Cetin","given":"Mehmet"</vt:lpwstr>
  </property>
  <property fmtid="{D5CDD505-2E9C-101B-9397-08002B2CF9AE}" pid="1130" name="ZOTERO_BREF_S6LfbmxVljDs_9">
    <vt:lpwstr>},{"family":"Kaya","given":"Nur"}],"issued":{"date-parts":[["2016",8]]}}}],"schema":"https://github.com/citation-style-language/schema/raw/master/csl-citation.json"}</vt:lpwstr>
  </property>
  <property fmtid="{D5CDD505-2E9C-101B-9397-08002B2CF9AE}" pid="1131" name="ZOTERO_BREF_C8SOj8h4J02T_1">
    <vt:lpwstr>ZOTERO_ITEM CSL_CITATION {"citationID":"GSWzIPEv","properties":{"formattedCitation":"[32]","plainCitation":"[32]","noteIndex":0},"citationItems":[{"id":"351GZKOz/VxrTzbq3","uris":["http://zotero.org/users/11076212/items/IYQSILAS"],"itemData":{"id":13988,"</vt:lpwstr>
  </property>
  <property fmtid="{D5CDD505-2E9C-101B-9397-08002B2CF9AE}" pid="1132" name="ZOTERO_BREF_C8SOj8h4J02T_2">
    <vt:lpwstr>type":"report","abstract":"Thermal Energy Storage (TES) technologies based on Phase Change Materials (PCMs) with small temperature differences have effectively promoted the development of clean and renewable energy. Today, accurate thermal characterizatio</vt:lpwstr>
  </property>
  <property fmtid="{D5CDD505-2E9C-101B-9397-08002B2CF9AE}" pid="1133" name="ZOTERO_BREF_C8SOj8h4J02T_3">
    <vt:lpwstr>n is needed to be able to create an optimal design for latent heat storage systems. The thermo-physical properties of PCMs, namely latent heat, phase-change temperatures, enthalpy and specific heat capacity are obtained by means of differential scanning c</vt:lpwstr>
  </property>
  <property fmtid="{D5CDD505-2E9C-101B-9397-08002B2CF9AE}" pid="1134" name="ZOTERO_BREF_C8SOj8h4J02T_4">
    <vt:lpwstr>alorimetry (DSC), which is one of the most widely used techniques to study reactions related to the transformation of a material subjected to temperature constraints. This method presents some limitations due, among other things, to the fact that only a v</vt:lpwstr>
  </property>
  <property fmtid="{D5CDD505-2E9C-101B-9397-08002B2CF9AE}" pid="1135" name="ZOTERO_BREF_C8SOj8h4J02T_5">
    <vt:lpwstr>ery small quantity (less than 90 mg) of material can be tested. Indeed, the small mass samples, taken out of the large testing specimen and out of testing system, is not representative of the thermal behavior of a material on a large scale. The Transient </vt:lpwstr>
  </property>
  <property fmtid="{D5CDD505-2E9C-101B-9397-08002B2CF9AE}" pid="1136" name="ZOTERO_BREF_C8SOj8h4J02T_6">
    <vt:lpwstr>Guarded Hot Plate Technique (TGHPT) presents several advantages when compared to the commercially available thermal analysis methods (DSC, DTA) to determine PCM thermophysical properties. The most significant are large sample amount, optimized measuring t</vt:lpwstr>
  </property>
  <property fmtid="{D5CDD505-2E9C-101B-9397-08002B2CF9AE}" pid="1137" name="ZOTERO_BREF_C8SOj8h4J02T_7">
    <vt:lpwstr>ime and a simple and economical built up.","title":"Techniques for the Thermal Analysis of PCM","URL":"www.intechopen.com","author":[{"family":"Trigui","given":"Abdelwaheb"}]}}],"schema":"https://github.com/citation-style-language/schema/raw/master/csl-ci</vt:lpwstr>
  </property>
  <property fmtid="{D5CDD505-2E9C-101B-9397-08002B2CF9AE}" pid="1138" name="ZOTERO_BREF_C8SOj8h4J02T_8">
    <vt:lpwstr>tation.json"}</vt:lpwstr>
  </property>
  <property fmtid="{D5CDD505-2E9C-101B-9397-08002B2CF9AE}" pid="1139" name="ZOTERO_BREF_XJfNc2gPb7Ju_1">
    <vt:lpwstr>ZOTERO_ITEM CSL_CITATION {"citationID":"dNCDzexn","properties":{"formattedCitation":"[1]","plainCitation":"[1]","noteIndex":0},"citationItems":[{"id":13902,"uris":["http://zotero.org/users/11076212/items/VVBP5JIU"],"itemData":{"id":13902,"type":"article-j</vt:lpwstr>
  </property>
  <property fmtid="{D5CDD505-2E9C-101B-9397-08002B2CF9AE}" pid="1140" name="ZOTERO_BREF_XJfNc2gPb7Ju_2">
    <vt:lpwstr>ournal","abstract":"Nowadays, the energetic efficiency becomes one of the major interests of the global society. Thus, the energetic challenges of the new century enforce the scientific and industrial environment to the development of new efficient materi</vt:lpwstr>
  </property>
  <property fmtid="{D5CDD505-2E9C-101B-9397-08002B2CF9AE}" pid="1141" name="ZOTERO_BREF_XJfNc2gPb7Ju_3">
    <vt:lpwstr>als, which present more than the classical thermal properties, according to the energy storage, energy consumption and other specific needs. In this context, the present work constitutes the third step of the development of a new kind of composite materia</vt:lpwstr>
  </property>
  <property fmtid="{D5CDD505-2E9C-101B-9397-08002B2CF9AE}" pid="1142" name="ZOTERO_BREF_XJfNc2gPb7Ju_4">
    <vt:lpwstr>ls (micro-composites and nano-composites), using natural marl (clay) clay and biodegradable polymer, which is the PolyEthylene Glycol 6000 (PEG 6000). This step corresponds to characterization of the variation of the specific heat (denoted Cp) of the mate</vt:lpwstr>
  </property>
  <property fmtid="{D5CDD505-2E9C-101B-9397-08002B2CF9AE}" pid="1143" name="ZOTERO_BREF_XJfNc2gPb7Ju_5">
    <vt:lpwstr>rials elaborated. So, in order to estimate the capacity of thermal energy adsorption, we utilized a SHIMATZU-DSC 60 Differential Scanning Calorimeter. The main results present the evolution of the Cp according to the PEG 6000 doping and also the spe-cific</vt:lpwstr>
  </property>
  <property fmtid="{D5CDD505-2E9C-101B-9397-08002B2CF9AE}" pid="1144" name="ZOTERO_BREF_XJfNc2gPb7Ju_6">
    <vt:lpwstr> melting enthalpy of the polymer within the natural clay matrix; by the way this enthalpy constitutes the specific heat stocked in the materials.","container-title":"Open Journal of Civil Engineering","DOI":"10.4236/ojce.2016.64048","issue":"04","note":"p</vt:lpwstr>
  </property>
  <property fmtid="{D5CDD505-2E9C-101B-9397-08002B2CF9AE}" pid="1145" name="ZOTERO_BREF_XJfNc2gPb7Ju_7">
    <vt:lpwstr>ublisher: Scientific Research Publishing, Inc,","page":"577-594","title":"Intersheet Distance Modeling and Thermal Characterization of New Micro/Nano-Composites Composed by Clay Matrix and PEG 6000 Addition","volume":"06","author":[{"family":"Akhrif","giv</vt:lpwstr>
  </property>
  <property fmtid="{D5CDD505-2E9C-101B-9397-08002B2CF9AE}" pid="1146" name="ZOTERO_BREF_XJfNc2gPb7Ju_8">
    <vt:lpwstr>en":"Iatimad"},{"family":"Jai","given":"Mostapha El"},{"family":"Mesrar","given":"Laila"},{"family":"Jabrane","given":"Raouf"}],"issued":{"date-parts":[["2016"]]}}}],"schema":"https://github.com/citation-style-language/schema/raw/master/csl-citation.json"</vt:lpwstr>
  </property>
  <property fmtid="{D5CDD505-2E9C-101B-9397-08002B2CF9AE}" pid="1147" name="ZOTERO_BREF_XJfNc2gPb7Ju_9">
    <vt:lpwstr>}</vt:lpwstr>
  </property>
  <property fmtid="{D5CDD505-2E9C-101B-9397-08002B2CF9AE}" pid="1148" name="ZOTERO_BREF_wO8wS1iMoyFY_1">
    <vt:lpwstr>ZOTERO_ITEM CSL_CITATION {"citationID":"ok2cJgOy","properties":{"formattedCitation":"[71]","plainCitation":"[71]","noteIndex":0},"citationItems":[{"id":"351GZKOz/4O1bwo1U","uris":["http://zotero.org/users/11076212/items/B9MV5JBR"],"itemData":{"id":14675,"</vt:lpwstr>
  </property>
  <property fmtid="{D5CDD505-2E9C-101B-9397-08002B2CF9AE}" pid="1149" name="ZOTERO_BREF_wO8wS1iMoyFY_2">
    <vt:lpwstr>type":"article-journal","abstract":"PCMs (Phase Change Materials) can be integrated into building envelopes to decrease the building energy consumption, refine the indoor thermal comfort, shift and reduce the peak electricity load due to its relatively la</vt:lpwstr>
  </property>
  <property fmtid="{D5CDD505-2E9C-101B-9397-08002B2CF9AE}" pid="1150" name="ZOTERO_BREF_wO8wS1iMoyFY_3">
    <vt:lpwstr>rge latent heat. In this study, influence of the PCM layer location on the multilayer wall thermal performance is numerically researched in four walls under the climate conditions of Chengdu, China. The results only shows when the phase change of PCM occu</vt:lpwstr>
  </property>
  <property fmtid="{D5CDD505-2E9C-101B-9397-08002B2CF9AE}" pid="1151" name="ZOTERO_BREF_wO8wS1iMoyFY_4">
    <vt:lpwstr>rs; its latent thermal storage performance can be played and have the significant influence on wall thermal performance. Due to phase change of PCM occurs, the fluctuation amplitudes of inner surface temperature and heat flow are reduced obviously; the te</vt:lpwstr>
  </property>
  <property fmtid="{D5CDD505-2E9C-101B-9397-08002B2CF9AE}" pid="1152" name="ZOTERO_BREF_wO8wS1iMoyFY_5">
    <vt:lpwstr>mperature peak value is delayed in the phase-change occurred periods. In addition, the PCM layer can reduce inner surface heat flow, especially in summer and transition season, which is in the phase-change occurred periods. The average annual heat flow ca</vt:lpwstr>
  </property>
  <property fmtid="{D5CDD505-2E9C-101B-9397-08002B2CF9AE}" pid="1153" name="ZOTERO_BREF_wO8wS1iMoyFY_6">
    <vt:lpwstr>n be reduced by 8.5% - 11.8%. And when the PCM layer is closer to the wall internal side, the influence of the PCM layer location on the multilayer wall thermal performance is more significantly.","container-title":"Open Journal of Energy Efficiency","DOI</vt:lpwstr>
  </property>
  <property fmtid="{D5CDD505-2E9C-101B-9397-08002B2CF9AE}" pid="1154" name="ZOTERO_BREF_wO8wS1iMoyFY_7">
    <vt:lpwstr>":"10.4236/ojee.2017.61001","ISSN":"2169-2637, 2169-2645","issue":"01","journalAbbreviation":"OJEE","language":"en","license":"http://creativecommons.org/licenses/by/4.0/","page":"1-13","source":"DOI.org (Crossref)","title":"Influence of the PCM Layer Loc</vt:lpwstr>
  </property>
  <property fmtid="{D5CDD505-2E9C-101B-9397-08002B2CF9AE}" pid="1155" name="ZOTERO_BREF_wO8wS1iMoyFY_8">
    <vt:lpwstr>ation on the Multilayer Wall Thermal Performance","URL":"http://www.scirp.org/journal/doi.aspx?DOI=10.4236/ojee.2017.61001","volume":"06","author":[{"family":"Gao","given":"Yanna"},{"family":"Gao","given":"Weijun"},{"family":"Meng","given":"Xi"},{"family"</vt:lpwstr>
  </property>
  <property fmtid="{D5CDD505-2E9C-101B-9397-08002B2CF9AE}" pid="1156" name="ZOTERO_BREF_wO8wS1iMoyFY_9">
    <vt:lpwstr>:"Long","given":"Enshen"}],"accessed":{"date-parts":[["2024",9,10]]},"issued":{"date-parts":[["2017"]]}}}],"schema":"https://github.com/citation-style-language/schema/raw/master/csl-citation.json"}</vt:lpwstr>
  </property>
  <property fmtid="{D5CDD505-2E9C-101B-9397-08002B2CF9AE}" pid="1157" name="ZOTERO_BREF_CTgLBw1NFz1R_1">
    <vt:lpwstr>ZOTERO_ITEM CSL_CITATION {"citationID":"j5qeXYYf","properties":{"formattedCitation":"[72]","plainCitation":"[72]","noteIndex":0},"citationItems":[{"id":14778,"uris":["http://zotero.org/users/11076212/items/ZK6PZ6VE"],"itemData":{"id":14778,"type":"article</vt:lpwstr>
  </property>
  <property fmtid="{D5CDD505-2E9C-101B-9397-08002B2CF9AE}" pid="1158" name="ZOTERO_BREF_CTgLBw1NFz1R_2">
    <vt:lpwstr>-journal","abstract":"Phase change materials (PCMs) have been widely applied as heat storage and thermal regulation units in many areas. However, the utilization of PCMs in asphalt pavements for thermal regulation is still limited because of the low therm</vt:lpwstr>
  </property>
  <property fmtid="{D5CDD505-2E9C-101B-9397-08002B2CF9AE}" pid="1159" name="ZOTERO_BREF_CTgLBw1NFz1R_3">
    <vt:lpwstr>al conductivity and melted phase leakage of the common used solid-liquid PCMs. The aim of this paper was to prepare a shape-stabilized expanded graphite (EG)/polyethylene glycol (PEG) composite phase change material (EG/PEG) with high thermal conductivity</vt:lpwstr>
  </property>
  <property fmtid="{D5CDD505-2E9C-101B-9397-08002B2CF9AE}" pid="1160" name="ZOTERO_BREF_CTgLBw1NFz1R_4">
    <vt:lpwstr>, and to verify its feasibility of regulating temperatures of asphalt binder. EG and PEG were selected as supporting material and working substance respectively. The EG/PEG composites and their modiﬁed asphalt binders were fabricated respectively by vacuu</vt:lpwstr>
  </property>
  <property fmtid="{D5CDD505-2E9C-101B-9397-08002B2CF9AE}" pid="1161" name="ZOTERO_BREF_CTgLBw1NFz1R_5">
    <vt:lpwstr>m adsorption and physical blending process. X-ray diffraction (XRD) and differential scanning calorimeter (DSC) analyses indicated that the crystallization ability and phase change behavior of PEG was hindered by the increase of EG in the composites. The </vt:lpwstr>
  </property>
  <property fmtid="{D5CDD505-2E9C-101B-9397-08002B2CF9AE}" pid="1162" name="ZOTERO_BREF_CTgLBw1NFz1R_6">
    <vt:lpwstr>nitrogen adsorption analyses revealed that the EG matrix had an adsorptive limitation to PEG. The aforementioned results indicated that the maximum mass ratio of EG and PEG in the composites without any leakage during the melting period was 1:7. This conc</vt:lpwstr>
  </property>
  <property fmtid="{D5CDD505-2E9C-101B-9397-08002B2CF9AE}" pid="1163" name="ZOTERO_BREF_CTgLBw1NFz1R_7">
    <vt:lpwstr>lusion was also proved by scanning electron microscopy (SEM) and Fourier transform infrared (FT-IR) spectrum. The thermogravimetric analyses (TGA) veriﬁed the viability of EG/PEG composites during the hot mixing process of asphalt mixture. The thermal ana</vt:lpwstr>
  </property>
  <property fmtid="{D5CDD505-2E9C-101B-9397-08002B2CF9AE}" pid="1164" name="ZOTERO_BREF_CTgLBw1NFz1R_8">
    <vt:lpwstr>lysis experiments indicated that the thermal conductivity and compatible stability of asphalt binder were improved by adding EG/PEG composites, and the thermal regulation effects of EG/PEG composites on the asphalt binder was veriﬁed by a thermocouples pr</vt:lpwstr>
  </property>
  <property fmtid="{D5CDD505-2E9C-101B-9397-08002B2CF9AE}" pid="1165" name="ZOTERO_BREF_CTgLBw1NFz1R_9">
    <vt:lpwstr>oved.","container-title":"Construction and Building Materials","DOI":"10.1016/j.conbuildmat.2018.02.167","ISSN":"09500618","journalAbbreviation":"Construction and Building Materials","language":"en","page":"513-521","source":"DOI.org (Crossref)","title":"</vt:lpwstr>
  </property>
  <property fmtid="{D5CDD505-2E9C-101B-9397-08002B2CF9AE}" pid="1166" name="ZOTERO_BREF_CTgLBw1NFz1R_10">
    <vt:lpwstr>Preparation of expanded graphite/polyethylene glycol composite phase change material for thermoregulation of asphalt binder","URL":"https://linkinghub.elsevier.com/retrieve/pii/S0950061818304161","volume":"169","author":[{"family":"Zhang","given":"Dong"},</vt:lpwstr>
  </property>
  <property fmtid="{D5CDD505-2E9C-101B-9397-08002B2CF9AE}" pid="1167" name="ZOTERO_BREF_CTgLBw1NFz1R_11">
    <vt:lpwstr>{"family":"Chen","given":"Meizhu"},{"family":"Wu","given":"Shaopeng"},{"family":"Liu","given":"Quantao"},{"family":"Wan","given":"Jiuming"}],"accessed":{"date-parts":[["2024",11,22]]},"issued":{"date-parts":[["2018",4]]}}}],"schema":"https://github.com/ci</vt:lpwstr>
  </property>
  <property fmtid="{D5CDD505-2E9C-101B-9397-08002B2CF9AE}" pid="1168" name="ZOTERO_BREF_CTgLBw1NFz1R_12">
    <vt:lpwstr>tation-style-language/schema/raw/master/csl-citation.json"}</vt:lpwstr>
  </property>
  <property fmtid="{D5CDD505-2E9C-101B-9397-08002B2CF9AE}" pid="1169" name="ZOTERO_BREF_DeQSbVV47B0Q_1">
    <vt:lpwstr>ZOTERO_ITEM CSL_CITATION {"citationID":"Fldc9DKn","properties":{"formattedCitation":"[73]","plainCitation":"[73]","noteIndex":0},"citationItems":[{"id":14776,"uris":["http://zotero.org/users/11076212/items/GF2HSIZG"],"itemData":{"id":14776,"type":"article</vt:lpwstr>
  </property>
  <property fmtid="{D5CDD505-2E9C-101B-9397-08002B2CF9AE}" pid="1170" name="ZOTERO_BREF_DeQSbVV47B0Q_2">
    <vt:lpwstr>-journal","abstract":"The phase change and thermal conductivity properties of nanocomposite materials consisting of cross-linked Poly (Styrene-block-Ethylene Glycol Dimethyl Methacrylate) (PS-PEG DM), boron nitride (BN), and selenium dioxide (SeO2) were i</vt:lpwstr>
  </property>
  <property fmtid="{D5CDD505-2E9C-101B-9397-08002B2CF9AE}" pid="1171" name="ZOTERO_BREF_DeQSbVV47B0Q_3">
    <vt:lpwstr>nvestigated in this study. The different content of phase-changed materials (PCM) nanocomposites was prepared by using the hydraulic pressure technique. Promising melting enthalpy values (104.5, 98.8 and 165.8 J g− 1) have been reached for P1Se3, P2BN2Se2</vt:lpwstr>
  </property>
  <property fmtid="{D5CDD505-2E9C-101B-9397-08002B2CF9AE}" pid="1172" name="ZOTERO_BREF_DeQSbVV47B0Q_4">
    <vt:lpwstr>, and P3BN2Se2 PCM nanocomposites. The enthalpy efficiencies associated with the processes of melting and freezing, denoted as λm and λc, respectively, were determined by the analysis of data obtained from DSC. Our study was demonstrated to present compre</vt:lpwstr>
  </property>
  <property fmtid="{D5CDD505-2E9C-101B-9397-08002B2CF9AE}" pid="1173" name="ZOTERO_BREF_DeQSbVV47B0Q_5">
    <vt:lpwstr>hensive information on the PS-PEG/BN, PS-PEG/SeO2, and PS-PEG/BN/SeO2 phase change nanomaterials, thereby facilitating their potential applications in various fields. The phase change and thermal conductivity properties of PS-PEG/BN/SeO2 nanocomposites we</vt:lpwstr>
  </property>
  <property fmtid="{D5CDD505-2E9C-101B-9397-08002B2CF9AE}" pid="1174" name="ZOTERO_BREF_DeQSbVV47B0Q_6">
    <vt:lpwstr>re investigated. The incorporation of SeO2 and BN nanoparticles significantly enhanced the thermal conductivity (for P2BN4Se5), reaching values up to 8.277 W m− 1 K− 1. The λm values of P1Se3, P2BN2Se2, and P3BN2Se2 were calculated as 68.79, 61.23, and 87</vt:lpwstr>
  </property>
  <property fmtid="{D5CDD505-2E9C-101B-9397-08002B2CF9AE}" pid="1175" name="ZOTERO_BREF_DeQSbVV47B0Q_7">
    <vt:lpwstr>.86, respectively. The λc values of P2Se3; P1BN2Se2 were also calculated at 70.10; 98.93 and 161.92, respectively.","container-title":"Journal of Alloys and Compounds","DOI":"10.1016/j.jallcom.2024.176291","ISSN":"09258388","journalAbbreviation":"Journal </vt:lpwstr>
  </property>
  <property fmtid="{D5CDD505-2E9C-101B-9397-08002B2CF9AE}" pid="1176" name="ZOTERO_BREF_DeQSbVV47B0Q_8">
    <vt:lpwstr>of Alloys and Compounds","language":"en","page":"176291","source":"DOI.org (Crossref)","title":"Thermally conductive phase change nanocomposites presenting PS-PEG/SeO2 and PS-PEG/BN/SeO2","URL":"https://linkinghub.elsevier.com/retrieve/pii/S09258388240287</vt:lpwstr>
  </property>
  <property fmtid="{D5CDD505-2E9C-101B-9397-08002B2CF9AE}" pid="1177" name="ZOTERO_BREF_DeQSbVV47B0Q_9">
    <vt:lpwstr>80","volume":"1007","author":[{"family":"Mutlu","given":"Saliha"},{"family":"Ortaç","given":"Bülend"},{"family":"Baskan","given":"Taylan"},{"family":"Yilmaz","given":"Sevil Savaskan"},{"family":"Yilmaz","given":"Ahmet Hakan"}],"accessed":{"date-parts":[["</vt:lpwstr>
  </property>
  <property fmtid="{D5CDD505-2E9C-101B-9397-08002B2CF9AE}" pid="1178" name="ZOTERO_BREF_DeQSbVV47B0Q_10">
    <vt:lpwstr>2024",11,22]]},"issued":{"date-parts":[["2024",12]]}},"label":"page"}],"schema":"https://github.com/citation-style-language/schema/raw/master/csl-citation.json"}</vt:lpwstr>
  </property>
  <property fmtid="{D5CDD505-2E9C-101B-9397-08002B2CF9AE}" pid="1179" name="ZOTERO_BREF_msQy1LuZmhFo_1">
    <vt:lpwstr>ZOTERO_ITEM CSL_CITATION {"citationID":"6W7I3zM7","properties":{"formattedCitation":"[27]","plainCitation":"[27]","noteIndex":0},"citationItems":[{"id":"351GZKOz/NBuCUxFT","uris":["http://zotero.org/users/11076212/items/T3HTP95W"],"itemData":{"id":13993,"</vt:lpwstr>
  </property>
  <property fmtid="{D5CDD505-2E9C-101B-9397-08002B2CF9AE}" pid="1180" name="ZOTERO_BREF_msQy1LuZmhFo_2">
    <vt:lpwstr>type":"article-journal","abstract":"Research on nanoparticle enhanced fluids has increased rapidly over the last decade. Regardless of several unreliable reports, these new fluids have established performance in heat transfer. Lately, polyethylene glycol </vt:lpwstr>
  </property>
  <property fmtid="{D5CDD505-2E9C-101B-9397-08002B2CF9AE}" pid="1181" name="ZOTERO_BREF_msQy1LuZmhFo_3">
    <vt:lpwstr>with nanoparticles has been demarcated as an innovative class of phase change materials with conceivable uses in the area of convective heat transfer. The amplified thermal conductivity of these nanoparticle enhanced phase change materials (PCMs) over the</vt:lpwstr>
  </property>
  <property fmtid="{D5CDD505-2E9C-101B-9397-08002B2CF9AE}" pid="1182" name="ZOTERO_BREF_msQy1LuZmhFo_4">
    <vt:lpwstr> basic fluids (e.g., polyethylene glycol—PEG) is considered one of the driving factors for their improved performance in heat transfer. Most of the research, however, is centered on the thermal conductivity discussion and less on viscosity variation, whil</vt:lpwstr>
  </property>
  <property fmtid="{D5CDD505-2E9C-101B-9397-08002B2CF9AE}" pid="1183" name="ZOTERO_BREF_msQy1LuZmhFo_5">
    <vt:lpwstr>e specific heat capacity seems to be fully ignored. This short review abridges most of the recent investigations on new PEG-based fluids and is dedicated especially to thermophysical properties of the chemicals, while a number of PEG-based nanofluids are </vt:lpwstr>
  </property>
  <property fmtid="{D5CDD505-2E9C-101B-9397-08002B2CF9AE}" pid="1184" name="ZOTERO_BREF_msQy1LuZmhFo_6">
    <vt:lpwstr>compared in terms of base fluid and/or nanoparticle type and concentration. This review outlines the possibility of developing promising new heat transfer fluids. To conclude, this research is in its pioneering phase, and a large amount of experimental an</vt:lpwstr>
  </property>
  <property fmtid="{D5CDD505-2E9C-101B-9397-08002B2CF9AE}" pid="1185" name="ZOTERO_BREF_msQy1LuZmhFo_7">
    <vt:lpwstr>d numerical work is required in the coming years.","container-title":"Nanomaterials","DOI":"10.3390/nano11010086","issue":"1","note":"publisher: MDPI AG","page":"1-12","title":"State of the art in PEG-based heat transfer fluids and their suspensions with </vt:lpwstr>
  </property>
  <property fmtid="{D5CDD505-2E9C-101B-9397-08002B2CF9AE}" pid="1186" name="ZOTERO_BREF_msQy1LuZmhFo_8">
    <vt:lpwstr>nanoparticles","volume":"11","author":[{"family":"Minea","given":"Alina Adriana"}],"issued":{"date-parts":[["2021",1]]}}}],"schema":"https://github.com/citation-style-language/schema/raw/master/csl-citation.json"}</vt:lpwstr>
  </property>
  <property fmtid="{D5CDD505-2E9C-101B-9397-08002B2CF9AE}" pid="1187" name="ZOTERO_BREF_kIZj0GmmLnft_1">
    <vt:lpwstr>ZOTERO_ITEM CSL_CITATION {"citationID":"GXM1UqNw","properties":{"formattedCitation":"[74]","plainCitation":"[74]","noteIndex":0},"citationItems":[{"id":"351GZKOz/I8LFOFBv","uris":["http://zotero.org/users/11076212/items/UNTJGEBM"],"itemData":{"id":3422,"t</vt:lpwstr>
  </property>
  <property fmtid="{D5CDD505-2E9C-101B-9397-08002B2CF9AE}" pid="1188" name="ZOTERO_BREF_kIZj0GmmLnft_2">
    <vt:lpwstr>ype":"article-journal","container-title":"International Journal of Heat and Mass Transfer","DOI":"10.1016/j.ijheatmasstransfer.2019.119199","ISSN":"00179310","journalAbbreviation":"International Journal of Heat and Mass Transfer","language":"en","page":"1</vt:lpwstr>
  </property>
  <property fmtid="{D5CDD505-2E9C-101B-9397-08002B2CF9AE}" pid="1189" name="ZOTERO_BREF_kIZj0GmmLnft_3">
    <vt:lpwstr>19199","source":"DOI.org (Crossref)","title":"Thermal management of electronic devices using pin-fin based cascade microencapsulated PCM/expanded graphite composite","URL":"https://linkinghub.elsevier.com/retrieve/pii/S0017931019335240","volume":"149","au</vt:lpwstr>
  </property>
  <property fmtid="{D5CDD505-2E9C-101B-9397-08002B2CF9AE}" pid="1190" name="ZOTERO_BREF_kIZj0GmmLnft_4">
    <vt:lpwstr>thor":[{"family":"Ren","given":"Qinlong"},{"family":"Guo","given":"Penghua"},{"family":"Zhu","given":"Jianjun"}],"accessed":{"date-parts":[["2023",3,27]]},"issued":{"date-parts":[["2020",3]]}}}],"schema":"https://github.com/citation-style-language/schema/</vt:lpwstr>
  </property>
  <property fmtid="{D5CDD505-2E9C-101B-9397-08002B2CF9AE}" pid="1191" name="ZOTERO_BREF_kIZj0GmmLnft_5">
    <vt:lpwstr>raw/master/csl-citation.json"}</vt:lpwstr>
  </property>
  <property fmtid="{D5CDD505-2E9C-101B-9397-08002B2CF9AE}" pid="1192" name="ZOTERO_BREF_iQjPEne8eZox_1">
    <vt:lpwstr>ZOTERO_ITEM CSL_CITATION {"citationID":"AIwIOabY","properties":{"formattedCitation":"[30]","plainCitation":"[30]","noteIndex":0},"citationItems":[{"id":14008,"uris":["http://zotero.org/users/11076212/items/AIX3LIGF"],"itemData":{"id":14008,"type":"article</vt:lpwstr>
  </property>
  <property fmtid="{D5CDD505-2E9C-101B-9397-08002B2CF9AE}" pid="1193" name="ZOTERO_BREF_iQjPEne8eZox_2">
    <vt:lpwstr>-journal","abstract":"Edible nanoparticles (ENPs) are nano-sized vesicles derived from edible plants. These ENPs are loaded with plant derived microRNAs, protein, lipids and phytochemicals. Recently, ginger derived ENPs was shown to prevent inflammatory b</vt:lpwstr>
  </property>
  <property fmtid="{D5CDD505-2E9C-101B-9397-08002B2CF9AE}" pid="1194" name="ZOTERO_BREF_iQjPEne8eZox_3">
    <vt:lpwstr>owel diseases and colon cancer, in vivo, highlighting their therapeutic potential. Conventionally, differential centrifugation with an ultra-centrifugation step is employed to purify these ENPs which imposes limitation on the cost-effectiveness of their p</vt:lpwstr>
  </property>
  <property fmtid="{D5CDD505-2E9C-101B-9397-08002B2CF9AE}" pid="1195" name="ZOTERO_BREF_iQjPEne8eZox_4">
    <vt:lpwstr>urification. Herein, we developed polyethylene glycol-6000 (PEG6000) based ginger ENP purification (PEG-ENPs) method, which eliminates the need for expensive ultracentrifugation. Using different PEG6000 concentrations, we could recover between 60% to 90% </vt:lpwstr>
  </property>
  <property fmtid="{D5CDD505-2E9C-101B-9397-08002B2CF9AE}" pid="1196" name="ZOTERO_BREF_iQjPEne8eZox_5">
    <vt:lpwstr>of ENPs compared to ultracentrifugation method. PEG-ENPs exhibit near identical size and zeta potential similar to ultra-ENPs. The biochemical composition of PEG-ENPs, such as proteins, lipids, small RNAs and bioactive content is comparable to that of ult</vt:lpwstr>
  </property>
  <property fmtid="{D5CDD505-2E9C-101B-9397-08002B2CF9AE}" pid="1197" name="ZOTERO_BREF_iQjPEne8eZox_6">
    <vt:lpwstr>ra-ENPs. In addition, similar to ultra-ENPs, PEG-ENPs are efficiently taken up by the murine macrophages and protects cells from hydrogen peroxide induced oxidative stress. Since PEG has been approved as food additive, the PEG method described here will p</vt:lpwstr>
  </property>
  <property fmtid="{D5CDD505-2E9C-101B-9397-08002B2CF9AE}" pid="1198" name="ZOTERO_BREF_iQjPEne8eZox_7">
    <vt:lpwstr>rovide a cost-effective alternative to purify ENPs, which can be directly used as a dietary supplement in therapeutic formulations.","container-title":"Scientific Reports","DOI":"10.1038/s41598-020-61358-8","issue":"1","note":"publisher: Nature Research",</vt:lpwstr>
  </property>
  <property fmtid="{D5CDD505-2E9C-101B-9397-08002B2CF9AE}" pid="1199" name="ZOTERO_BREF_iQjPEne8eZox_8">
    <vt:lpwstr>"title":"A cost-effective polyethylene glycol-based method for the isolation of functional edible nanoparticles from ginger rhizomes","volume":"10","author":[{"family":"Kalarikkal","given":"Sreeram Peringattu"},{"family":"Prasad","given":"Durga"},{"family</vt:lpwstr>
  </property>
  <property fmtid="{D5CDD505-2E9C-101B-9397-08002B2CF9AE}" pid="1200" name="ZOTERO_BREF_iQjPEne8eZox_9">
    <vt:lpwstr>":"Kasiappan","given":"Ravi"},{"family":"Chaudhari","given":"Sachin R."},{"family":"Sundaram","given":"Gopinath M."}],"issued":{"date-parts":[["2020",12]]}}}],"schema":"https://github.com/citation-style-language/schema/raw/master/csl-citation.json"}</vt:lpwstr>
  </property>
  <property fmtid="{D5CDD505-2E9C-101B-9397-08002B2CF9AE}" pid="1201" name="ZOTERO_BREF_N7eTBGQmNnFm_1">
    <vt:lpwstr>ZOTERO_ITEM CSL_CITATION {"citationID":"3j5GlcVt","properties":{"formattedCitation":"[75]","plainCitation":"[75]","noteIndex":0},"citationItems":[{"id":"351GZKOz/E7t9icjj","uris":["http://zotero.org/users/11076212/items/LSMDLRXZ"],"itemData":{"id":504,"ty</vt:lpwstr>
  </property>
  <property fmtid="{D5CDD505-2E9C-101B-9397-08002B2CF9AE}" pid="1202" name="ZOTERO_BREF_N7eTBGQmNnFm_2">
    <vt:lpwstr>pe":"article-journal","abstract":"The present paper covers the comparison of two different configurations (square and circular) pin-fin heat sinks embedded with two different phase change materials (PCMs) namely paraffin wax and n-eicosane having differen</vt:lpwstr>
  </property>
  <property fmtid="{D5CDD505-2E9C-101B-9397-08002B2CF9AE}" pid="1203" name="ZOTERO_BREF_N7eTBGQmNnFm_3">
    <vt:lpwstr>t thermo-physical properties were carried out for passive cooling of electronic devices. The pin-fins, acting as thermal conductivity enhancers (TCEs), of 2mm square and 3mm circular fin thickness of constant volume fraction of 9% are chosen and input hea</vt:lpwstr>
  </property>
  <property fmtid="{D5CDD505-2E9C-101B-9397-08002B2CF9AE}" pid="1204" name="ZOTERO_BREF_N7eTBGQmNnFm_4">
    <vt:lpwstr>t fluxes from 1.2kW/m2 to 3.2kW/m2 with an increment of 0.4kW/m2 are provided. Two different critical set point temperatures (SPTs) 45°C and 65°C are chosen to explore the thermal performance in terms of enhancement ratios, enhancement in operation time, </vt:lpwstr>
  </property>
  <property fmtid="{D5CDD505-2E9C-101B-9397-08002B2CF9AE}" pid="1205" name="ZOTERO_BREF_N7eTBGQmNnFm_5">
    <vt:lpwstr>latent heating phase duration, thermal capacity and conductance. The results show that 3mm diameter of circular pin-fins has the best thermal performance in passive thermal management of electronic devices.","container-title":"International Journal of Hea</vt:lpwstr>
  </property>
  <property fmtid="{D5CDD505-2E9C-101B-9397-08002B2CF9AE}" pid="1206" name="ZOTERO_BREF_N7eTBGQmNnFm_6">
    <vt:lpwstr>t and Mass Transfer","DOI":"10.1016/j.ijheatmasstransfer.2017.10.065","ISSN":"0017-9310","journalAbbreviation":"International Journal of Heat and Mass Transfer","language":"en","page":"1199-1204","source":"ScienceDirect","title":"Thermal management of ele</vt:lpwstr>
  </property>
  <property fmtid="{D5CDD505-2E9C-101B-9397-08002B2CF9AE}" pid="1207" name="ZOTERO_BREF_N7eTBGQmNnFm_7">
    <vt:lpwstr>ctronics devices with PCMs filled pin-fin heat sinks: A comparison","title-short":"Thermal management of electronics devices with PCMs filled pin-fin heat sinks","URL":"https://www.sciencedirect.com/science/article/pii/S0017931017329307","volume":"117","a</vt:lpwstr>
  </property>
  <property fmtid="{D5CDD505-2E9C-101B-9397-08002B2CF9AE}" pid="1208" name="ZOTERO_BREF_N7eTBGQmNnFm_8">
    <vt:lpwstr>uthor":[{"family":"Ali","given":"Hafiz Muhammad"},{"family":"Arshad","given":"Adeel"},{"family":"Jabbal","given":"Mark"},{"family":"Verdin","given":"P. G."}],"accessed":{"date-parts":[["2023",2,21]]},"issued":{"date-parts":[["2018",2,1]]}}}],"schema":"htt</vt:lpwstr>
  </property>
  <property fmtid="{D5CDD505-2E9C-101B-9397-08002B2CF9AE}" pid="1209" name="ZOTERO_BREF_N7eTBGQmNnFm_9">
    <vt:lpwstr>ps://github.com/citation-style-language/schema/raw/master/csl-citation.json"}</vt:lpwstr>
  </property>
  <property fmtid="{D5CDD505-2E9C-101B-9397-08002B2CF9AE}" pid="1210" name="ZOTERO_BREF_kH6WkKF7JkLH_1">
    <vt:lpwstr>ZOTERO_ITEM CSL_CITATION {"citationID":"KGtnbn3M","properties":{"formattedCitation":"[19]","plainCitation":"[19]","noteIndex":0},"citationItems":[{"id":"351GZKOz/VFYdS5pD","uris":["http://zotero.org/users/11076212/items/K3I57H8H"],"itemData":{"id":10348,"</vt:lpwstr>
  </property>
  <property fmtid="{D5CDD505-2E9C-101B-9397-08002B2CF9AE}" pid="1211" name="ZOTERO_BREF_kH6WkKF7JkLH_2">
    <vt:lpwstr>type":"article-journal","abstract":"This study implies experimental investigation for optimization of heat transfer in electronic integrated circuits using close packed phase change materials (PCMs) filled pin-fin heat sinks. The aim of this study is to f</vt:lpwstr>
  </property>
  <property fmtid="{D5CDD505-2E9C-101B-9397-08002B2CF9AE}" pid="1212" name="ZOTERO_BREF_kH6WkKF7JkLH_3">
    <vt:lpwstr>ind the most efficient pin-fin configuration filled with optimum PCM to extend the operating range of electronic circuits. The experimental methodology is based upon variation of pin-fin configurations in rectangular, round and triangular cross-sections. </vt:lpwstr>
  </property>
  <property fmtid="{D5CDD505-2E9C-101B-9397-08002B2CF9AE}" pid="1213" name="ZOTERO_BREF_kH6WkKF7JkLH_4">
    <vt:lpwstr>Each configuration is allowed a pin-fin volumetric percentage of 9%. For analysis using PCM a volume fraction of 90% is maintained and six PCMs with different thermo-physical properties (varying melting temperatures, latent heats and heat capacities) are </vt:lpwstr>
  </property>
  <property fmtid="{D5CDD505-2E9C-101B-9397-08002B2CF9AE}" pid="1214" name="ZOTERO_BREF_kH6WkKF7JkLH_5">
    <vt:lpwstr>selected. These include paraffin wax, RT-54, RT-44, RT-35HC, SP-31 and n-eicosane. Moreover, the power levels mimicking heat input range between 5 W and 8 W. The resulting information is analyzed for the performance of a heat sink with and without PCM. Be</vt:lpwstr>
  </property>
  <property fmtid="{D5CDD505-2E9C-101B-9397-08002B2CF9AE}" pid="1215" name="ZOTERO_BREF_kH6WkKF7JkLH_6">
    <vt:lpwstr>sides that, PCM ascendency is manipulated in terms of operational time, enhancement ratios, Stefan number and storage ratio. The outcomes suggest that triangular pin-fins are found to be the most effective pin-fin configuration for heat transfer both with</vt:lpwstr>
  </property>
  <property fmtid="{D5CDD505-2E9C-101B-9397-08002B2CF9AE}" pid="1216" name="ZOTERO_BREF_kH6WkKF7JkLH_7">
    <vt:lpwstr> and without PCM.","container-title":"International Journal of Heat and Mass Transfer","DOI":"10.1016/j.ijheatmasstransfer.2018.02.044","note":"publisher: Elsevier Ltd","page":"272-284","title":"Thermal management of electronics: An experimental analysis </vt:lpwstr>
  </property>
  <property fmtid="{D5CDD505-2E9C-101B-9397-08002B2CF9AE}" pid="1217" name="ZOTERO_BREF_kH6WkKF7JkLH_8">
    <vt:lpwstr>of triangular, rectangular and circular pin-fin heat sinks for various PCMs","volume":"123","author":[{"family":"Ali","given":"Hafiz Muhammad"},{"family":"Ashraf","given":"Muhammad Junaid"},{"family":"Giovannelli","given":"Ambra"},{"family":"Irfan","given</vt:lpwstr>
  </property>
  <property fmtid="{D5CDD505-2E9C-101B-9397-08002B2CF9AE}" pid="1218" name="ZOTERO_BREF_kH6WkKF7JkLH_9">
    <vt:lpwstr>":"Muhammad"},{"family":"Irshad","given":"Talal Bin"},{"family":"Hamid","given":"Hafiz Muhammad"},{"family":"Hassan","given":"Faisal"},{"family":"Arshad","given":"Adeel"}],"issued":{"date-parts":[["2018",8]]}}}],"schema":"https://github.com/citation-style</vt:lpwstr>
  </property>
  <property fmtid="{D5CDD505-2E9C-101B-9397-08002B2CF9AE}" pid="1219" name="ZOTERO_BREF_kH6WkKF7JkLH_10">
    <vt:lpwstr>-language/schema/raw/master/csl-citation.json"}</vt:lpwstr>
  </property>
  <property fmtid="{D5CDD505-2E9C-101B-9397-08002B2CF9AE}" pid="1220" name="ZOTERO_BREF_PxaugYuJsnr6_1">
    <vt:lpwstr>ZOTERO_ITEM CSL_CITATION {"citationID":"tlwHvtPE","properties":{"formattedCitation":"[76]","plainCitation":"[76]","noteIndex":0},"citationItems":[{"id":"351GZKOz/cRxasXkj","uris":["http://zotero.org/users/11076212/items/N4BUEZ58"],"itemData":{"id":8238,"t</vt:lpwstr>
  </property>
  <property fmtid="{D5CDD505-2E9C-101B-9397-08002B2CF9AE}" pid="1221" name="ZOTERO_BREF_PxaugYuJsnr6_2">
    <vt:lpwstr>ype":"article-journal","abstract":"This paper reports the results of an experimental investigation carried out to characterize the thermal performance of different configurations of phase change material (PCM) based pin fin heat sinks. Paraffin wax and n-</vt:lpwstr>
  </property>
  <property fmtid="{D5CDD505-2E9C-101B-9397-08002B2CF9AE}" pid="1222" name="ZOTERO_BREF_PxaugYuJsnr6_3">
    <vt:lpwstr>eicosane are used as the PCMs. Aluminium is used to make the heat sinks and the volume fraction is varied by changing the number of pin fins. Baseline comparisons are done with a heat sink filled with PCM, without any fin. The effect of PCM volume fractio</vt:lpwstr>
  </property>
  <property fmtid="{D5CDD505-2E9C-101B-9397-08002B2CF9AE}" pid="1223" name="ZOTERO_BREF_PxaugYuJsnr6_4">
    <vt:lpwstr>n on the heat transfer performance is also studied. The results showed that there exists sufficient scope to optimize the thermal design of the heat sink. An Artificial Neural Network-Genetic Algorithm hybrid algorithm is then developed to determine the o</vt:lpwstr>
  </property>
  <property fmtid="{D5CDD505-2E9C-101B-9397-08002B2CF9AE}" pid="1224" name="ZOTERO_BREF_PxaugYuJsnr6_5">
    <vt:lpwstr>ptimum configuration of the pin fin heat sink that maximizes the operating time for the n-eicosane based heat sink. The resulting optima was found to be valid even for the paraffin wax based PCM. © 2013 Elsevier Ltd. All rights reserved.","container-title</vt:lpwstr>
  </property>
  <property fmtid="{D5CDD505-2E9C-101B-9397-08002B2CF9AE}" pid="1225" name="ZOTERO_BREF_PxaugYuJsnr6_6">
    <vt:lpwstr>":"Applied Thermal Engineering","DOI":"10.1016/j.applthermaleng.2012.10.056","issue":"1","page":"65-77","title":"Thermal optimization of PCM based pin fin heat sinks: An experimental study","volume":"54","author":[{"family":"Baby","given":"Rajesh"},{"fami</vt:lpwstr>
  </property>
  <property fmtid="{D5CDD505-2E9C-101B-9397-08002B2CF9AE}" pid="1226" name="ZOTERO_BREF_PxaugYuJsnr6_7">
    <vt:lpwstr>ly":"Balaji","given":"C."}],"issued":{"date-parts":[["2013"]]}}}],"schema":"https://github.com/citation-style-language/schema/raw/master/csl-citation.json"}</vt:lpwstr>
  </property>
  <property fmtid="{D5CDD505-2E9C-101B-9397-08002B2CF9AE}" pid="1227" name="ZOTERO_BREF_L3da5ytKNH2k_1">
    <vt:lpwstr>ZOTERO_ITEM CSL_CITATION {"citationID":"L2i4UhNZ","properties":{"formattedCitation":"[77]","plainCitation":"[77]","noteIndex":0},"citationItems":[{"id":8234,"uris":["http://zotero.org/users/11076212/items/H6IP7Q7K"],"itemData":{"id":8234,"type":"article-j</vt:lpwstr>
  </property>
  <property fmtid="{D5CDD505-2E9C-101B-9397-08002B2CF9AE}" pid="1228" name="ZOTERO_BREF_L3da5ytKNH2k_2">
    <vt:lpwstr>ournal","abstract":"This paper reports the results of an experimental study to quantify the effect of heat transfer performance of a phase change material (PCM) based plate fin heat sink matrix under constant and intermittent heat loads. n-Eicosane with a</vt:lpwstr>
  </property>
  <property fmtid="{D5CDD505-2E9C-101B-9397-08002B2CF9AE}" pid="1229" name="ZOTERO_BREF_L3da5ytKNH2k_3">
    <vt:lpwstr> melting temperature of 36.5 C is used as the phase change material. Such heat sinks, in general require heat transfer enhancement techniques, because of the low thermal conductivity associated with PCMs. A plate fin matrix made of aluminum is used in the</vt:lpwstr>
  </property>
  <property fmtid="{D5CDD505-2E9C-101B-9397-08002B2CF9AE}" pid="1230" name="ZOTERO_BREF_L3da5ytKNH2k_4">
    <vt:lpwstr> present study to augment the heat transfer. The performance of the heat sink matrix with and without PCM is compared. Additionally, a heat sink filled with PCM, but without any fin is used for baseline comparisons. A series of experiments was conducted a</vt:lpwstr>
  </property>
  <property fmtid="{D5CDD505-2E9C-101B-9397-08002B2CF9AE}" pid="1231" name="ZOTERO_BREF_L3da5ytKNH2k_5">
    <vt:lpwstr>t a constant power level of 5-10 W (corresponding to a flux of 2-4 kW/m2) in steps of 1 W. Extensive experimental investigations were carried out at varying power levels by applying the heat flux intermittently by keeping the input heat constant. A step h</vt:lpwstr>
  </property>
  <property fmtid="{D5CDD505-2E9C-101B-9397-08002B2CF9AE}" pid="1232" name="ZOTERO_BREF_L3da5ytKNH2k_6">
    <vt:lpwstr>eat input is also applied for a fixed duration at various usage modes usually encountered in the thermal management of portable electronic devices. Parametric studies have been conducted by changing the PCM volume fraction, which is defined as the ratio o</vt:lpwstr>
  </property>
  <property fmtid="{D5CDD505-2E9C-101B-9397-08002B2CF9AE}" pid="1233" name="ZOTERO_BREF_L3da5ytKNH2k_7">
    <vt:lpwstr>f the volume of the PCM to the difference between the total empty volume of the heat sink and the volume occupied by the fins and the effect of these on the thermal performance of the plate fin heat sink matrix for both melting and solidification are eluc</vt:lpwstr>
  </property>
  <property fmtid="{D5CDD505-2E9C-101B-9397-08002B2CF9AE}" pid="1234" name="ZOTERO_BREF_L3da5ytKNH2k_8">
    <vt:lpwstr>idated in this study. © 2014 Elsevier Masson SAS. All rights reserved.","container-title":"International Journal of Thermal Sciences","DOI":"10.1016/j.ijthermalsci.2013.12.018","page":"240-249","title":"Thermal performance of a PCM heat sink under differe</vt:lpwstr>
  </property>
  <property fmtid="{D5CDD505-2E9C-101B-9397-08002B2CF9AE}" pid="1235" name="ZOTERO_BREF_L3da5ytKNH2k_9">
    <vt:lpwstr>nt heat loads: An experimental study","volume":"79","author":[{"family":"Baby","given":"Rajesh"},{"family":"Balaji","given":"C."}],"issued":{"date-parts":[["2014",5]]}}}],"schema":"https://github.com/citation-style-language/schema/raw/master/csl-citation.</vt:lpwstr>
  </property>
  <property fmtid="{D5CDD505-2E9C-101B-9397-08002B2CF9AE}" pid="1236" name="ZOTERO_BREF_L3da5ytKNH2k_10">
    <vt:lpwstr>json"}</vt:lpwstr>
  </property>
  <property fmtid="{D5CDD505-2E9C-101B-9397-08002B2CF9AE}" pid="1237" name="ZOTERO_BREF_bWAFBMBkXOQV_1">
    <vt:lpwstr>ZOTERO_ITEM CSL_CITATION {"citationID":"bKDf8sG0","properties":{"formattedCitation":"[78]","plainCitation":"[78]","noteIndex":0},"citationItems":[{"id":"351GZKOz/UJMupB4p","uris":["http://zotero.org/users/11076212/items/D8YLBCYP"],"itemData":{"id":484,"ty</vt:lpwstr>
  </property>
  <property fmtid="{D5CDD505-2E9C-101B-9397-08002B2CF9AE}" pid="1238" name="ZOTERO_BREF_bWAFBMBkXOQV_2">
    <vt:lpwstr>pe":"article-journal","container-title":"Applied Thermal Engineering","note":"publisher: Elsevier","page":"143–155","source":"Google Scholar","title":"Thermal performance of phase change material (PCM) based pin-finned heat sinks for electronics devices: </vt:lpwstr>
  </property>
  <property fmtid="{D5CDD505-2E9C-101B-9397-08002B2CF9AE}" pid="1239" name="ZOTERO_BREF_bWAFBMBkXOQV_3">
    <vt:lpwstr>Effect of pin thickness and PCM volume fraction","title-short":"Thermal performance of phase change material (PCM) based pin-finned heat sinks for electronics devices","volume":"112","author":[{"family":"Arshad","given":"Adeel"},{"family":"Ali","given":"H</vt:lpwstr>
  </property>
  <property fmtid="{D5CDD505-2E9C-101B-9397-08002B2CF9AE}" pid="1240" name="ZOTERO_BREF_bWAFBMBkXOQV_4">
    <vt:lpwstr>afiz Muhammad"},{"family":"Ali","given":"Muzaffar"},{"family":"Manzoor","given":"Shehryar"}],"issued":{"date-parts":[["2017"]]}}}],"schema":"https://github.com/citation-style-language/schema/raw/master/csl-citation.json"}</vt:lpwstr>
  </property>
  <property fmtid="{D5CDD505-2E9C-101B-9397-08002B2CF9AE}" pid="1241" name="ZOTERO_BREF_0gbFWrqo2OAZ_1">
    <vt:lpwstr>ZOTERO_ITEM CSL_CITATION {"citationID":"IgWUsPCk","properties":{"formattedCitation":"[79]","plainCitation":"[79]","noteIndex":0},"citationItems":[{"id":"351GZKOz/qzKta5ev","uris":["http://zotero.org/users/11076212/items/JUB5T5CM"],"itemData":{"id":8247,"t</vt:lpwstr>
  </property>
  <property fmtid="{D5CDD505-2E9C-101B-9397-08002B2CF9AE}" pid="1242" name="ZOTERO_BREF_0gbFWrqo2OAZ_2">
    <vt:lpwstr>ype":"article-journal","abstract":"The present numerical study proposes a novel heat sink model with combined NANO- enhanced Phase Change Materials (NANOPCM) and pin fins for the thermal management of electronic devices. The governing equations, model the</vt:lpwstr>
  </property>
  <property fmtid="{D5CDD505-2E9C-101B-9397-08002B2CF9AE}" pid="1243" name="ZOTERO_BREF_0gbFWrqo2OAZ_3">
    <vt:lpwstr> heat transfer and the NANOPCM melting process, resolved by using CFD software (ANSYS Fluent) based on a finite volume method scheme. First, a comparison between heat sink with and without phase change material (PCM) was carried out. Then, different confi</vt:lpwstr>
  </property>
  <property fmtid="{D5CDD505-2E9C-101B-9397-08002B2CF9AE}" pid="1244" name="ZOTERO_BREF_0gbFWrqo2OAZ_4">
    <vt:lpwstr>gurations of finned-heat sinks are studied to investigate the effect of 2 key parameters: the pin fin thickness and the pin fin numbers on the performance of the PCM-based heat sink. Furthermore, the effects of nanoparticles: graphene (GNP), copper oxide </vt:lpwstr>
  </property>
  <property fmtid="{D5CDD505-2E9C-101B-9397-08002B2CF9AE}" pid="1245" name="ZOTERO_BREF_0gbFWrqo2OAZ_5">
    <vt:lpwstr>(CUO), and aluminium oxide (AL2O3) are investigated. The same volume fraction of nanoparticles 1.65%vol (5%wt weight fraction) was adopted to explore the most efficient NANOPCMs. Further, the impact of nanoparticle weight fractions (5%wt and 7%wt) are als</vt:lpwstr>
  </property>
  <property fmtid="{D5CDD505-2E9C-101B-9397-08002B2CF9AE}" pid="1246" name="ZOTERO_BREF_0gbFWrqo2OAZ_6">
    <vt:lpwstr>o detailed. This study demonstrated that the rise of pin fins volume fraction and the nanoparticles concentration don't improve the heat sink performances; the insertion of 9% pin fins volume fraction and the dispersion of 1.65 %vol graphene showed advanc</vt:lpwstr>
  </property>
  <property fmtid="{D5CDD505-2E9C-101B-9397-08002B2CF9AE}" pid="1247" name="ZOTERO_BREF_0gbFWrqo2OAZ_7">
    <vt:lpwstr>ed performances (the operating time has been extended by 2.75 times). The results demonstrated also that the nanoparticle dispersion inside the finned heat sink does not have a significant effect on the thermal response due to the high thermal conductivit</vt:lpwstr>
  </property>
  <property fmtid="{D5CDD505-2E9C-101B-9397-08002B2CF9AE}" pid="1248" name="ZOTERO_BREF_0gbFWrqo2OAZ_8">
    <vt:lpwstr>y of the pin fins.","container-title":"International Journal of Heat and Mass Transfer","DOI":"10.1016/j.ijheatmasstransfer.2022.123710","note":"publisher: Elsevier Ltd","title":"Thermal performances of finned heat sink filled with nano-enhanced phase cha</vt:lpwstr>
  </property>
  <property fmtid="{D5CDD505-2E9C-101B-9397-08002B2CF9AE}" pid="1249" name="ZOTERO_BREF_0gbFWrqo2OAZ_9">
    <vt:lpwstr>nge materials: Design optimization and parametric study","volume":"202","author":[{"family":"Bouguila","given":"Maissa"},{"family":"Samet","given":"Ahmed"},{"family":"Souf","given":"Mohamed Amine Ben"},{"family":"Hami","given":"Abdelkhalak El"},{"family":</vt:lpwstr>
  </property>
  <property fmtid="{D5CDD505-2E9C-101B-9397-08002B2CF9AE}" pid="1250" name="ZOTERO_BREF_0gbFWrqo2OAZ_10">
    <vt:lpwstr>"Haddar","given":"Mohamed"}],"issued":{"date-parts":[["2023",3]]}}}],"schema":"https://github.com/citation-style-language/schema/raw/master/csl-citation.json"}</vt:lpwstr>
  </property>
  <property fmtid="{D5CDD505-2E9C-101B-9397-08002B2CF9AE}" pid="1251" name="ZOTERO_BREF_hC3HolVsfg6l_1">
    <vt:lpwstr>ZOTERO_ITEM CSL_CITATION {"citationID":"uEzcMHM8","properties":{"formattedCitation":"[80]","plainCitation":"[80]","noteIndex":0},"citationItems":[{"id":14674,"uris":["http://zotero.org/users/11076212/items/Z8P7IF24"],"itemData":{"id":14674,"type":"article</vt:lpwstr>
  </property>
  <property fmtid="{D5CDD505-2E9C-101B-9397-08002B2CF9AE}" pid="1252" name="ZOTERO_BREF_hC3HolVsfg6l_2">
    <vt:lpwstr>-journal","abstract":"This work is a comparative study of four different techniques to determine the crystallinity of high-density polyethylene (HDPE) nanocomposites ﬁlled with different diameter sizes (5, 15 and 25 lm) of graphene nanoplatelets (GNPs) at</vt:lpwstr>
  </property>
  <property fmtid="{D5CDD505-2E9C-101B-9397-08002B2CF9AE}" pid="1253" name="ZOTERO_BREF_hC3HolVsfg6l_3">
    <vt:lpwstr> various amounts (0.5–5 wt%). The structure of HDPE/GNPs nanocomposites was extensively studied by using different experimental methods, such as X-ray diffraction, X-ray photoelectron spectroscopy, Fourier transform infrared spectroscopy, and Raman spectr</vt:lpwstr>
  </property>
  <property fmtid="{D5CDD505-2E9C-101B-9397-08002B2CF9AE}" pid="1254" name="ZOTERO_BREF_hC3HolVsfg6l_4">
    <vt:lpwstr>oscopy. To further provide a complete comparison, differential scanning calorimetry measurements were utilized to calculate the crystallinity values, while temperature-modulated DSC was employed to investigate the possible mechanism of the different cryst</vt:lpwstr>
  </property>
  <property fmtid="{D5CDD505-2E9C-101B-9397-08002B2CF9AE}" pid="1255" name="ZOTERO_BREF_hC3HolVsfg6l_5">
    <vt:lpwstr>alline structures. It was found that these methods can be used to estimate the crystallinity, but the sample parameters and experimental conditions must be taken into consideration. All the techniques showed that the crystallinity depends on GNPs size and</vt:lpwstr>
  </property>
  <property fmtid="{D5CDD505-2E9C-101B-9397-08002B2CF9AE}" pid="1256" name="ZOTERO_BREF_hC3HolVsfg6l_6">
    <vt:lpwstr> content. The distance between dispersed platelets was substantial at low concentrations of GNPs, making it comparatively easy for additional nucleation sites to incorporate the polymer matrix, and the crystal nucleus was simply formed. However, at high c</vt:lpwstr>
  </property>
  <property fmtid="{D5CDD505-2E9C-101B-9397-08002B2CF9AE}" pid="1257" name="ZOTERO_BREF_hC3HolVsfg6l_7">
    <vt:lpwstr>oncentrations of GNPs, the diffusion of polymer chains to the growing crystallites was hindered by large GNPs particles, despite the formation of additional nucleation sites.","container-title":"Journal of Materials Science","DOI":"10.1007/s10853-022-0812</vt:lpwstr>
  </property>
  <property fmtid="{D5CDD505-2E9C-101B-9397-08002B2CF9AE}" pid="1258" name="ZOTERO_BREF_hC3HolVsfg6l_8">
    <vt:lpwstr>5-4","ISSN":"0022-2461, 1573-4803","issue":"4","journalAbbreviation":"J Mater Sci","language":"en","page":"1621-1639","source":"DOI.org (Crossref)","title":"Calculation of the degree of crystallinity of HDPE/GNPs nanocomposites by using various experiment</vt:lpwstr>
  </property>
  <property fmtid="{D5CDD505-2E9C-101B-9397-08002B2CF9AE}" pid="1259" name="ZOTERO_BREF_hC3HolVsfg6l_9">
    <vt:lpwstr>al techniques: a comparative study","title-short":"Calculation of the degree of crystallinity of HDPE/GNPs nanocomposites by using various experimental techniques","URL":"https://link.springer.com/10.1007/s10853-022-08125-4","volume":"58","author":[{"fami</vt:lpwstr>
  </property>
  <property fmtid="{D5CDD505-2E9C-101B-9397-08002B2CF9AE}" pid="1260" name="ZOTERO_BREF_hC3HolVsfg6l_10">
    <vt:lpwstr>ly":"Tarani","given":"Evangelia"},{"family":"Arvanitidis","given":"Ioannis"},{"family":"Christofilos","given":"Dimitrios"},{"family":"Bikiaris","given":"Dimitrios N."},{"family":"Chrissafis","given":"Konstantinos"},{"family":"Vourlias","given":"George"}],</vt:lpwstr>
  </property>
  <property fmtid="{D5CDD505-2E9C-101B-9397-08002B2CF9AE}" pid="1261" name="ZOTERO_BREF_hC3HolVsfg6l_11">
    <vt:lpwstr>"accessed":{"date-parts":[["2024",9,10]]},"issued":{"date-parts":[["2023",1]]}},"label":"page"}],"schema":"https://github.com/citation-style-language/schema/raw/master/csl-citation.json"}</vt:lpwstr>
  </property>
  <property fmtid="{D5CDD505-2E9C-101B-9397-08002B2CF9AE}" pid="1262" name="ZOTERO_BREF_gFDrWD1STgoz_1">
    <vt:lpwstr>ZOTERO_ITEM CSL_CITATION {"citationID":"cKYdCBt8","properties":{"formattedCitation":"[81]","plainCitation":"[81]","noteIndex":0},"citationItems":[{"id":14673,"uris":["http://zotero.org/users/11076212/items/976UTKCT"],"itemData":{"id":14673,"type":"article</vt:lpwstr>
  </property>
  <property fmtid="{D5CDD505-2E9C-101B-9397-08002B2CF9AE}" pid="1263" name="ZOTERO_BREF_gFDrWD1STgoz_2">
    <vt:lpwstr>-journal","abstract":"This work experimentally and numerically investigates the thermal performance of a vertical shell-and-tube heat exchanger, filled with a biological phase change material (PCM), linked to a water-chiller system for cold thermal energy</vt:lpwstr>
  </property>
  <property fmtid="{D5CDD505-2E9C-101B-9397-08002B2CF9AE}" pid="1264" name="ZOTERO_BREF_gFDrWD1STgoz_3">
    <vt:lpwstr> storage. The system provides the cooling service to a 150 m2 single-family house. An experimental apparatus has been designed to collect the PCM temperature data through the employment of multiple ther­ mocouples located at different heights of the heat </vt:lpwstr>
  </property>
  <property fmtid="{D5CDD505-2E9C-101B-9397-08002B2CF9AE}" pid="1265" name="ZOTERO_BREF_gFDrWD1STgoz_4">
    <vt:lpwstr>exchanger. Starting from the experiment, a comprehensive 3D numerical model of the system has been developed based on the enthalpy-porosity method using COMSOL Multiphysics®. The PCM temperature profiles and the evolution of the solid-liquid interface loc</vt:lpwstr>
  </property>
  <property fmtid="{D5CDD505-2E9C-101B-9397-08002B2CF9AE}" pid="1266" name="ZOTERO_BREF_gFDrWD1STgoz_5">
    <vt:lpwstr>ation at various time instants are used as performance indicators of the model reliability and accuracy. The numerical agreement with the experimental findings is proved using statistical indices, e.g., maximum values of mean absolute error (MAE) and root</vt:lpwstr>
  </property>
  <property fmtid="{D5CDD505-2E9C-101B-9397-08002B2CF9AE}" pid="1267" name="ZOTERO_BREF_gFDrWD1STgoz_6">
    <vt:lpwstr> mean square error (RMSE) equal to 1.18 ◦C and 1.33 ◦C, respectively, with regards to central thermocouples. The results reveal that natural convection highly affects the PCM charging/discharging pro­ cesses, as proved by the PCM liquid fraction, which mo</vt:lpwstr>
  </property>
  <property fmtid="{D5CDD505-2E9C-101B-9397-08002B2CF9AE}" pid="1268" name="ZOTERO_BREF_gFDrWD1STgoz_7">
    <vt:lpwstr>ves from full to 51 %, between two levels spaced by 0.78 m. The developed 3D model, based on the enthalpy-porosity method, allows to consider boundary conditions variability with both angle and height, which are not usually covered by simplified 2D models</vt:lpwstr>
  </property>
  <property fmtid="{D5CDD505-2E9C-101B-9397-08002B2CF9AE}" pid="1269" name="ZOTERO_BREF_gFDrWD1STgoz_8">
    <vt:lpwstr>. Hence, this model confirms that only 39 % of the PCM mass experiences the complete phase change process, proving that the current design does not allow the PCM to totally exploit the thermal storage potential, thereby making opti­ mization pivotal and c</vt:lpwstr>
  </property>
  <property fmtid="{D5CDD505-2E9C-101B-9397-08002B2CF9AE}" pid="1270" name="ZOTERO_BREF_gFDrWD1STgoz_9">
    <vt:lpwstr>hallenging.","container-title":"Journal of Energy Storage","DOI":"10.1016/j.est.2022.105975","ISSN":"2352152X","journalAbbreviation":"Journal of Energy Storage","language":"en","page":"105975","source":"DOI.org (Crossref)","title":"Experimental and numeri</vt:lpwstr>
  </property>
  <property fmtid="{D5CDD505-2E9C-101B-9397-08002B2CF9AE}" pid="1271" name="ZOTERO_BREF_gFDrWD1STgoz_10">
    <vt:lpwstr>cal analysis of a phase change material-based shell-and-tube heat exchanger for cold thermal energy storage","URL":"https://linkinghub.elsevier.com/retrieve/pii/S2352152X22019636","volume":"56","author":[{"family":"Fragnito","given":"Andrea"},{"family":"B</vt:lpwstr>
  </property>
  <property fmtid="{D5CDD505-2E9C-101B-9397-08002B2CF9AE}" pid="1272" name="ZOTERO_BREF_gFDrWD1STgoz_11">
    <vt:lpwstr>ianco","given":"Nicola"},{"family":"Iasiello","given":"Marcello"},{"family":"Mauro","given":"Gerardo Maria"},{"family":"Mongibello","given":"Luigi"}],"accessed":{"date-parts":[["2024",9,10]]},"issued":{"date-parts":[["2022",12]]}},"label":"page"}],"schema</vt:lpwstr>
  </property>
  <property fmtid="{D5CDD505-2E9C-101B-9397-08002B2CF9AE}" pid="1273" name="ZOTERO_BREF_gFDrWD1STgoz_12">
    <vt:lpwstr>":"https://github.com/citation-style-language/schema/raw/master/csl-citation.json"}</vt:lpwstr>
  </property>
  <property fmtid="{D5CDD505-2E9C-101B-9397-08002B2CF9AE}" pid="1274" name="ZOTERO_BREF_d28tZVHbwDgN_1">
    <vt:lpwstr>ZOTERO_ITEM CSL_CITATION {"citationID":"tPTGW1vI","properties":{"formattedCitation":"[82]","plainCitation":"[82]","noteIndex":0},"citationItems":[{"id":14672,"uris":["http://zotero.org/users/11076212/items/CPZ4QEQJ"],"itemData":{"id":14672,"type":"article</vt:lpwstr>
  </property>
  <property fmtid="{D5CDD505-2E9C-101B-9397-08002B2CF9AE}" pid="1275" name="ZOTERO_BREF_d28tZVHbwDgN_2">
    <vt:lpwstr>-journal","abstract":"Natural convection can have a major impact on the melting process during charging in a latent heat storage system. Heat transfer enhancement by natural convection depends strongly on the dimensions, material properties and boundary c</vt:lpwstr>
  </property>
  <property fmtid="{D5CDD505-2E9C-101B-9397-08002B2CF9AE}" pid="1276" name="ZOTERO_BREF_d28tZVHbwDgN_3">
    <vt:lpwstr>onditions of the storage system. In complex geometries, such as shell-and-tube storage systems with extended ﬁns, a good approximation of the impact of natural convection on the melting process is very diﬃcult. There are no correlations for such geometrie</vt:lpwstr>
  </property>
  <property fmtid="{D5CDD505-2E9C-101B-9397-08002B2CF9AE}" pid="1277" name="ZOTERO_BREF_d28tZVHbwDgN_4">
    <vt:lpwstr>s, and simulations of these storage systems require extensive computational eﬀort. In the present work, we analyzed the impact of natural convection in four vertical shell-and-tube extended ﬁn systems with a common tube height. To investigate the inﬂuence</vt:lpwstr>
  </property>
  <property fmtid="{D5CDD505-2E9C-101B-9397-08002B2CF9AE}" pid="1278" name="ZOTERO_BREF_d28tZVHbwDgN_5">
    <vt:lpwstr> of the tube height, one of the ﬁns was additionally modeled with two further tube heights. We scaled the resulting liquid fraction evolutions into a dimensionless form and used a convective enhancement factor to assess the strength of natural convection.</vt:lpwstr>
  </property>
  <property fmtid="{D5CDD505-2E9C-101B-9397-08002B2CF9AE}" pid="1279" name="ZOTERO_BREF_d28tZVHbwDgN_6">
    <vt:lpwstr> A linear ﬁt function for the mean convective enhancement factor was derived to estimate the melting process considering natural convection. With it, natural convection may be incorporated into the design process of storage systems to optimize the chargin</vt:lpwstr>
  </property>
  <property fmtid="{D5CDD505-2E9C-101B-9397-08002B2CF9AE}" pid="1280" name="ZOTERO_BREF_d28tZVHbwDgN_7">
    <vt:lpwstr>g time. The results indicate a negligible impact of natural convection in ﬁns with a small tube spacing and a high ﬁn fraction. There is a considerable impact from natural convection in ﬁns designed with a large tube spacing and a low ﬁn fraction. However</vt:lpwstr>
  </property>
  <property fmtid="{D5CDD505-2E9C-101B-9397-08002B2CF9AE}" pid="1281" name="ZOTERO_BREF_d28tZVHbwDgN_8">
    <vt:lpwstr>, large ﬁn heights lead to decreased heat transfer enhancement by natural convection.","container-title":"Applied Energy","DOI":"10.1016/j.apenergy.2019.04.011","ISSN":"03062619","journalAbbreviation":"Applied Energy","language":"en","page":"38-52","sourc</vt:lpwstr>
  </property>
  <property fmtid="{D5CDD505-2E9C-101B-9397-08002B2CF9AE}" pid="1282" name="ZOTERO_BREF_d28tZVHbwDgN_9">
    <vt:lpwstr>e":"DOI.org (Crossref)","title":"Natural convection during melting in vertical finned tube latent thermal energy storage systems","URL":"https://linkinghub.elsevier.com/retrieve/pii/S0306261919306373","volume":"246","author":[{"family":"Vogel","given":"J.</vt:lpwstr>
  </property>
  <property fmtid="{D5CDD505-2E9C-101B-9397-08002B2CF9AE}" pid="1283" name="ZOTERO_BREF_d28tZVHbwDgN_10">
    <vt:lpwstr>"},{"family":"Johnson","given":"M."}],"accessed":{"date-parts":[["2024",9,10]]},"issued":{"date-parts":[["2019",7]]}},"label":"page"}],"schema":"https://github.com/citation-style-language/schema/raw/master/csl-citation.json"}</vt:lpwstr>
  </property>
  <property fmtid="{D5CDD505-2E9C-101B-9397-08002B2CF9AE}" pid="1284" name="ZOTERO_BREF_tLVQAl1jsX7p_1">
    <vt:lpwstr>ZOTERO_ITEM CSL_CITATION {"citationID":"MZTnquxq","properties":{"formattedCitation":"[83]","plainCitation":"[83]","noteIndex":0},"citationItems":[{"id":14131,"uris":["http://zotero.org/users/11076212/items/BAVKNVIN"],"itemData":{"id":14131,"type":"article</vt:lpwstr>
  </property>
  <property fmtid="{D5CDD505-2E9C-101B-9397-08002B2CF9AE}" pid="1285" name="ZOTERO_BREF_tLVQAl1jsX7p_2">
    <vt:lpwstr>-journal","abstract":"Dynamic deformation behavior of a commercial Ti-6Al-4V alloy is measured between room temperature and beyond the β-transus temperature with high thermal resolution using a rapid-heating Kolsky bar technique. The high thermal resoluti</vt:lpwstr>
  </property>
  <property fmtid="{D5CDD505-2E9C-101B-9397-08002B2CF9AE}" pid="1286" name="ZOTERO_BREF_tLVQAl1jsX7p_3">
    <vt:lpwstr>on allows for a thorough investigation of the dynamic thermal softening behavior of this alloy including effects related to the transformation from the initial hcp α/bcc β dual phase structure to a full β structure for improved modeling of high temperatur</vt:lpwstr>
  </property>
  <property fmtid="{D5CDD505-2E9C-101B-9397-08002B2CF9AE}" pid="1287" name="ZOTERO_BREF_tLVQAl1jsX7p_4">
    <vt:lpwstr>e dynamic manufacturing processes such as high-speed machining. Data are obtained at an average strain rate of 1800 s−1 from room temperature to 1177 °C, with total heating times limited to 3.5 s for all tests. Short heating times prevent thermal distorti</vt:lpwstr>
  </property>
  <property fmtid="{D5CDD505-2E9C-101B-9397-08002B2CF9AE}" pid="1288" name="ZOTERO_BREF_tLVQAl1jsX7p_5">
    <vt:lpwstr>on of the Kolsky bar loading waves and can allow an investigation of non-equilibrium mechanical behavior, although no such behavior was identified in this study. Between 800 °C and 1000 °C, a progressive change in the thermal softening rate was observed t</vt:lpwstr>
  </property>
  <property fmtid="{D5CDD505-2E9C-101B-9397-08002B2CF9AE}" pid="1289" name="ZOTERO_BREF_tLVQAl1jsX7p_6">
    <vt:lpwstr>hat corresponded well with the equilibrium phase diagram for this alloy. The dynamic thermal softening behavior in the transformation region is incorporated via a new modification of the Johnson–Cook (J–C) viscoplastic constitutive equation. Rate sensitiv</vt:lpwstr>
  </property>
  <property fmtid="{D5CDD505-2E9C-101B-9397-08002B2CF9AE}" pid="1290" name="ZOTERO_BREF_tLVQAl1jsX7p_7">
    <vt:lpwstr>ity is determined at room temperature by combining Kolsky bar data with quasi-static measurements at strain rates from 7.5 × 10−5 s−1 to 0.16 s−1 and the data are fit using multi-parameter optimization to arrive at a full modified J–C model for Ti-6Al-4V </vt:lpwstr>
  </property>
  <property fmtid="{D5CDD505-2E9C-101B-9397-08002B2CF9AE}" pid="1291" name="ZOTERO_BREF_tLVQAl1jsX7p_8">
    <vt:lpwstr>to nearly 1200 °C. In its generic form, the modification factor we propose, G(T), is applicable to any material system undergoing gradual phase transformation over a range of temperatures.","container-title":"Journal of Dynamic Behavior of Materials","DOI</vt:lpwstr>
  </property>
  <property fmtid="{D5CDD505-2E9C-101B-9397-08002B2CF9AE}" pid="1292" name="ZOTERO_BREF_tLVQAl1jsX7p_9">
    <vt:lpwstr>":"10.1007/s40870-017-0134-2","issue":"4","note":"publisher: Springer International Publishing","page":"557-574","title":"High Temperature Dynamic Response of a Ti-6Al-4V Alloy: A Modified Constitutive Model for Gradual Phase Transformation","volume":"3",</vt:lpwstr>
  </property>
  <property fmtid="{D5CDD505-2E9C-101B-9397-08002B2CF9AE}" pid="1293" name="ZOTERO_BREF_tLVQAl1jsX7p_10">
    <vt:lpwstr>"author":[{"family":"Gangireddy","given":"S."},{"family":"Mates","given":"S. P."}],"issued":{"date-parts":[["2017",12]]}},"label":"page"}],"schema":"https://github.com/citation-style-language/schema/raw/master/csl-citation.json"}</vt:lpwstr>
  </property>
  <property fmtid="{D5CDD505-2E9C-101B-9397-08002B2CF9AE}" pid="1294" name="ZOTERO_BREF_eLCBFlzjj9Lp_1">
    <vt:lpwstr>ZOTERO_ITEM CSL_CITATION {"citationID":"o5UDpu2N","properties":{"formattedCitation":"[84]","plainCitation":"[84]","noteIndex":0},"citationItems":[{"id":"351GZKOz/URjWFunE","uris":["http://zotero.org/users/11076212/items/CV9D7I3M"],"itemData":{"id":13971,"</vt:lpwstr>
  </property>
  <property fmtid="{D5CDD505-2E9C-101B-9397-08002B2CF9AE}" pid="1295" name="ZOTERO_BREF_eLCBFlzjj9Lp_2">
    <vt:lpwstr>type":"article-journal","abstract":"The review contains information o; n the properties of phase-change materials (PCM) and the possibilities of their use as the basis of thermal energy storage. Special attention is given to PCMs with a phase transition t</vt:lpwstr>
  </property>
  <property fmtid="{D5CDD505-2E9C-101B-9397-08002B2CF9AE}" pid="1296" name="ZOTERO_BREF_eLCBFlzjj9Lp_3">
    <vt:lpwstr>emperature ranging between 20 and 80 • C since such materials can be effectively used to reduce temperature variations in residential and industrial rooms. Thus, the application of PCMs in the construction industry enables one to considerably reduce the p</vt:lpwstr>
  </property>
  <property fmtid="{D5CDD505-2E9C-101B-9397-08002B2CF9AE}" pid="1297" name="ZOTERO_BREF_eLCBFlzjj9Lp_4">
    <vt:lpwstr>ower consumption and reduce the negative environmental impact of industrial facilities. Thermophysical characteristics of the main types of PCMs are presented. The heat balance for a room with walls made of PCM-added materials is estimated. The calculatio</vt:lpwstr>
  </property>
  <property fmtid="{D5CDD505-2E9C-101B-9397-08002B2CF9AE}" pid="1298" name="ZOTERO_BREF_eLCBFlzjj9Lp_5">
    <vt:lpwstr>ns demonstrate that such structures can stabilize the temperature in practical applications as a result of the usage of such materials. The construction of a thermal accumulator on the basis of PCM is proposed and analyzed. This facility uses water as a w</vt:lpwstr>
  </property>
  <property fmtid="{D5CDD505-2E9C-101B-9397-08002B2CF9AE}" pid="1299" name="ZOTERO_BREF_eLCBFlzjj9Lp_6">
    <vt:lpwstr>orking fluid and paraffin as a PCM. The thermal accumulator has a modular structure so that the number of similar modules is determined by the quantity of energy to be stored. The potential of wide application of PCMs as a basis for thermal energy storage</vt:lpwstr>
  </property>
  <property fmtid="{D5CDD505-2E9C-101B-9397-08002B2CF9AE}" pid="1300" name="ZOTERO_BREF_eLCBFlzjj9Lp_7">
    <vt:lpwstr> is rather limited due to a very low conductivity (less than 1 W/(m K)) inherent to these materials. This drawback can be overcome by adding carbon nanoparticles whose thermal conductivity is four to five orders of magnitude greater than that of the matri</vt:lpwstr>
  </property>
  <property fmtid="{D5CDD505-2E9C-101B-9397-08002B2CF9AE}" pid="1301" name="ZOTERO_BREF_eLCBFlzjj9Lp_8">
    <vt:lpwstr>x material. The problem of fabrication of polymer composites with enhanced thermal conductivity due to nanocarbon particles doping is discussed in detail.","DOI":"10.3390/physchem","title":"Phase Change Materials with Enhanced Thermal Conductivity and Hea</vt:lpwstr>
  </property>
  <property fmtid="{D5CDD505-2E9C-101B-9397-08002B2CF9AE}" pid="1302" name="ZOTERO_BREF_eLCBFlzjj9Lp_9">
    <vt:lpwstr>t Propagation in Them","URL":"https://doi.org/10.3390/physchem","author":[{"family":"Barone","given":"Vincenzo"},{"family":"Sá","given":"Jacinto"},{"family":"Eletskii","given":"Alexander V"}],"issued":{"date-parts":[["2022"]]}}}],"schema":"https://github.</vt:lpwstr>
  </property>
  <property fmtid="{D5CDD505-2E9C-101B-9397-08002B2CF9AE}" pid="1303" name="ZOTERO_BREF_eLCBFlzjj9Lp_10">
    <vt:lpwstr>com/citation-style-language/schema/raw/master/csl-citation.json"}</vt:lpwstr>
  </property>
  <property fmtid="{D5CDD505-2E9C-101B-9397-08002B2CF9AE}" pid="1304" name="ZOTERO_BREF_1kib5sD2GAIE_1">
    <vt:lpwstr>ZOTERO_ITEM CSL_CITATION {"citationID":"QriU37h0","properties":{"formattedCitation":"[85]","plainCitation":"[85]","noteIndex":0},"citationItems":[{"id":"351GZKOz/oyF2l3Gu","uris":["http://zotero.org/users/11076212/items/DU2MLPZR"],"itemData":{"id":14683,"</vt:lpwstr>
  </property>
  <property fmtid="{D5CDD505-2E9C-101B-9397-08002B2CF9AE}" pid="1305" name="ZOTERO_BREF_1kib5sD2GAIE_2">
    <vt:lpwstr>type":"article-journal","abstract":"The techniques for releasing thermal energy accumulated in periods of high availability to meet the demand in periods of low energy supply contribute to the continuity of the cycles involved in thermodynamic processes. </vt:lpwstr>
  </property>
  <property fmtid="{D5CDD505-2E9C-101B-9397-08002B2CF9AE}" pid="1306" name="ZOTERO_BREF_1kib5sD2GAIE_3">
    <vt:lpwstr>In this context, phase change materials are capable of absorbing and releasing large amounts of energy in relatively short periods of time and under speciﬁc operating conditions. However, phase change materials have low thermal conductivity and need to be</vt:lpwstr>
  </property>
  <property fmtid="{D5CDD505-2E9C-101B-9397-08002B2CF9AE}" pid="1307" name="ZOTERO_BREF_1kib5sD2GAIE_4">
    <vt:lpwstr> coupled with high-thermal-conductivity materials so that the heat ﬂux can be intensiﬁed and the energy absorption and release times can be controlled. This work aims to numerically study the solidiﬁcation process of a phase change material inserted into </vt:lpwstr>
  </property>
  <property fmtid="{D5CDD505-2E9C-101B-9397-08002B2CF9AE}" pid="1308" name="ZOTERO_BREF_1kib5sD2GAIE_5">
    <vt:lpwstr>a triplex tube heat exchanger with ﬁnned copper walls to intensify the thermal exchange between the phase change material and the cooling heat transfer ﬂuid, water, that will receive the energy accumulated in the material. This work proposes the 3D numeri</vt:lpwstr>
  </property>
  <property fmtid="{D5CDD505-2E9C-101B-9397-08002B2CF9AE}" pid="1309" name="ZOTERO_BREF_1kib5sD2GAIE_6">
    <vt:lpwstr>cal modeling of the triplex tube heat exchanger with ﬁnned walls and meets the need for numerical models that allow for the analysis of the full geometry of the latent heat thermal energy storage system and the thermal and ﬂuid dynamic phenomena that are </vt:lpwstr>
  </property>
  <property fmtid="{D5CDD505-2E9C-101B-9397-08002B2CF9AE}" pid="1310" name="ZOTERO_BREF_1kib5sD2GAIE_7">
    <vt:lpwstr>inﬂuenced by this geometry. Results of the temperature, liquid fractions and velocity ﬁelds during phase transformations are presented, analyzed and validated with experimental data, presenting average errors of below 5%. The total material discharge time</vt:lpwstr>
  </property>
  <property fmtid="{D5CDD505-2E9C-101B-9397-08002B2CF9AE}" pid="1311" name="ZOTERO_BREF_1kib5sD2GAIE_8">
    <vt:lpwstr> was approximately 168 min, necessary for the complete solidiﬁcation of the phase change material, with water injected into the triplex tube heat exchanger at a ﬂow rate of 8.3 L/min and a temperature of 68 ◦C. The solidiﬁcation process occurred more slow</vt:lpwstr>
  </property>
  <property fmtid="{D5CDD505-2E9C-101B-9397-08002B2CF9AE}" pid="1312" name="ZOTERO_BREF_1kib5sD2GAIE_9">
    <vt:lpwstr>ly in the same direction as the length of the triplex tube heat exchanger, and from 80% of the material in the solid state, the difference between the solidiﬁcation time for z = 0 and z = 480 mm was 30 min. The ﬂuid dynamic conditions developed in the lat</vt:lpwstr>
  </property>
  <property fmtid="{D5CDD505-2E9C-101B-9397-08002B2CF9AE}" pid="1313" name="ZOTERO_BREF_1kib5sD2GAIE_10">
    <vt:lpwstr>ent heat thermal energy storage system promoted a maximum negative heat ﬂux of −6423 w/m2 to the annular internal surface and −742 w/m2 to the annular external surface, representing a heat removal process nine times less intense on the external surface. T</vt:lpwstr>
  </property>
  <property fmtid="{D5CDD505-2E9C-101B-9397-08002B2CF9AE}" pid="1314" name="ZOTERO_BREF_1kib5sD2GAIE_11">
    <vt:lpwstr>he total energy released to the cooling heat transfer ﬂuid was 239.56 kJ/kg.","container-title":"Energies","DOI":"10.3390/en16073013","ISSN":"1996-1073","issue":"7","journalAbbreviation":"Energies","language":"en","license":"https://creativecommons.org/li</vt:lpwstr>
  </property>
  <property fmtid="{D5CDD505-2E9C-101B-9397-08002B2CF9AE}" pid="1315" name="ZOTERO_BREF_1kib5sD2GAIE_12">
    <vt:lpwstr>censes/by/4.0/","page":"3013","source":"DOI.org (Crossref)","title":"3D Numerical Analysis of a Phase Change Material Solidification Process Applied to a Latent Thermal Energy Storage System","URL":"https://www.mdpi.com/1996-1073/16/7/3013","volume":"16",</vt:lpwstr>
  </property>
  <property fmtid="{D5CDD505-2E9C-101B-9397-08002B2CF9AE}" pid="1316" name="ZOTERO_BREF_1kib5sD2GAIE_13">
    <vt:lpwstr>"author":[{"family":"Porto","given":"Tulio R. N."},{"family":"Lima","given":"João A."},{"family":"Andrade","given":"Tony H. F."},{"family":"Delgado","given":"João M. P. Q."},{"family":"Lima","given":"António G. B."}],"accessed":{"date-parts":[["2024",9,10</vt:lpwstr>
  </property>
  <property fmtid="{D5CDD505-2E9C-101B-9397-08002B2CF9AE}" pid="1317" name="ZOTERO_BREF_1kib5sD2GAIE_14">
    <vt:lpwstr>]]},"issued":{"date-parts":[["2023",3,25]]}},"label":"page"}],"schema":"https://github.com/citation-style-language/schema/raw/master/csl-citation.json"}</vt:lpwstr>
  </property>
  <property fmtid="{D5CDD505-2E9C-101B-9397-08002B2CF9AE}" pid="1318" name="ZOTERO_BREF_Ixp3J5JMSFNO_1">
    <vt:lpwstr>ZOTERO_ITEM CSL_CITATION {"citationID":"8rh917Ai","properties":{"formattedCitation":"[86]","plainCitation":"[86]","noteIndex":0},"citationItems":[{"id":"351GZKOz/dYz4oc7m","uris":["http://zotero.org/users/11076212/items/XZELJ7XP"],"itemData":{"id":14681,"</vt:lpwstr>
  </property>
  <property fmtid="{D5CDD505-2E9C-101B-9397-08002B2CF9AE}" pid="1319" name="ZOTERO_BREF_Ixp3J5JMSFNO_2">
    <vt:lpwstr>type":"article-journal","abstract":"To address the thermal comfort needs of the human body, the development of personal thermal management textile is critical. Phase change materials (PCMs) have a wide range of applications in thermal management due to th</vt:lpwstr>
  </property>
  <property fmtid="{D5CDD505-2E9C-101B-9397-08002B2CF9AE}" pid="1320" name="ZOTERO_BREF_Ixp3J5JMSFNO_3">
    <vt:lpwstr>eir large thermal storage capacity and their isothermal properties during phase change. However, their inherent low thermal conductivity and susceptibility to leakage severely limit their application range. In this study, polyethylene glycol (PEG) was use</vt:lpwstr>
  </property>
  <property fmtid="{D5CDD505-2E9C-101B-9397-08002B2CF9AE}" pid="1321" name="ZOTERO_BREF_Ixp3J5JMSFNO_4">
    <vt:lpwstr>d as the PCM and polyacrylonitrile (PAN) as the polymer backbone, and the thermal conductivity was increased by adding spherical nano-alumina (Al2O3). Utilizing coaxial electrospinning technology, phase-change thermoregulated nanoﬁber membranes with a cor</vt:lpwstr>
  </property>
  <property fmtid="{D5CDD505-2E9C-101B-9397-08002B2CF9AE}" pid="1322" name="ZOTERO_BREF_Ixp3J5JMSFNO_5">
    <vt:lpwstr>e-shell structure were created. The study demonstrates that the membranes perform best in terms of thermal responsiveness and thermoregulation when 5% Al2O3 is added. The prepared nanoﬁber membranes have a melting enthalpy of 60.05 J·g−1 and retain a high</vt:lpwstr>
  </property>
  <property fmtid="{D5CDD505-2E9C-101B-9397-08002B2CF9AE}" pid="1323" name="ZOTERO_BREF_Ixp3J5JMSFNO_6">
    <vt:lpwstr> enthalpy after 50 cycles of cold and heat, thus withstanding sudden changes in ambient temperature well. Additionally, the nanoﬁber membranes have excellent air permeability and high moisture permeability, which can increase wearer comfort. As a result, </vt:lpwstr>
  </property>
  <property fmtid="{D5CDD505-2E9C-101B-9397-08002B2CF9AE}" pid="1324" name="ZOTERO_BREF_Ixp3J5JMSFNO_7">
    <vt:lpwstr>the constructed coaxial phase change thermoregulated nanoﬁber membranes can be used as a promising textile for personal thermal management.","container-title":"Nanomaterials","DOI":"10.3390/nano13162313","ISSN":"2079-4991","issue":"16","journalAbbreviatio</vt:lpwstr>
  </property>
  <property fmtid="{D5CDD505-2E9C-101B-9397-08002B2CF9AE}" pid="1325" name="ZOTERO_BREF_Ixp3J5JMSFNO_8">
    <vt:lpwstr>n":"Nanomaterials","language":"en","license":"https://creativecommons.org/licenses/by/4.0/","page":"2313","source":"DOI.org (Crossref)","title":"Regulating Al2O3/PAN/PEG Nanofiber Membranes with Suitable Phase Change Thermoregulation Features","URL":"http</vt:lpwstr>
  </property>
  <property fmtid="{D5CDD505-2E9C-101B-9397-08002B2CF9AE}" pid="1326" name="ZOTERO_BREF_Ixp3J5JMSFNO_9">
    <vt:lpwstr>s://www.mdpi.com/2079-4991/13/16/2313","volume":"13","author":[{"family":"Huang","given":"Leping"},{"family":"Chen","given":"Ying"},{"family":"Xu","given":"Zhaobao"},{"family":"He","given":"Cui"},{"family":"Li","given":"Youmu"},{"family":"Zhao","given":"J</vt:lpwstr>
  </property>
  <property fmtid="{D5CDD505-2E9C-101B-9397-08002B2CF9AE}" pid="1327" name="ZOTERO_BREF_Ixp3J5JMSFNO_10">
    <vt:lpwstr>inchao"},{"family":"Tang","given":"Youhong"}],"accessed":{"date-parts":[["2024",9,10]]},"issued":{"date-parts":[["2023",8,12]]}},"label":"page"}],"schema":"https://github.com/citation-style-language/schema/raw/master/csl-citation.json"}</vt:lpwstr>
  </property>
  <property fmtid="{D5CDD505-2E9C-101B-9397-08002B2CF9AE}" pid="1328" name="ZOTERO_BREF_TWBno1cakyyz_1">
    <vt:lpwstr>ZOTERO_ITEM CSL_CITATION {"citationID":"lKcLCRfU","properties":{"formattedCitation":"[48]","plainCitation":"[48]","noteIndex":0},"citationItems":[{"id":"351GZKOz/jTEsW5J0","uris":["http://zotero.org/users/11076212/items/VBCCZ3Q5"],"itemData":{"id":14167,"</vt:lpwstr>
  </property>
  <property fmtid="{D5CDD505-2E9C-101B-9397-08002B2CF9AE}" pid="1329" name="ZOTERO_BREF_TWBno1cakyyz_2">
    <vt:lpwstr>type":"article-journal","abstract":"The aim of this work is to investigate design improvements of a shell-and-tube latent heat thermal energy storage unit using an approach based on the analysis of entropy generation. The study is conducted by means of a </vt:lpwstr>
  </property>
  <property fmtid="{D5CDD505-2E9C-101B-9397-08002B2CF9AE}" pid="1330" name="ZOTERO_BREF_TWBno1cakyyz_3">
    <vt:lpwstr>computational ﬂuid-dynamic (CFD) model which takes into account phase change phenomenon by means of the enthalpy method. Thermal-ﬂuid dynamic problem is solved both for the phase change material (PCM) and heat transfer ﬂuid (HTF). The different contributi</vt:lpwstr>
  </property>
  <property fmtid="{D5CDD505-2E9C-101B-9397-08002B2CF9AE}" pid="1331" name="ZOTERO_BREF_TWBno1cakyyz_4">
    <vt:lpwstr>ons to the local entropy generation rate are computed and presented for both un-ﬁnned and ﬁnned systems. Fin arrangement is then modiﬁed according with the analysis of entropy generation distribution in order to increase the efﬁciency of the system. The r</vt:lpwstr>
  </property>
  <property fmtid="{D5CDD505-2E9C-101B-9397-08002B2CF9AE}" pid="1332" name="ZOTERO_BREF_TWBno1cakyyz_5">
    <vt:lpwstr>esults show that the improved system allows to reduce PCM solidiﬁcation time and increase Second-law efﬁciency.","container-title":"Energy","DOI":"10.1016/j.energy.2013.02.017","ISSN":"03605442","journalAbbreviation":"Energy","language":"en","page":"128-1</vt:lpwstr>
  </property>
  <property fmtid="{D5CDD505-2E9C-101B-9397-08002B2CF9AE}" pid="1333" name="ZOTERO_BREF_TWBno1cakyyz_6">
    <vt:lpwstr>38","source":"DOI.org (Crossref)","title":"Entropy generation analysis for the design improvement of a latent heat storage system","URL":"https://linkinghub.elsevier.com/retrieve/pii/S0360544213001230","volume":"53","author":[{"family":"Guelpa","given":"E</vt:lpwstr>
  </property>
  <property fmtid="{D5CDD505-2E9C-101B-9397-08002B2CF9AE}" pid="1334" name="ZOTERO_BREF_TWBno1cakyyz_7">
    <vt:lpwstr>lisa"},{"family":"Sciacovelli","given":"Adriano"},{"family":"Verda","given":"Vittorio"}],"accessed":{"date-parts":[["2024",6,10]]},"issued":{"date-parts":[["2013",5]]}}}],"schema":"https://github.com/citation-style-language/schema/raw/master/csl-citation.</vt:lpwstr>
  </property>
  <property fmtid="{D5CDD505-2E9C-101B-9397-08002B2CF9AE}" pid="1335" name="ZOTERO_BREF_OKVOuwTeQr01_1">
    <vt:lpwstr>ZOTERO_ITEM CSL_CITATION {"citationID":"qPoUXRbc","properties":{"formattedCitation":"[45]","plainCitation":"[45]","noteIndex":0},"citationItems":[{"id":"351GZKOz/jDwhVkEq","uris":["http://zotero.org/users/11076212/items/KXU5EFDS"],"itemData":{"id":14179,"</vt:lpwstr>
  </property>
  <property fmtid="{D5CDD505-2E9C-101B-9397-08002B2CF9AE}" pid="1336" name="ZOTERO_BREF_OKVOuwTeQr01_2">
    <vt:lpwstr>type":"article-journal","abstract":"Common phase change materials (PCMs) have serious shortages, and the most important one is the low thermal conductivity. This issue makes the phase change process a time-consuming period that decreases the performance o</vt:lpwstr>
  </property>
  <property fmtid="{D5CDD505-2E9C-101B-9397-08002B2CF9AE}" pid="1337" name="ZOTERO_BREF_OKVOuwTeQr01_3">
    <vt:lpwstr>f thermal storage units. This paper concentrated on improving energy and exergy performance with the aid of an air–PCM heat exchanger, which could be employed for free cooling of buildings. For the heat exchanger, the PCM of Rubitherm 22 °C high capacity </vt:lpwstr>
  </property>
  <property fmtid="{D5CDD505-2E9C-101B-9397-08002B2CF9AE}" pid="1338" name="ZOTERO_BREF_OKVOuwTeQr01_4">
    <vt:lpwstr>(RT22HC) and the nanoparticles of multi-wall carbon nanotube were employed. The initial charging and discharging experiments showed that due to thermal conductivity enhancement, melting and solidification periods decreased using nano-PCM with three concen</vt:lpwstr>
  </property>
  <property fmtid="{D5CDD505-2E9C-101B-9397-08002B2CF9AE}" pid="1339" name="ZOTERO_BREF_OKVOuwTeQr01_5">
    <vt:lpwstr>trations of 0.1, 0.2, and 0.5 mass% compared to the PCM without nanoparticles. Moreover, the highest exergy and energy efficiencies were obtained for the case of nano-PCM 0.5 mass% during the charging process and the values were 11.03 and 21.33%, respecti</vt:lpwstr>
  </property>
  <property fmtid="{D5CDD505-2E9C-101B-9397-08002B2CF9AE}" pid="1340" name="ZOTERO_BREF_OKVOuwTeQr01_6">
    <vt:lpwstr>vely. Experiments with nano-PCM 0.5 mass% were accomplished during three continuous days. The results demonstrated that the heat obtained from nano-PCM 0.5 mass% encapsulations varied with weather conditions. In addition, the output energy and exergy rose</vt:lpwstr>
  </property>
  <property fmtid="{D5CDD505-2E9C-101B-9397-08002B2CF9AE}" pid="1341" name="ZOTERO_BREF_OKVOuwTeQr01_7">
    <vt:lpwstr> with sunrise and fell with sunset. Finally, an economic analysis was carried out for cold climate conditions. The results indicated that the whole invested capital expenditures will return in the ninth year of exploitation.","container-title":"Journal of</vt:lpwstr>
  </property>
  <property fmtid="{D5CDD505-2E9C-101B-9397-08002B2CF9AE}" pid="1342" name="ZOTERO_BREF_OKVOuwTeQr01_8">
    <vt:lpwstr> Thermal Analysis and Calorimetry","DOI":"10.1007/s10973-023-12048-w","ISSN":"1388-6150, 1588-2926","issue":"16","journalAbbreviation":"J Therm Anal Calorim","language":"en","page":"8533-8545","source":"DOI.org (Crossref)","title":"Energy, exergy, and eco</vt:lpwstr>
  </property>
  <property fmtid="{D5CDD505-2E9C-101B-9397-08002B2CF9AE}" pid="1343" name="ZOTERO_BREF_OKVOuwTeQr01_9">
    <vt:lpwstr>nomic (3E) analyses of nanoparticle-enriched phase change material in an air–PCM heat exchanger applied for buildings free cooling","URL":"https://link.springer.com/10.1007/s10973-023-12048-w","volume":"148","author":[{"family":"Safarzadeh","given":"Sajja</vt:lpwstr>
  </property>
  <property fmtid="{D5CDD505-2E9C-101B-9397-08002B2CF9AE}" pid="1344" name="ZOTERO_BREF_OKVOuwTeQr01_10">
    <vt:lpwstr>d"},{"family":"Yousefi","given":"Milad"},{"family":"Kazemi","given":"Mahdi"},{"family":"Kianifar","given":"Ali"}],"accessed":{"date-parts":[["2024",6,10]]},"issued":{"date-parts":[["2023",8]]}}}],"schema":"https://github.com/citation-style-language/schema</vt:lpwstr>
  </property>
  <property fmtid="{D5CDD505-2E9C-101B-9397-08002B2CF9AE}" pid="1345" name="ZOTERO_BREF_OKVOuwTeQr01_11">
    <vt:lpwstr>/raw/master/csl-citation.json"}</vt:lpwstr>
  </property>
  <property fmtid="{D5CDD505-2E9C-101B-9397-08002B2CF9AE}" pid="1346" name="ZOTERO_BREF_s59dw8o4suNV_1">
    <vt:lpwstr>ZOTERO_ITEM CSL_CITATION {"citationID":"hyjofLqu","properties":{"formattedCitation":"[38]","plainCitation":"[38]","noteIndex":0},"citationItems":[{"id":"351GZKOz/ALqTxzqI","uris":["http://zotero.org/users/11076212/items/U7HTIBCR"],"itemData":{"id":14177,"</vt:lpwstr>
  </property>
  <property fmtid="{D5CDD505-2E9C-101B-9397-08002B2CF9AE}" pid="1347" name="ZOTERO_BREF_s59dw8o4suNV_2">
    <vt:lpwstr>type":"article-journal","container-title":"International Journal of Heat and Mass Transfer","DOI":"10.1016/j.ijheatmasstransfer.2021.120949","ISSN":"00179310","journalAbbreviation":"International Journal of Heat and Mass Transfer","language":"en","page":"</vt:lpwstr>
  </property>
  <property fmtid="{D5CDD505-2E9C-101B-9397-08002B2CF9AE}" pid="1348" name="ZOTERO_BREF_s59dw8o4suNV_3">
    <vt:lpwstr>120949","source":"DOI.org (Crossref)","title":"Numerical study on solidification behavior and exergy analysis of a latent heat storage unit with innovative circular superimposed longitudinal fins","URL":"https://linkinghub.elsevier.com/retrieve/pii/S00179</vt:lpwstr>
  </property>
  <property fmtid="{D5CDD505-2E9C-101B-9397-08002B2CF9AE}" pid="1349" name="ZOTERO_BREF_s59dw8o4suNV_4">
    <vt:lpwstr>31021000521","volume":"169","author":[{"family":"Ma","given":"Jie"},{"family":"Xu","given":"Hao"},{"family":"Liu","given":"Shuai"},{"family":"Peng","given":"Hao"},{"family":"Ling","given":"Xiang"}],"accessed":{"date-parts":[["2024",6,10]]},"issued":{"date</vt:lpwstr>
  </property>
  <property fmtid="{D5CDD505-2E9C-101B-9397-08002B2CF9AE}" pid="1350" name="ZOTERO_BREF_s59dw8o4suNV_5">
    <vt:lpwstr>-parts":[["2021",4]]}}}],"schema":"https://github.com/citation-style-language/schema/raw/master/csl-citation.json"}</vt:lpwstr>
  </property>
  <property fmtid="{D5CDD505-2E9C-101B-9397-08002B2CF9AE}" pid="1351" name="ZOTERO_BREF_CF18u3CB7Q5o_1">
    <vt:lpwstr>ZOTERO_ITEM CSL_CITATION {"citationID":"NL2VPq8o","properties":{"formattedCitation":"[50]","plainCitation":"[50]","noteIndex":0},"citationItems":[{"id":"351GZKOz/qZFjWqOw","uris":["http://zotero.org/users/11076212/items/Y4V9NMSP"],"itemData":{"id":14171,"</vt:lpwstr>
  </property>
  <property fmtid="{D5CDD505-2E9C-101B-9397-08002B2CF9AE}" pid="1352" name="ZOTERO_BREF_CF18u3CB7Q5o_2">
    <vt:lpwstr>type":"article-journal","abstract":"Melting phenomena within a tank with various conﬁgurations of metallic ﬁns with Y shape was performed by means of FVM. Fins are connected to hot surfaces. Nanomaterial as an additive dispersed in to parafﬁn to improve t</vt:lpwstr>
  </property>
  <property fmtid="{D5CDD505-2E9C-101B-9397-08002B2CF9AE}" pid="1353" name="ZOTERO_BREF_CF18u3CB7Q5o_3">
    <vt:lpwstr>he melting process. Quicker melting can be obtained with use of NEPCM. Also, exergy loss was reported for various cases. Case 1 has lowest performance in view of liquid fraction (LF) and in comparison to 5th case, it has 15.8% lower performance. The best </vt:lpwstr>
  </property>
  <property fmtid="{D5CDD505-2E9C-101B-9397-08002B2CF9AE}" pid="1354" name="ZOTERO_BREF_CF18u3CB7Q5o_4">
    <vt:lpwstr>case in view of exergy loss is 4th case and Xd reduces about 73.7% with time augmentation. Reducing tendency of exergy drop is related to higher temperature of PCM with enhance of melt fraction. As expected, as LF augments, velocity of PCM enhances which </vt:lpwstr>
  </property>
  <property fmtid="{D5CDD505-2E9C-101B-9397-08002B2CF9AE}" pid="1355" name="ZOTERO_BREF_CF18u3CB7Q5o_5">
    <vt:lpwstr>provides greater Sgen,f. Regarding outcomes, the third case has greatest Sgen,f while the 4th case has minimum value of Sgen,f. Only the 3rd case has augmenting behavior with rise of time and other case has optimum point at t = 150 s. Sgen,th is reducing </vt:lpwstr>
  </property>
  <property fmtid="{D5CDD505-2E9C-101B-9397-08002B2CF9AE}" pid="1356" name="ZOTERO_BREF_CF18u3CB7Q5o_6">
    <vt:lpwstr>function of liquid fraction because converting solid to liquid provide greater temperature of PCM. The minimum of Sgen,th obtains for 4th case which is 1.59 time lower than 3rd case.","container-title":"Journal of Molecular Liquids","DOI":"10.1016/j.molli</vt:lpwstr>
  </property>
  <property fmtid="{D5CDD505-2E9C-101B-9397-08002B2CF9AE}" pid="1357" name="ZOTERO_BREF_CF18u3CB7Q5o_7">
    <vt:lpwstr>q.2020.114457","ISSN":"01677322","journalAbbreviation":"Journal of Molecular Liquids","language":"en","page":"114457","source":"DOI.org (Crossref)","title":"Nanoparticle enhanced PCM exergy loss and thermal behavior by means of FVM","URL":"https://linking</vt:lpwstr>
  </property>
  <property fmtid="{D5CDD505-2E9C-101B-9397-08002B2CF9AE}" pid="1358" name="ZOTERO_BREF_CF18u3CB7Q5o_8">
    <vt:lpwstr>hub.elsevier.com/retrieve/pii/S0167732220344457","volume":"320","author":[{"family":"Chu","given":"Yu-Ming"},{"family":"Abu-Hamdeh","given":"Nidal H."},{"family":"Ben-Beya","given":"Brahim"},{"family":"Hajizadeh","given":"Mohammed Reza"},{"family":"Li","g</vt:lpwstr>
  </property>
  <property fmtid="{D5CDD505-2E9C-101B-9397-08002B2CF9AE}" pid="1359" name="ZOTERO_BREF_CF18u3CB7Q5o_9">
    <vt:lpwstr>iven":"Z."},{"family":"Bach","given":"Quang-Vu"}],"accessed":{"date-parts":[["2024",6,10]]},"issued":{"date-parts":[["2020",12]]}}}],"schema":"https://github.com/citation-style-language/schema/raw/master/csl-citation.json"}</vt:lpwstr>
  </property>
  <property fmtid="{D5CDD505-2E9C-101B-9397-08002B2CF9AE}" pid="1360" name="ZOTERO_BREF_IgvwItewkrsw_1">
    <vt:lpwstr>ZOTERO_ITEM CSL_CITATION {"citationID":"TBEYbjUo","properties":{"formattedCitation":"[7]","plainCitation":"[7]","noteIndex":0},"citationItems":[{"id":"351GZKOz/sUnHQ5kA","uris":["http://zotero.org/users/11076212/items/Q4VC4PBB"],"itemData":{"id":13880,"ty</vt:lpwstr>
  </property>
  <property fmtid="{D5CDD505-2E9C-101B-9397-08002B2CF9AE}" pid="1361" name="ZOTERO_BREF_IgvwItewkrsw_2">
    <vt:lpwstr>pe":"article-journal","abstract":"Phase change materials (PCMs) can be used in refrigeration systems to redistribute the thermal load. The main advantages of the overall system are a more stable energy performance, energy savings, and the use of the off-p</vt:lpwstr>
  </property>
  <property fmtid="{D5CDD505-2E9C-101B-9397-08002B2CF9AE}" pid="1362" name="ZOTERO_BREF_IgvwItewkrsw_3">
    <vt:lpwstr>eak electric tariff. This paper proposes, models, tests, and analyzes an experimental water vapor compression chiller connected to a PCM thermal energy storage (TES) tank that acts as an alternative heat sink. First, the transient model of the chiller-PCM</vt:lpwstr>
  </property>
  <property fmtid="{D5CDD505-2E9C-101B-9397-08002B2CF9AE}" pid="1363" name="ZOTERO_BREF_IgvwItewkrsw_4">
    <vt:lpwstr> system is proposed and validated through experimental data directly measured from a test bench where the PCM TES tank is connected to a vapor compression-based chiller. A maximum deviation of 1.2 ◦C has been obtained between the numerical and experimenta</vt:lpwstr>
  </property>
  <property fmtid="{D5CDD505-2E9C-101B-9397-08002B2CF9AE}" pid="1364" name="ZOTERO_BREF_IgvwItewkrsw_5">
    <vt:lpwstr>l values of the PCM tank water outlet temperature. Then, the validated chiller-PCM system model is used to quantify (using the coefficient of performance, COP) and to analyze its energy performance and its dependence on the ambient temperature. Moreover, </vt:lpwstr>
  </property>
  <property fmtid="{D5CDD505-2E9C-101B-9397-08002B2CF9AE}" pid="1365" name="ZOTERO_BREF_IgvwItewkrsw_6">
    <vt:lpwstr>electrical energy saving curves are calculated for different ambient temperature profiles, reaching values between 5% and 15% taking the experimental system without PCM as a baseline. Finally, the COP of the chiller-PCM system is calculated for different </vt:lpwstr>
  </property>
  <property fmtid="{D5CDD505-2E9C-101B-9397-08002B2CF9AE}" pid="1366" name="ZOTERO_BREF_IgvwItewkrsw_7">
    <vt:lpwstr>temperatures and use scenarios, and it is compared with the COP of a conventional aerothermal chiller to determine the switch ambient temperature values for which the former provides energy savings over the latter.","container-title":"Energies","DOI":"10.</vt:lpwstr>
  </property>
  <property fmtid="{D5CDD505-2E9C-101B-9397-08002B2CF9AE}" pid="1367" name="ZOTERO_BREF_IgvwItewkrsw_8">
    <vt:lpwstr>3390/en12193652","issue":"19","note":"publisher: MDPI AG","title":"Modeling of a PCM TES tank used as an alternative heat sink for a water chiller. Analysis of performance and energy savings","volume":"12","author":[{"family":"Real-Fernández","given":"Ant</vt:lpwstr>
  </property>
  <property fmtid="{D5CDD505-2E9C-101B-9397-08002B2CF9AE}" pid="1368" name="ZOTERO_BREF_IgvwItewkrsw_9">
    <vt:lpwstr>onio"},{"family":"Navarro-Esbrí","given":"Joaquín"},{"family":"Mota-Babiloni","given":"Adrián"},{"family":"Barragán-Cervera","given":"Ángel"},{"family":"Domenech","given":"Luis"},{"family":"Sánchez","given":"Fernando"},{"family":"Maiorino","given":"Angelo</vt:lpwstr>
  </property>
  <property fmtid="{D5CDD505-2E9C-101B-9397-08002B2CF9AE}" pid="1369" name="ZOTERO_BREF_IgvwItewkrsw_10">
    <vt:lpwstr>"},{"family":"Aprea","given":"Ciro"}],"issued":{"date-parts":[["2019",9]]}}}],"schema":"https://github.com/citation-style-language/schema/raw/master/csl-citation.json"}</vt:lpwstr>
  </property>
  <property fmtid="{D5CDD505-2E9C-101B-9397-08002B2CF9AE}" pid="1370" name="ZOTERO_BREF_kEYl7qVehm1x_1">
    <vt:lpwstr>ZOTERO_ITEM CSL_CITATION {"citationID":"rqHNinua","properties":{"formattedCitation":"[47]","plainCitation":"[47]","noteIndex":0},"citationItems":[{"id":"351GZKOz/hG9RFHQF","uris":["http://zotero.org/users/11076212/items/XUAT6D67"],"itemData":{"id":14679,"</vt:lpwstr>
  </property>
  <property fmtid="{D5CDD505-2E9C-101B-9397-08002B2CF9AE}" pid="1371" name="ZOTERO_BREF_kEYl7qVehm1x_2">
    <vt:lpwstr>type":"article-journal","abstract":"This study investigates the energy and exergy analysis of eutectic PCM melting (80% melting) within a numerically simulated triplex tube latent heat storage unit. The unit features inner pipes arranged in triangle, pent</vt:lpwstr>
  </property>
  <property fmtid="{D5CDD505-2E9C-101B-9397-08002B2CF9AE}" pid="1372" name="ZOTERO_BREF_kEYl7qVehm1x_3">
    <vt:lpwstr>agon, square, and circular configurations. The parameters examined include mean melting temperature, melting fraction, exergetic efficiency, exergy destruction, heat transfer rate, entropy generation number, and system efficiency, all of which influence m</vt:lpwstr>
  </property>
  <property fmtid="{D5CDD505-2E9C-101B-9397-08002B2CF9AE}" pid="1373" name="ZOTERO_BREF_kEYl7qVehm1x_4">
    <vt:lpwstr>elting time. Previous research predominantly focused on cylindrical forms for all three tubes in triple-tube heat exchangers, neglecting diverse inner tube configurations. The study innovates by exploring various innermost tube shapes (triangular, square,</vt:lpwstr>
  </property>
  <property fmtid="{D5CDD505-2E9C-101B-9397-08002B2CF9AE}" pid="1374" name="ZOTERO_BREF_kEYl7qVehm1x_5">
    <vt:lpwstr> pentagonal, circular) in a triple tube heat exchanger. The practical benefits include superior thermal performance for industries like oil and gas, chemical, food and beverage, and power generation. The pentagonal inner triplex tube thermal energy storag</vt:lpwstr>
  </property>
  <property fmtid="{D5CDD505-2E9C-101B-9397-08002B2CF9AE}" pid="1375" name="ZOTERO_BREF_kEYl7qVehm1x_6">
    <vt:lpwstr>e (TTTES) system outperforms triangular topologies with higher Stefan and Rayleigh numbers by 11.54% and 11.53%, respectively, at Fo=0.000254. In the pentagonal configuration, the eutectic phase change material (EPCM) experiences a melting rate of 75%, 20</vt:lpwstr>
  </property>
  <property fmtid="{D5CDD505-2E9C-101B-9397-08002B2CF9AE}" pid="1376" name="ZOTERO_BREF_kEYl7qVehm1x_7">
    <vt:lpwstr>0%, and 225% faster than triangular, square, and circular con­ figurations within the TTTES. Additionally, the pentagonal inner tube stores 2.28%, 6.90%, and 5.60% more energy than its triangular, square, and circular counterparts after 200 seconds of mel</vt:lpwstr>
  </property>
  <property fmtid="{D5CDD505-2E9C-101B-9397-08002B2CF9AE}" pid="1377" name="ZOTERO_BREF_kEYl7qVehm1x_8">
    <vt:lpwstr>ting. Thus, TES systems based on pentagonal configurations are more efficient in melting, surpassing triangular, square, and circular counterparts with eutectic PCM.","container-title":"Materials Today Communications","DOI":"10.1016/j.mtcomm.2024.108398",</vt:lpwstr>
  </property>
  <property fmtid="{D5CDD505-2E9C-101B-9397-08002B2CF9AE}" pid="1378" name="ZOTERO_BREF_kEYl7qVehm1x_9">
    <vt:lpwstr>"ISSN":"23524928","journalAbbreviation":"Materials Today Communications","language":"en","page":"108398","source":"DOI.org (Crossref)","title":"Energy and exergy investigation of a eutectic phase change material for a triplex tube thermal energy storage w</vt:lpwstr>
  </property>
  <property fmtid="{D5CDD505-2E9C-101B-9397-08002B2CF9AE}" pid="1379" name="ZOTERO_BREF_kEYl7qVehm1x_10">
    <vt:lpwstr>ith various configurations","URL":"https://linkinghub.elsevier.com/retrieve/pii/S2352492824003787","volume":"38","author":[{"family":"Srivastava","given":"Utkarsh"},{"family":"Sahoo","given":"Rashmi Rekha"}],"accessed":{"date-parts":[["2024",9,10]]},"issu</vt:lpwstr>
  </property>
  <property fmtid="{D5CDD505-2E9C-101B-9397-08002B2CF9AE}" pid="1380" name="ZOTERO_BREF_kEYl7qVehm1x_11">
    <vt:lpwstr>ed":{"date-parts":[["2024",3]]}}}],"schema":"https://github.com/citation-style-language/schema/raw/master/csl-citation.json"}</vt:lpwstr>
  </property>
  <property fmtid="{D5CDD505-2E9C-101B-9397-08002B2CF9AE}" pid="1381" name="ZOTERO_BREF_llx9trLq0u4E_1">
    <vt:lpwstr>ZOTERO_ITEM CSL_CITATION {"citationID":"CmCIfytb","properties":{"formattedCitation":"[11]","plainCitation":"[11]","noteIndex":0},"citationItems":[{"id":"351GZKOz/etWeqqG3","uris":["http://zotero.org/users/11076212/items/E6UCH2VS"],"itemData":{"id":13899,"</vt:lpwstr>
  </property>
  <property fmtid="{D5CDD505-2E9C-101B-9397-08002B2CF9AE}" pid="1382" name="ZOTERO_BREF_llx9trLq0u4E_2">
    <vt:lpwstr>type":"article-journal","abstract":"In the present study, a triplex-tube, employing fin-enhanced phase change materials (PCMs), as a thermal energy storage (TES) system was studied numerically. The main flaw of the PCMs is their low thermal conductivity t</vt:lpwstr>
  </property>
  <property fmtid="{D5CDD505-2E9C-101B-9397-08002B2CF9AE}" pid="1383" name="ZOTERO_BREF_llx9trLq0u4E_3">
    <vt:lpwstr>hat restricts their effectiveness for energy storage applications. Metallic (copper) fins are added to the geometry of the system to improve their function by extending the heat transfer area. The effects of the presence, configuration, and dimensions of </vt:lpwstr>
  </property>
  <property fmtid="{D5CDD505-2E9C-101B-9397-08002B2CF9AE}" pid="1384" name="ZOTERO_BREF_llx9trLq0u4E_4">
    <vt:lpwstr>copper fins were investigated to understand the best design for minimizing the solidification time and achieving the best performance enhancement for the TES system selected for this study. The results revealed that the best performance belonged to fins w</vt:lpwstr>
  </property>
  <property fmtid="{D5CDD505-2E9C-101B-9397-08002B2CF9AE}" pid="1385" name="ZOTERO_BREF_llx9trLq0u4E_5">
    <vt:lpwstr>ith a mix configuration, with an attachment angle of 90◦ and the length and width of 28 mm and 1 mm, respectively. Using this configuration could reduce the required time for complete solidification by around 42% compared to the system without fins. Moreo</vt:lpwstr>
  </property>
  <property fmtid="{D5CDD505-2E9C-101B-9397-08002B2CF9AE}" pid="1386" name="ZOTERO_BREF_llx9trLq0u4E_6">
    <vt:lpwstr>ver, it was concluded that increasing the length of the fin could offer its positive effect for enhancing the performance of TES system up to an optimal point only while increasing the width showed a diverse influence. Furthermore, the angles between the </vt:lpwstr>
  </property>
  <property fmtid="{D5CDD505-2E9C-101B-9397-08002B2CF9AE}" pid="1387" name="ZOTERO_BREF_llx9trLq0u4E_7">
    <vt:lpwstr>tube surface and the fin direction were investigated and 90◦ was found to be the best choice for the TES case selected in this study. In addition, placement of the fins on the surface of internal or external tube or mix method did not show a significant e</vt:lpwstr>
  </property>
  <property fmtid="{D5CDD505-2E9C-101B-9397-08002B2CF9AE}" pid="1388" name="ZOTERO_BREF_llx9trLq0u4E_8">
    <vt:lpwstr>ffect while placing the fins on the external surface of the tube showed even a negative impact on the performance of the TES system compared with when no fins were applied.","container-title":"Energies","DOI":"10.3390/en13010198","issue":"1","note":"publi</vt:lpwstr>
  </property>
  <property fmtid="{D5CDD505-2E9C-101B-9397-08002B2CF9AE}" pid="1389" name="ZOTERO_BREF_llx9trLq0u4E_9">
    <vt:lpwstr>sher: MDPI AG","title":"The effects of fin parameters on the solidification of PCMs in a fin-enhanced thermal energy storage system","volume":"13","author":[{"family":"Zarei","given":"Mohammad Javad"},{"family":"Bazai","given":"Hassan"},{"family":"Sharifp</vt:lpwstr>
  </property>
  <property fmtid="{D5CDD505-2E9C-101B-9397-08002B2CF9AE}" pid="1390" name="ZOTERO_BREF_llx9trLq0u4E_10">
    <vt:lpwstr>ur","given":"Mohsen"},{"family":"Mahian","given":"Omid"},{"family":"Shabani","given":"Bahman"}],"issued":{"date-parts":[["2020",1]]}}}],"schema":"https://github.com/citation-style-language/schema/raw/master/csl-citation.json"}</vt:lpwstr>
  </property>
  <property fmtid="{D5CDD505-2E9C-101B-9397-08002B2CF9AE}" pid="1391" name="ZOTERO_BREF_8PJepaJ9BwjY_1">
    <vt:lpwstr>ZOTERO_ITEM CSL_CITATION {"citationID":"p30Metxe","properties":{"formattedCitation":"[61]","plainCitation":"[61]","noteIndex":0},"citationItems":[{"id":14770,"uris":["http://zotero.org/users/11076212/items/2L77KJIP"],"itemData":{"id":14770,"type":"article</vt:lpwstr>
  </property>
  <property fmtid="{D5CDD505-2E9C-101B-9397-08002B2CF9AE}" pid="1392" name="ZOTERO_BREF_8PJepaJ9BwjY_2">
    <vt:lpwstr>-journal","container-title":"Renewable Energy","DOI":"10.1016/j.renene.2020.11.074","ISSN":"09601481","journalAbbreviation":"Renewable Energy","language":"en","page":"52-72","source":"DOI.org (Crossref)","title":"Entropy and thermal performance analysis o</vt:lpwstr>
  </property>
  <property fmtid="{D5CDD505-2E9C-101B-9397-08002B2CF9AE}" pid="1393" name="ZOTERO_BREF_8PJepaJ9BwjY_3">
    <vt:lpwstr>f PCM melting and solidification mechanisms in a wavy channel triplex-tube heat exchanger","URL":"https://linkinghub.elsevier.com/retrieve/pii/S0960148120318231","volume":"165","author":[{"family":"Shahsavar","given":"Amin"},{"family":"Majidzadeh","given"</vt:lpwstr>
  </property>
  <property fmtid="{D5CDD505-2E9C-101B-9397-08002B2CF9AE}" pid="1394" name="ZOTERO_BREF_8PJepaJ9BwjY_4">
    <vt:lpwstr>:"Amir Hossein"},{"family":"Mahani","given":"Roohollah Babaei"},{"family":"Talebizadehsardari","given":"Pouyan"}],"accessed":{"date-parts":[["2024",11,22]]},"issued":{"date-parts":[["2021",3]]}},"label":"page"}],"schema":"https://github.com/citation-style</vt:lpwstr>
  </property>
  <property fmtid="{D5CDD505-2E9C-101B-9397-08002B2CF9AE}" pid="1395" name="ZOTERO_BREF_8PJepaJ9BwjY_5">
    <vt:lpwstr>-language/schema/raw/master/csl-citation.json"}</vt:lpwstr>
  </property>
  <property fmtid="{D5CDD505-2E9C-101B-9397-08002B2CF9AE}" pid="1396" name="ZOTERO_BREF_odJcLaH24ZnJ_1">
    <vt:lpwstr>ZOTERO_ITEM CSL_CITATION {"citationID":"cqTXgOfO","properties":{"formattedCitation":"[57]","plainCitation":"[57]","noteIndex":0},"citationItems":[{"id":"351GZKOz/UOsxSYND","uris":["http://zotero.org/users/11076212/items/3EBQQ2BJ"],"itemData":{"id":14455,"</vt:lpwstr>
  </property>
  <property fmtid="{D5CDD505-2E9C-101B-9397-08002B2CF9AE}" pid="1397" name="ZOTERO_BREF_odJcLaH24ZnJ_2">
    <vt:lpwstr>type":"article-journal","abstract":"Efficient cooling of electronic devices presents a persistent challenge in the advancement of electronic technology architecture. Passive cooling strategies employing phase change materials (PCMs) have emerged as promis</vt:lpwstr>
  </property>
  <property fmtid="{D5CDD505-2E9C-101B-9397-08002B2CF9AE}" pid="1398" name="ZOTERO_BREF_odJcLaH24ZnJ_3">
    <vt:lpwstr>ing methods for thermal management. This study employs a numerical analysis to investigate the cooling effec­ tiveness of a heat sink (HS) integrated with PCM, incorporating fins of varying geometries, nanoparticles enhanced phase change material (NCPCM),</vt:lpwstr>
  </property>
  <property fmtid="{D5CDD505-2E9C-101B-9397-08002B2CF9AE}" pid="1399" name="ZOTERO_BREF_odJcLaH24ZnJ_4">
    <vt:lpwstr> and metal foam (MF). A comprehensive numerical simulation is performed, considering conjugate heat transfer and melting/solidification processes. The obtained results encompass the base temperature of the heat sink, melting time, enhancement ratio, therm</vt:lpwstr>
  </property>
  <property fmtid="{D5CDD505-2E9C-101B-9397-08002B2CF9AE}" pid="1400" name="ZOTERO_BREF_odJcLaH24ZnJ_5">
    <vt:lpwstr>al energy storage (TES), TES rate, and TES density. Through the examination of various fin structures, this study reveals that the inclusion of metal fins in the heat sink yields the lowest base temperature, the longest melting period, and the highest TES</vt:lpwstr>
  </property>
  <property fmtid="{D5CDD505-2E9C-101B-9397-08002B2CF9AE}" pid="1401" name="ZOTERO_BREF_odJcLaH24ZnJ_6">
    <vt:lpwstr> rate, especially with the incorporation of 10 fins. However, the addition of copper nanoparticles exhibits limited thermal enhancement despite increasing volume fractions. Notably, the MF+PCM HS demon­ strates the lowest base temperature and the highest </vt:lpwstr>
  </property>
  <property fmtid="{D5CDD505-2E9C-101B-9397-08002B2CF9AE}" pid="1402" name="ZOTERO_BREF_odJcLaH24ZnJ_7">
    <vt:lpwstr>enhancement in TES rate, achieving a remarkable 12.3% improvement at 95% porosity of copper.","container-title":"International Journal of Heat and Mass Transfer","DOI":"10.1016/j.ijheatmasstransfer.2024.125730","ISSN":"00179310","journalAbbreviation":"Int</vt:lpwstr>
  </property>
  <property fmtid="{D5CDD505-2E9C-101B-9397-08002B2CF9AE}" pid="1403" name="ZOTERO_BREF_odJcLaH24ZnJ_8">
    <vt:lpwstr>ernational Journal of Heat and Mass Transfer","language":"en","page":"125730","source":"DOI.org (Crossref)","title":"A Comparative Analysis of Enhancement Techniques in a PCM-Embedded Heat Sink: Fin forms, Nanoparticles, and Metal Foam","title-short":"A C</vt:lpwstr>
  </property>
  <property fmtid="{D5CDD505-2E9C-101B-9397-08002B2CF9AE}" pid="1404" name="ZOTERO_BREF_odJcLaH24ZnJ_9">
    <vt:lpwstr>omparative Analysis of Enhancement Techniques in a PCM-Embedded Heat Sink","URL":"https://linkinghub.elsevier.com/retrieve/pii/S0017931024005611","volume":"229","author":[{"family":"Briache","given":"Ayoub"},{"family":"Afass","given":"Ayoub"},{"family":"O</vt:lpwstr>
  </property>
  <property fmtid="{D5CDD505-2E9C-101B-9397-08002B2CF9AE}" pid="1405" name="ZOTERO_BREF_odJcLaH24ZnJ_10">
    <vt:lpwstr>uardouz","given":"Mustapha"},{"family":"Ahachad","given":"Mohammed"},{"family":"Mahdaoui","given":"Mustapha"}],"accessed":{"date-parts":[["2024",9,8]]},"issued":{"date-parts":[["2024",9]]}}}],"schema":"https://github.com/citation-style-language/schema/raw</vt:lpwstr>
  </property>
  <property fmtid="{D5CDD505-2E9C-101B-9397-08002B2CF9AE}" pid="1406" name="ZOTERO_BREF_odJcLaH24ZnJ_11">
    <vt:lpwstr>/master/csl-citation.json"}</vt:lpwstr>
  </property>
  <property fmtid="{D5CDD505-2E9C-101B-9397-08002B2CF9AE}" pid="1407" name="ZOTERO_BREF_YsjXlrxl0mmJ_1">
    <vt:lpwstr>ZOTERO_ITEM CSL_CITATION {"citationID":"FF7TmvMc","properties":{"formattedCitation":"[15]","plainCitation":"[15]","noteIndex":0},"citationItems":[{"id":"351GZKOz/f39mMuHW","uris":["http://zotero.org/users/11076212/items/GQX2MLLJ"],"itemData":{"id":"vOTiSP</vt:lpwstr>
  </property>
  <property fmtid="{D5CDD505-2E9C-101B-9397-08002B2CF9AE}" pid="1408" name="ZOTERO_BREF_YsjXlrxl0mmJ_2">
    <vt:lpwstr>g5/h8YFCScg","type":"article-journal","abstract":"Maintaining low enough operating temperatures in portable electronic devices is important for reliability, expanded installed functionality, and user comfort. There is promise in employing Phase Change Mat</vt:lpwstr>
  </property>
  <property fmtid="{D5CDD505-2E9C-101B-9397-08002B2CF9AE}" pid="1409" name="ZOTERO_BREF_YsjXlrxl0mmJ_3">
    <vt:lpwstr>erials (PCMs) based heat sinks (PCM-based HS) for use in diverse cases. However, PCMs typically have low thermal conductivities; increasing their thermal conductivity and improving cooling performance is therefore essential. A two-dimensional (2D) transie</vt:lpwstr>
  </property>
  <property fmtid="{D5CDD505-2E9C-101B-9397-08002B2CF9AE}" pid="1410" name="ZOTERO_BREF_YsjXlrxl0mmJ_4">
    <vt:lpwstr>nt investigation was conducted to study the effect of embedding PCMs into finned HS on the thermal performance to passively cool portable electronic devices with the conjunction of experimental analysis to obtain the thermophysical properties of the PCM. </vt:lpwstr>
  </property>
  <property fmtid="{D5CDD505-2E9C-101B-9397-08002B2CF9AE}" pid="1411" name="ZOTERO_BREF_YsjXlrxl0mmJ_5">
    <vt:lpwstr>PT 58 and PEG-6000 are the PCMs utilized in this study. The heat removal from the portable electronics can be controlled by embedding these PCMs. The thermal conductivity is improved by designing the heat sink with a 9% thermal conductivity enhancer of me</vt:lpwstr>
  </property>
  <property fmtid="{D5CDD505-2E9C-101B-9397-08002B2CF9AE}" pid="1412" name="ZOTERO_BREF_YsjXlrxl0mmJ_6">
    <vt:lpwstr>tallic fins. Two fin thicknesses (2 and 3 mm) are used in this study to show the effect of changing the fin thickness under different heat rates. Conjugate heat transmission and melting/solidification phenomenon are explored by applying different levels o</vt:lpwstr>
  </property>
  <property fmtid="{D5CDD505-2E9C-101B-9397-08002B2CF9AE}" pid="1413" name="ZOTERO_BREF_YsjXlrxl0mmJ_7">
    <vt:lpwstr>f power using finite-volume-method transient numerical simulations. According to the findings, under a 5 W constant heat rate, there is an optimum reduction of 23.8% in the maximum base temperature when a 3 mm-thick-finned heat sink is employed with PT 58</vt:lpwstr>
  </property>
  <property fmtid="{D5CDD505-2E9C-101B-9397-08002B2CF9AE}" pid="1414" name="ZOTERO_BREF_YsjXlrxl0mmJ_8">
    <vt:lpwstr>. Also, the maximum enhancement to the melting time is found to be in the PT 58 of around 20.08% by changing the fin thickness from 2 to 3 mm. Moreover, the time needed to melt both PCMs are higher in case of 3 mm-finned HS. Finally, the 3 mm-thick finned</vt:lpwstr>
  </property>
  <property fmtid="{D5CDD505-2E9C-101B-9397-08002B2CF9AE}" pid="1415" name="ZOTERO_BREF_YsjXlrxl0mmJ_9">
    <vt:lpwstr>-Heat sink with PT 58 provides the maximum thermal performance for passively cooling PCM-filled electronic devices because a longer melting time results in a cooler base temperature.","container-title":"Journal of Cleaner Production","DOI":"10.1016/j.jcle</vt:lpwstr>
  </property>
  <property fmtid="{D5CDD505-2E9C-101B-9397-08002B2CF9AE}" pid="1416" name="ZOTERO_BREF_YsjXlrxl0mmJ_10">
    <vt:lpwstr>pro.2023.136101","note":"publisher: Elsevier BV","page":"136101-136101","title":"Investigation of PT58 and PEG-6000-based finned heat sinks for thermal management of electronics","author":[{"family":"Lawag","given":"Radhi Abdullah"},{"family":"Ali","given</vt:lpwstr>
  </property>
  <property fmtid="{D5CDD505-2E9C-101B-9397-08002B2CF9AE}" pid="1417" name="ZOTERO_BREF_YsjXlrxl0mmJ_11">
    <vt:lpwstr>":"Hafiz Muhammad"},{"family":"Zahir","given":"Md Hasan"},{"family":"Qureshi","given":"Bilal A."}],"issued":{"date-parts":[["2023",3]]}}}],"schema":"https://github.com/citation-style-language/schema/raw/master/csl-citation.json"}</vt:lpwstr>
  </property>
  <property fmtid="{D5CDD505-2E9C-101B-9397-08002B2CF9AE}" pid="1418" name="ZOTERO_BREF_xPWcaPPfGmrU_1">
    <vt:lpwstr>ZOTERO_ITEM CSL_CITATION {"citationID":"kmO8ty3e","properties":{"formattedCitation":"[62]","plainCitation":"[62]","noteIndex":0},"citationItems":[{"id":"351GZKOz/78MUSEaL","uris":["http://zotero.org/users/11076212/items/C5STNSWA"],"itemData":{"id":14638,"</vt:lpwstr>
  </property>
  <property fmtid="{D5CDD505-2E9C-101B-9397-08002B2CF9AE}" pid="1419" name="ZOTERO_BREF_xPWcaPPfGmrU_2">
    <vt:lpwstr>type":"article-journal","abstract":"This paper presents an experimental investigation of phase change material (PCM) melting in a transparent rectangular enclosure with and without horizontal partial ﬁns. The enclosure was heated isothermally from one sid</vt:lpwstr>
  </property>
  <property fmtid="{D5CDD505-2E9C-101B-9397-08002B2CF9AE}" pid="1420" name="ZOTERO_BREF_xPWcaPPfGmrU_3">
    <vt:lpwstr>e while the other walls were thermally insulated. Experiments were performed with wall temperatures of 55, 60 and 70 °C (3:6 Â 108 6 Ra 6 8:3 Â 108) for ﬁnned and unﬁnned enclosures. Visualization of the melting process and the temperature ﬁeld were perfo</vt:lpwstr>
  </property>
  <property fmtid="{D5CDD505-2E9C-101B-9397-08002B2CF9AE}" pid="1421" name="ZOTERO_BREF_xPWcaPPfGmrU_4">
    <vt:lpwstr>rmed directly. Both qualitative and quantitative information about the melting phenomena were obtained using digital photographs of the instantaneous melt front evolutions and temperature recordings at the vertical mid-plane of the enclosure. Temperature </vt:lpwstr>
  </property>
  <property fmtid="{D5CDD505-2E9C-101B-9397-08002B2CF9AE}" pid="1422" name="ZOTERO_BREF_xPWcaPPfGmrU_5">
    <vt:lpwstr>histories revealed that the thermally stratiﬁed region became smaller as the number of ﬁns increased. Experimental data were used to calculate melt fractions, heat transfer rates and Nusselt numbers during the melting process. Furthermore, two correlation</vt:lpwstr>
  </property>
  <property fmtid="{D5CDD505-2E9C-101B-9397-08002B2CF9AE}" pid="1423" name="ZOTERO_BREF_xPWcaPPfGmrU_6">
    <vt:lpwstr> equations were developed using the dimensionless parameters to predict the Nusselt number and melt fraction. Also, in order to evaluate the improved thermal performance of the enclosure in the presence of partial ﬁns, two other parameters were deﬁned, me</vt:lpwstr>
  </property>
  <property fmtid="{D5CDD505-2E9C-101B-9397-08002B2CF9AE}" pid="1424" name="ZOTERO_BREF_xPWcaPPfGmrU_7">
    <vt:lpwstr>lting enhancement ratio and overall ﬁn effectiveness. Experimental results indicated that increasing the number of ﬁns decreased the melting time and increased the total heat transfer rate while the surface-averaged Nusselt number reduced. Melting enhance</vt:lpwstr>
  </property>
  <property fmtid="{D5CDD505-2E9C-101B-9397-08002B2CF9AE}" pid="1425" name="ZOTERO_BREF_xPWcaPPfGmrU_8">
    <vt:lpwstr>ment ratio and overall ﬁn effectiveness increased with increasing the number of ﬁns and decreased with raising the wall temperature. Melting enhancement ratios decreased with time after reaching some maximum values indicating that partial ﬁns are more ben</vt:lpwstr>
  </property>
  <property fmtid="{D5CDD505-2E9C-101B-9397-08002B2CF9AE}" pid="1426" name="ZOTERO_BREF_xPWcaPPfGmrU_9">
    <vt:lpwstr>eﬁcial during the initial time of the melting.","container-title":"International Journal of Heat and Mass Transfer","DOI":"10.1016/j.ijheatmasstransfer.2014.07.056","ISSN":"00179310","journalAbbreviation":"International Journal of Heat and Mass Transfer",</vt:lpwstr>
  </property>
  <property fmtid="{D5CDD505-2E9C-101B-9397-08002B2CF9AE}" pid="1427" name="ZOTERO_BREF_xPWcaPPfGmrU_10">
    <vt:lpwstr>"language":"en","page":"839-851","source":"DOI.org (Crossref)","title":"Experimental investigation of phase change material melting in rectangular enclosures with horizontal partial fins","URL":"https://linkinghub.elsevier.com/retrieve/pii/S00179310140064</vt:lpwstr>
  </property>
  <property fmtid="{D5CDD505-2E9C-101B-9397-08002B2CF9AE}" pid="1428" name="ZOTERO_BREF_xPWcaPPfGmrU_11">
    <vt:lpwstr>50","volume":"78","author":[{"family":"Kamkari","given":"Babak"},{"family":"Shokouhmand","given":"Hossein"}],"accessed":{"date-parts":[["2024",9,8]]},"issued":{"date-parts":[["2014",11]]}},"label":"page"}],"schema":"https://github.com/citation-style-langu</vt:lpwstr>
  </property>
  <property fmtid="{D5CDD505-2E9C-101B-9397-08002B2CF9AE}" pid="1429" name="ZOTERO_BREF_xPWcaPPfGmrU_12">
    <vt:lpwstr>age/schema/raw/master/csl-citation.json"}</vt:lpwstr>
  </property>
  <property fmtid="{D5CDD505-2E9C-101B-9397-08002B2CF9AE}" pid="1430" name="ZOTERO_BREF_vSgDf1Ave4OY_1">
    <vt:lpwstr>ZOTERO_ITEM CSL_CITATION {"citationID":"RjDXj3l4","properties":{"formattedCitation":"[8]","plainCitation":"[8]","noteIndex":0},"citationItems":[{"id":"351GZKOz/u8nzaEpM","uris":["http://zotero.org/users/11076212/items/MVK9JTPF"],"itemData":{"id":13896,"ty</vt:lpwstr>
  </property>
  <property fmtid="{D5CDD505-2E9C-101B-9397-08002B2CF9AE}" pid="1431" name="ZOTERO_BREF_vSgDf1Ave4OY_2">
    <vt:lpwstr>pe":"article-journal","abstract":"Modeling phase change materials (PCMs) has been a topic of research interest in the past, carried out experimentally and by means of computational fluid dynamics (CFD). The implemented solidification and melting (SM) mode</vt:lpwstr>
  </property>
  <property fmtid="{D5CDD505-2E9C-101B-9397-08002B2CF9AE}" pid="1432" name="ZOTERO_BREF_vSgDf1Ave4OY_3">
    <vt:lpwstr>l in Ansys Fluent-based on the enthalpy-porosity formulation is widely used in the literature. To the authors’ knowledge, few publications apply the apparent heat capacity (AHC) method in Ansys Fluent and even fewer have discussed both. The SM approach ap</vt:lpwstr>
  </property>
  <property fmtid="{D5CDD505-2E9C-101B-9397-08002B2CF9AE}" pid="1433" name="ZOTERO_BREF_vSgDf1Ave4OY_4">
    <vt:lpwstr>plies a linear relationship of the liquid fraction between solidus and liquidus temperature although it is known that the phase transition follows a non-linear behavior, which can be captured using the AHC method as a curve shape and location of the speci</vt:lpwstr>
  </property>
  <property fmtid="{D5CDD505-2E9C-101B-9397-08002B2CF9AE}" pid="1434" name="ZOTERO_BREF_vSgDf1Ave4OY_5">
    <vt:lpwstr>fic heat capacity containing information about the nature of phase transition behavior. Important factors in modeling are the temperature dependent thermophysical material properties density, viscosity, and thermal conductivity. They are often considered </vt:lpwstr>
  </property>
  <property fmtid="{D5CDD505-2E9C-101B-9397-08002B2CF9AE}" pid="1435" name="ZOTERO_BREF_vSgDf1Ave4OY_6">
    <vt:lpwstr>constant in the respective phase (solid or liquid) with a (linear) transition over the melting range. Temperature-dependent density is taken into account by using the Boussinesq approximation to model convective heat transfer. SM and AHC are compared to t</vt:lpwstr>
  </property>
  <property fmtid="{D5CDD505-2E9C-101B-9397-08002B2CF9AE}" pid="1436" name="ZOTERO_BREF_vSgDf1Ave4OY_7">
    <vt:lpwstr>he analytical solution of the two-phase Stefan problem. As this does not include gravity and thus natural convection behavior, an additional comparison to two different PCMs, one from literature and a second data set gained in a new experiment is provided</vt:lpwstr>
  </property>
  <property fmtid="{D5CDD505-2E9C-101B-9397-08002B2CF9AE}" pid="1437" name="ZOTERO_BREF_vSgDf1Ave4OY_8">
    <vt:lpwstr>. The present work helps to evaluate the differences between the SM and AHC approach and to decide which is better suited for intended studies.","container-title":"Processes","DOI":"10.3390/pr10020302","issue":"2","note":"publisher: MDPI","title":"Compari</vt:lpwstr>
  </property>
  <property fmtid="{D5CDD505-2E9C-101B-9397-08002B2CF9AE}" pid="1438" name="ZOTERO_BREF_vSgDf1Ave4OY_9">
    <vt:lpwstr>son of Two CFD Approaches Using Constant and Temperature Dependent Heat Capacities during the Phase Transition in PCMs with Experimental and Analytical Results","volume":"10","author":[{"family":"Reichl","given":"Christoph"},{"family":"Both","given":"Sven</vt:lpwstr>
  </property>
  <property fmtid="{D5CDD505-2E9C-101B-9397-08002B2CF9AE}" pid="1439" name="ZOTERO_BREF_vSgDf1Ave4OY_10">
    <vt:lpwstr>ja"},{"family":"Mascherbauer","given":"Philipp"},{"family":"Emhofer","given":"Johann"}],"issued":{"date-parts":[["2022",2]]}}}],"schema":"https://github.com/citation-style-language/schema/raw/master/csl-citation.json"}</vt:lpwstr>
  </property>
  <property fmtid="{D5CDD505-2E9C-101B-9397-08002B2CF9AE}" pid="1440" name="ZOTERO_BREF_umPXNla0qY8n_1">
    <vt:lpwstr>ZOTERO_BIBL {"uncited":[],"omitted":[],"custom":[]} CSL_BIBLIOGRAPHY</vt:lpwstr>
  </property>
  <property fmtid="{D5CDD505-2E9C-101B-9397-08002B2CF9AE}" pid="1441" name="ZOTERO_BREF_TWBno1cakyyz_8">
    <vt:lpwstr>json"}</vt:lpwstr>
  </property>
  <property fmtid="{D5CDD505-2E9C-101B-9397-08002B2CF9AE}" pid="1442" name="ZOTERO_BREF_UFXAquKvAyGC_1">
    <vt:lpwstr>ZOTERO_ITEM CSL_CITATION {"citationID":"mldosult","properties":{"formattedCitation":"[2]","plainCitation":"[2]","noteIndex":0},"citationItems":[{"id":3197,"uris":["http://zotero.org/users/11076212/items/XPFD5LS2"],"itemData":{"id":3197,"type":"article-jou</vt:lpwstr>
  </property>
  <property fmtid="{D5CDD505-2E9C-101B-9397-08002B2CF9AE}" pid="1443" name="ZOTERO_BREF_UFXAquKvAyGC_2">
    <vt:lpwstr>rnal","container-title":"Energy and Built Environment","DOI":"10.1016/j.enbenv.2020.06.006","ISSN":"26661233","issue":"1","journalAbbreviation":"Energy and Built Environment","language":"en","page":"13-20","source":"DOI.org (Crossref)","title":"Analysis a</vt:lpwstr>
  </property>
  <property fmtid="{D5CDD505-2E9C-101B-9397-08002B2CF9AE}" pid="1444" name="ZOTERO_BREF_UFXAquKvAyGC_3">
    <vt:lpwstr>nd comparison of potential power and thermal management systems for high-speed aircraft with an optimization method","URL":"https://linkinghub.elsevier.com/retrieve/pii/S2666123320300623","volume":"2","author":[{"family":"A","given":"Rong"},{"family":"Pan</vt:lpwstr>
  </property>
  <property fmtid="{D5CDD505-2E9C-101B-9397-08002B2CF9AE}" pid="1445" name="ZOTERO_BREF_UFXAquKvAyGC_4">
    <vt:lpwstr>g","given":"Liping"},{"family":"Jiang","given":"Xinying"},{"family":"Qi","given":"Bin"},{"family":"Shi","given":"Yong"}],"accessed":{"date-parts":[["2023",3,27]]},"issued":{"date-parts":[["2021",1]]}}}],"schema":"https://github.com/citation-style-language</vt:lpwstr>
  </property>
  <property fmtid="{D5CDD505-2E9C-101B-9397-08002B2CF9AE}" pid="1446" name="ZOTERO_BREF_UFXAquKvAyGC_5">
    <vt:lpwstr>/schema/raw/master/csl-citation.json"}</vt:lpwstr>
  </property>
  <property fmtid="{D5CDD505-2E9C-101B-9397-08002B2CF9AE}" pid="1447" name="ZOTERO_BREF_b4ZG2xH4BHje_1">
    <vt:lpwstr>ZOTERO_ITEM CSL_CITATION {"citationID":"DDAxtzyJ","properties":{"formattedCitation":"[91]","plainCitation":"[91]","noteIndex":0},"citationItems":[{"id":14920,"uris":["http://zotero.org/users/11076212/items/2QNKIFKE"],"itemData":{"id":14920,"type":"article</vt:lpwstr>
  </property>
  <property fmtid="{D5CDD505-2E9C-101B-9397-08002B2CF9AE}" pid="1448" name="ZOTERO_BREF_b4ZG2xH4BHje_2">
    <vt:lpwstr>-journal","abstract":"Thanks to its multiple advantages, Additive Manufacturing (AM) generally and particularly Fused Deposition Modeling (FDM) have gained significant attention during the last decades; FDM is known for its easy instructions and user-frie</vt:lpwstr>
  </property>
  <property fmtid="{D5CDD505-2E9C-101B-9397-08002B2CF9AE}" pid="1449" name="ZOTERO_BREF_b4ZG2xH4BHje_3">
    <vt:lpwstr>ndly features, yet still requires research to improve various aspects, including mechanical properties. Therefore, the purpose of this work is to further comprehend the effect of process parameters, viz layer thickness, extrusion temperature, printing spe</vt:lpwstr>
  </property>
  <property fmtid="{D5CDD505-2E9C-101B-9397-08002B2CF9AE}" pid="1450" name="ZOTERO_BREF_b4ZG2xH4BHje_4">
    <vt:lpwstr>ed, post-processing heat treatment, and tensile test speed on tensile characteristics of ABS-FDM printed dogbone samples. In addition, Taguchi design was adopted for ensuring statistically ensure significant experiments. While the Hooke’s law provided a c</vt:lpwstr>
  </property>
  <property fmtid="{D5CDD505-2E9C-101B-9397-08002B2CF9AE}" pid="1451" name="ZOTERO_BREF_b4ZG2xH4BHje_5">
    <vt:lpwstr>lassical solution for the elastic phase, plastic area constitutive models were then unidentified among a list of competitive models. Using minimal least square error method, the best plastic model was a variety of Ludwik equation which was rarely found in</vt:lpwstr>
  </property>
  <property fmtid="{D5CDD505-2E9C-101B-9397-08002B2CF9AE}" pid="1452" name="ZOTERO_BREF_b4ZG2xH4BHje_6">
    <vt:lpwstr> the literature. The investigated outputs were elasticity Modulus, ultimate tensile strength, strain hardening coefficient and exponent. Additionally to the empirical analysis, each response was statistically examined using various tools, mainly S/N main </vt:lpwstr>
  </property>
  <property fmtid="{D5CDD505-2E9C-101B-9397-08002B2CF9AE}" pid="1453" name="ZOTERO_BREF_b4ZG2xH4BHje_7">
    <vt:lpwstr>effects, interaction plots and the Analysis of Variance. While Layer thickness and Heat treatment were the most relevant for all outputs, extrusion temperature was only for the hardening exponent. On the other hand, the tensile test speed rate and printin</vt:lpwstr>
  </property>
  <property fmtid="{D5CDD505-2E9C-101B-9397-08002B2CF9AE}" pid="1454" name="ZOTERO_BREF_b4ZG2xH4BHje_8">
    <vt:lpwstr>g speed were found to influence all outputs except Young modulus. Future works will dive into stress-strain energy analysis and its relationship with the mesoscale character along with choc/damping properties.","container-title":"Moroccan Journal of Chemi</vt:lpwstr>
  </property>
  <property fmtid="{D5CDD505-2E9C-101B-9397-08002B2CF9AE}" pid="1455" name="ZOTERO_BREF_b4ZG2xH4BHje_9">
    <vt:lpwstr>stry","DOI":"10.48317/IMIST.PRSM/MORJCHEM-V12I4.50175","issue":"4","language":"en","note":"publisher: Moroccan Journal of Chemistry","page":"1621-1663","source":"DOI.org (Datacite)","title":"Processing Parameters, Heat-Treatment, and Testing Speed influen</vt:lpwstr>
  </property>
  <property fmtid="{D5CDD505-2E9C-101B-9397-08002B2CF9AE}" pid="1456" name="ZOTERO_BREF_b4ZG2xH4BHje_10">
    <vt:lpwstr>ce on Mechanical properties of Additively Manufactured ABS copolymer","URL":"https://revues.imist.ma/index.php/morjchem/article/view/50175","volume":"12","author":[{"family":"Ouazzani","given":"K."},{"family":"Akhrif","given":"I."},{"family":"Rihani","giv</vt:lpwstr>
  </property>
  <property fmtid="{D5CDD505-2E9C-101B-9397-08002B2CF9AE}" pid="1457" name="ZOTERO_BREF_b4ZG2xH4BHje_11">
    <vt:lpwstr>en":"N."},{"family":"El Jai","given":"Mostapha"},{"family":"Radouani","given":"M."},{"family":"El Fahime","given":"B."}],"accessed":{"date-parts":[["2025",3,12]]},"issued":{"date-parts":[["2024",9,8]]}},"label":"page"}],"schema":"https://github.com/citati</vt:lpwstr>
  </property>
  <property fmtid="{D5CDD505-2E9C-101B-9397-08002B2CF9AE}" pid="1458" name="ZOTERO_BREF_b4ZG2xH4BHje_12">
    <vt:lpwstr>on-style-language/schema/raw/master/csl-citation.json"}</vt:lpwstr>
  </property>
</Properties>
</file>