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F532B" w14:textId="4D469843" w:rsidR="002F3DA8" w:rsidRDefault="002F3DA8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color w:val="000000" w:themeColor="text1"/>
          <w:lang w:eastAsia="ja-JP"/>
        </w:rPr>
        <w:t>Supplemental Figure 1</w:t>
      </w:r>
    </w:p>
    <w:p w14:paraId="0D368FB0" w14:textId="300D2B57" w:rsidR="002F3DA8" w:rsidRDefault="00393589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noProof/>
          <w:color w:val="000000" w:themeColor="text1"/>
          <w:lang w:eastAsia="ja-JP"/>
          <w14:ligatures w14:val="standardContextual"/>
        </w:rPr>
        <w:drawing>
          <wp:inline distT="0" distB="0" distL="0" distR="0" wp14:anchorId="3143FD50" wp14:editId="333D4B91">
            <wp:extent cx="5600700" cy="2717800"/>
            <wp:effectExtent l="0" t="0" r="0" b="0"/>
            <wp:docPr id="2076664257" name="Picture 3" descr="A diagram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64257" name="Picture 3" descr="A diagram of different colored lin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F81B" w14:textId="3895D9C5" w:rsidR="002F3DA8" w:rsidRDefault="002F3DA8" w:rsidP="002F3DA8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</w:t>
      </w:r>
      <w:r w:rsidRPr="00B42BE4">
        <w:rPr>
          <w:rFonts w:ascii="Arial" w:hAnsi="Arial" w:cs="Arial"/>
          <w:b/>
          <w:bCs/>
        </w:rPr>
        <w:t xml:space="preserve">igure </w:t>
      </w:r>
      <w:r>
        <w:rPr>
          <w:rFonts w:ascii="Arial" w:hAnsi="Arial" w:cs="Arial"/>
          <w:b/>
          <w:bCs/>
        </w:rPr>
        <w:t>1</w:t>
      </w:r>
      <w:r w:rsidRPr="00B42BE4">
        <w:rPr>
          <w:rFonts w:ascii="Arial" w:hAnsi="Arial" w:cs="Arial"/>
          <w:b/>
          <w:bCs/>
        </w:rPr>
        <w:t xml:space="preserve">. </w:t>
      </w:r>
      <w:r w:rsidRPr="00AA48CC">
        <w:rPr>
          <w:rFonts w:ascii="Arial" w:hAnsi="Arial" w:cs="Arial"/>
          <w:b/>
          <w:bCs/>
          <w:i/>
          <w:iCs/>
        </w:rPr>
        <w:t xml:space="preserve">Temporal </w:t>
      </w:r>
      <w:r>
        <w:rPr>
          <w:rFonts w:ascii="Arial" w:hAnsi="Arial" w:cs="Arial"/>
          <w:b/>
          <w:bCs/>
          <w:i/>
          <w:iCs/>
        </w:rPr>
        <w:t>h</w:t>
      </w:r>
      <w:r w:rsidRPr="00B42BE4">
        <w:rPr>
          <w:rFonts w:ascii="Arial" w:hAnsi="Arial" w:cs="Arial"/>
          <w:b/>
          <w:bCs/>
          <w:i/>
          <w:iCs/>
        </w:rPr>
        <w:t xml:space="preserve">emodynamic </w:t>
      </w:r>
      <w:r>
        <w:rPr>
          <w:rFonts w:ascii="Arial" w:hAnsi="Arial" w:cs="Arial"/>
          <w:b/>
          <w:bCs/>
          <w:i/>
          <w:iCs/>
        </w:rPr>
        <w:t>responses</w:t>
      </w:r>
      <w:r w:rsidRPr="00B42BE4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to</w:t>
      </w:r>
      <w:r w:rsidRPr="00B42BE4">
        <w:rPr>
          <w:rFonts w:ascii="Arial" w:hAnsi="Arial" w:cs="Arial"/>
          <w:b/>
          <w:bCs/>
          <w:i/>
          <w:iCs/>
        </w:rPr>
        <w:t xml:space="preserve"> epidural RTX</w:t>
      </w:r>
      <w:r w:rsidR="003C10AE">
        <w:rPr>
          <w:rFonts w:ascii="Arial" w:hAnsi="Arial" w:cs="Arial"/>
          <w:b/>
          <w:bCs/>
          <w:i/>
          <w:iCs/>
        </w:rPr>
        <w:t xml:space="preserve"> administration</w:t>
      </w:r>
      <w:r w:rsidRPr="00B42BE4">
        <w:rPr>
          <w:rFonts w:ascii="Arial" w:hAnsi="Arial" w:cs="Arial"/>
          <w:b/>
          <w:bCs/>
          <w:i/>
          <w:iCs/>
        </w:rPr>
        <w:t xml:space="preserve"> in </w:t>
      </w:r>
      <w:r>
        <w:rPr>
          <w:rFonts w:ascii="Arial" w:hAnsi="Arial" w:cs="Arial"/>
          <w:b/>
          <w:bCs/>
          <w:i/>
          <w:iCs/>
        </w:rPr>
        <w:t>healthy control animals (n=3)</w:t>
      </w:r>
      <w:r w:rsidRPr="00B42BE4">
        <w:rPr>
          <w:rFonts w:ascii="Arial" w:hAnsi="Arial" w:cs="Arial"/>
          <w:b/>
          <w:bCs/>
          <w:i/>
          <w:iCs/>
        </w:rPr>
        <w:t>.</w:t>
      </w:r>
      <w:r w:rsidRPr="00B42BE4">
        <w:rPr>
          <w:rFonts w:ascii="Arial" w:hAnsi="Arial" w:cs="Arial"/>
          <w:b/>
          <w:bCs/>
        </w:rPr>
        <w:t xml:space="preserve"> </w:t>
      </w:r>
      <w:r w:rsidRPr="00B42BE4">
        <w:rPr>
          <w:rFonts w:ascii="Arial" w:hAnsi="Arial" w:cs="Arial"/>
          <w:color w:val="000000" w:themeColor="text1"/>
          <w:lang w:eastAsia="ja-JP"/>
        </w:rPr>
        <w:t>Percentage change in HR, LVSP, LV inotropy and lusitropy over time</w:t>
      </w:r>
      <w:r>
        <w:rPr>
          <w:rFonts w:ascii="Arial" w:hAnsi="Arial" w:cs="Arial"/>
          <w:color w:val="000000" w:themeColor="text1"/>
          <w:lang w:eastAsia="ja-JP"/>
        </w:rPr>
        <w:t xml:space="preserve"> are shown</w:t>
      </w:r>
      <w:r w:rsidRPr="00B42BE4">
        <w:rPr>
          <w:rFonts w:ascii="Arial" w:hAnsi="Arial" w:cs="Arial"/>
          <w:color w:val="000000" w:themeColor="text1"/>
          <w:lang w:eastAsia="ja-JP"/>
        </w:rPr>
        <w:t xml:space="preserve">. </w:t>
      </w:r>
      <w:r>
        <w:rPr>
          <w:rFonts w:ascii="Arial" w:hAnsi="Arial" w:cs="Arial"/>
          <w:color w:val="000000" w:themeColor="text1"/>
          <w:lang w:eastAsia="ja-JP"/>
        </w:rPr>
        <w:t xml:space="preserve"> </w:t>
      </w:r>
      <w:r w:rsidRPr="00B42BE4" w:rsidDel="00151587">
        <w:rPr>
          <w:rFonts w:ascii="Arial" w:hAnsi="Arial" w:cs="Arial"/>
          <w:b/>
          <w:bCs/>
        </w:rPr>
        <w:t xml:space="preserve"> </w:t>
      </w:r>
    </w:p>
    <w:p w14:paraId="1B64DAE2" w14:textId="77777777" w:rsidR="002F3DA8" w:rsidRDefault="002F3DA8" w:rsidP="002F3DA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72DD6FD" w14:textId="3D7FD094" w:rsidR="002F3DA8" w:rsidRDefault="002F3DA8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color w:val="000000" w:themeColor="text1"/>
          <w:lang w:eastAsia="ja-JP"/>
        </w:rPr>
        <w:lastRenderedPageBreak/>
        <w:t>Supplemental Figure 2</w:t>
      </w:r>
    </w:p>
    <w:p w14:paraId="019AF26C" w14:textId="55DE0378" w:rsidR="00C107BB" w:rsidRDefault="00393589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noProof/>
          <w:color w:val="000000" w:themeColor="text1"/>
          <w:lang w:eastAsia="ja-JP"/>
          <w14:ligatures w14:val="standardContextual"/>
        </w:rPr>
        <w:drawing>
          <wp:inline distT="0" distB="0" distL="0" distR="0" wp14:anchorId="4137FD97" wp14:editId="1F2D986D">
            <wp:extent cx="5549900" cy="2705100"/>
            <wp:effectExtent l="0" t="0" r="0" b="0"/>
            <wp:docPr id="1854577014" name="Picture 5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77014" name="Picture 5" descr="A diagram of a graph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6073" w14:textId="34555D36" w:rsidR="002F3DA8" w:rsidRDefault="002F3DA8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</w:p>
    <w:p w14:paraId="2489BDE9" w14:textId="5A723447" w:rsidR="002F3DA8" w:rsidRDefault="002F3DA8" w:rsidP="002F3DA8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</w:t>
      </w:r>
      <w:r w:rsidRPr="00B42BE4">
        <w:rPr>
          <w:rFonts w:ascii="Arial" w:hAnsi="Arial" w:cs="Arial"/>
          <w:b/>
          <w:bCs/>
        </w:rPr>
        <w:t xml:space="preserve">igure </w:t>
      </w:r>
      <w:r>
        <w:rPr>
          <w:rFonts w:ascii="Arial" w:hAnsi="Arial" w:cs="Arial"/>
          <w:b/>
          <w:bCs/>
        </w:rPr>
        <w:t>2</w:t>
      </w:r>
      <w:r w:rsidRPr="00B42BE4">
        <w:rPr>
          <w:rFonts w:ascii="Arial" w:hAnsi="Arial" w:cs="Arial"/>
          <w:b/>
          <w:bCs/>
        </w:rPr>
        <w:t xml:space="preserve">. </w:t>
      </w:r>
      <w:r w:rsidRPr="00AA48CC">
        <w:rPr>
          <w:rFonts w:ascii="Arial" w:hAnsi="Arial" w:cs="Arial"/>
          <w:b/>
          <w:bCs/>
          <w:i/>
          <w:iCs/>
        </w:rPr>
        <w:t xml:space="preserve">Temporal </w:t>
      </w:r>
      <w:r>
        <w:rPr>
          <w:rFonts w:ascii="Arial" w:hAnsi="Arial" w:cs="Arial"/>
          <w:b/>
          <w:bCs/>
          <w:i/>
          <w:iCs/>
        </w:rPr>
        <w:t>h</w:t>
      </w:r>
      <w:r w:rsidRPr="00B42BE4">
        <w:rPr>
          <w:rFonts w:ascii="Arial" w:hAnsi="Arial" w:cs="Arial"/>
          <w:b/>
          <w:bCs/>
          <w:i/>
          <w:iCs/>
        </w:rPr>
        <w:t xml:space="preserve">emodynamic </w:t>
      </w:r>
      <w:r>
        <w:rPr>
          <w:rFonts w:ascii="Arial" w:hAnsi="Arial" w:cs="Arial"/>
          <w:b/>
          <w:bCs/>
          <w:i/>
          <w:iCs/>
        </w:rPr>
        <w:t>responses</w:t>
      </w:r>
      <w:r w:rsidRPr="00B42BE4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to</w:t>
      </w:r>
      <w:r w:rsidRPr="00B42BE4">
        <w:rPr>
          <w:rFonts w:ascii="Arial" w:hAnsi="Arial" w:cs="Arial"/>
          <w:b/>
          <w:bCs/>
          <w:i/>
          <w:iCs/>
        </w:rPr>
        <w:t xml:space="preserve"> acute epidural RTX in </w:t>
      </w:r>
      <w:r w:rsidR="001E3ADF">
        <w:rPr>
          <w:rFonts w:ascii="Arial" w:hAnsi="Arial" w:cs="Arial"/>
          <w:b/>
          <w:bCs/>
          <w:i/>
          <w:iCs/>
        </w:rPr>
        <w:t>epidural cRTX</w:t>
      </w:r>
      <w:r>
        <w:rPr>
          <w:rFonts w:ascii="Arial" w:hAnsi="Arial" w:cs="Arial"/>
          <w:b/>
          <w:bCs/>
          <w:i/>
          <w:iCs/>
        </w:rPr>
        <w:t xml:space="preserve"> animals (n=11)</w:t>
      </w:r>
      <w:r w:rsidRPr="00B42BE4">
        <w:rPr>
          <w:rFonts w:ascii="Arial" w:hAnsi="Arial" w:cs="Arial"/>
          <w:b/>
          <w:bCs/>
          <w:i/>
          <w:iCs/>
        </w:rPr>
        <w:t>.</w:t>
      </w:r>
      <w:r w:rsidRPr="00B42BE4">
        <w:rPr>
          <w:rFonts w:ascii="Arial" w:hAnsi="Arial" w:cs="Arial"/>
          <w:b/>
          <w:bCs/>
        </w:rPr>
        <w:t xml:space="preserve"> </w:t>
      </w:r>
      <w:r w:rsidRPr="00B42BE4">
        <w:rPr>
          <w:rFonts w:ascii="Arial" w:hAnsi="Arial" w:cs="Arial"/>
          <w:color w:val="000000" w:themeColor="text1"/>
          <w:lang w:eastAsia="ja-JP"/>
        </w:rPr>
        <w:t xml:space="preserve">Percentage change in HR, </w:t>
      </w:r>
      <w:r>
        <w:rPr>
          <w:rFonts w:ascii="Arial" w:hAnsi="Arial" w:cs="Arial"/>
          <w:color w:val="000000" w:themeColor="text1"/>
          <w:lang w:eastAsia="ja-JP"/>
        </w:rPr>
        <w:t xml:space="preserve">systolic (SBP) and diastolic blood pressure (DBP) and mean arterial pressure (MAP) </w:t>
      </w:r>
      <w:r w:rsidRPr="00B42BE4">
        <w:rPr>
          <w:rFonts w:ascii="Arial" w:hAnsi="Arial" w:cs="Arial"/>
          <w:color w:val="000000" w:themeColor="text1"/>
          <w:lang w:eastAsia="ja-JP"/>
        </w:rPr>
        <w:t>over time</w:t>
      </w:r>
      <w:r>
        <w:rPr>
          <w:rFonts w:ascii="Arial" w:hAnsi="Arial" w:cs="Arial"/>
          <w:color w:val="000000" w:themeColor="text1"/>
          <w:lang w:eastAsia="ja-JP"/>
        </w:rPr>
        <w:t xml:space="preserve"> are shown</w:t>
      </w:r>
      <w:r w:rsidRPr="00B42BE4">
        <w:rPr>
          <w:rFonts w:ascii="Arial" w:hAnsi="Arial" w:cs="Arial"/>
          <w:color w:val="000000" w:themeColor="text1"/>
          <w:lang w:eastAsia="ja-JP"/>
        </w:rPr>
        <w:t xml:space="preserve">. </w:t>
      </w:r>
      <w:r>
        <w:rPr>
          <w:rFonts w:ascii="Arial" w:hAnsi="Arial" w:cs="Arial"/>
          <w:color w:val="000000" w:themeColor="text1"/>
          <w:lang w:eastAsia="ja-JP"/>
        </w:rPr>
        <w:t xml:space="preserve"> </w:t>
      </w:r>
      <w:r w:rsidRPr="00B42BE4" w:rsidDel="00151587">
        <w:rPr>
          <w:rFonts w:ascii="Arial" w:hAnsi="Arial" w:cs="Arial"/>
          <w:b/>
          <w:bCs/>
        </w:rPr>
        <w:t xml:space="preserve"> </w:t>
      </w:r>
    </w:p>
    <w:p w14:paraId="53475039" w14:textId="77777777" w:rsidR="002F3DA8" w:rsidRDefault="002F3DA8" w:rsidP="002F3DA8">
      <w:pPr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color w:val="000000" w:themeColor="text1"/>
          <w:lang w:eastAsia="ja-JP"/>
        </w:rPr>
        <w:br w:type="page"/>
      </w:r>
    </w:p>
    <w:p w14:paraId="71DD8238" w14:textId="7B1E75A8" w:rsidR="002F3DA8" w:rsidRDefault="002F3DA8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color w:val="000000" w:themeColor="text1"/>
          <w:lang w:eastAsia="ja-JP"/>
        </w:rPr>
        <w:lastRenderedPageBreak/>
        <w:t xml:space="preserve">Supplemental </w:t>
      </w:r>
      <w:r w:rsidR="00780D81">
        <w:rPr>
          <w:rFonts w:ascii="Arial" w:hAnsi="Arial" w:cs="Arial"/>
          <w:b/>
          <w:bCs/>
          <w:color w:val="000000" w:themeColor="text1"/>
          <w:lang w:eastAsia="ja-JP"/>
        </w:rPr>
        <w:t>F</w:t>
      </w:r>
      <w:r>
        <w:rPr>
          <w:rFonts w:ascii="Arial" w:hAnsi="Arial" w:cs="Arial"/>
          <w:b/>
          <w:bCs/>
          <w:color w:val="000000" w:themeColor="text1"/>
          <w:lang w:eastAsia="ja-JP"/>
        </w:rPr>
        <w:t>igure 3</w:t>
      </w:r>
    </w:p>
    <w:p w14:paraId="7AD54E8B" w14:textId="036D49B9" w:rsidR="00707EDF" w:rsidRDefault="001E3ADF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noProof/>
          <w:color w:val="000000" w:themeColor="text1"/>
          <w:lang w:eastAsia="ja-JP"/>
          <w14:ligatures w14:val="standardContextual"/>
        </w:rPr>
        <w:drawing>
          <wp:inline distT="0" distB="0" distL="0" distR="0" wp14:anchorId="12B1ED57" wp14:editId="3B9D5E0B">
            <wp:extent cx="4965700" cy="5435600"/>
            <wp:effectExtent l="0" t="0" r="0" b="0"/>
            <wp:docPr id="689484750" name="Picture 1" descr="A comparison of a number of patients with their bl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84750" name="Picture 1" descr="A comparison of a number of patients with their bloo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57DB" w14:textId="285B0633" w:rsidR="002F3DA8" w:rsidRPr="00C435B3" w:rsidRDefault="002F3DA8" w:rsidP="002F3DA8">
      <w:pPr>
        <w:spacing w:line="480" w:lineRule="auto"/>
        <w:jc w:val="both"/>
        <w:rPr>
          <w:rFonts w:ascii="Arial" w:hAnsi="Arial" w:cs="Arial"/>
        </w:rPr>
      </w:pPr>
      <w:r w:rsidRPr="00783050">
        <w:rPr>
          <w:rFonts w:ascii="Arial" w:hAnsi="Arial" w:cs="Arial"/>
          <w:b/>
          <w:bCs/>
        </w:rPr>
        <w:t xml:space="preserve">Supplemental </w:t>
      </w:r>
      <w:r>
        <w:rPr>
          <w:rFonts w:ascii="Arial" w:hAnsi="Arial" w:cs="Arial"/>
          <w:b/>
          <w:bCs/>
        </w:rPr>
        <w:t>F</w:t>
      </w:r>
      <w:r w:rsidRPr="00783050">
        <w:rPr>
          <w:rFonts w:ascii="Arial" w:hAnsi="Arial" w:cs="Arial"/>
          <w:b/>
          <w:bCs/>
        </w:rPr>
        <w:t xml:space="preserve">igure </w:t>
      </w:r>
      <w:r>
        <w:rPr>
          <w:rFonts w:ascii="Arial" w:hAnsi="Arial" w:cs="Arial"/>
          <w:b/>
          <w:bCs/>
        </w:rPr>
        <w:t xml:space="preserve">3. </w:t>
      </w:r>
      <w:r w:rsidRPr="00C435B3">
        <w:rPr>
          <w:rFonts w:ascii="Arial" w:hAnsi="Arial" w:cs="Arial"/>
        </w:rPr>
        <w:t xml:space="preserve">Mortality during creation of myocardial infarction in sham and </w:t>
      </w:r>
      <w:r w:rsidR="001E3ADF">
        <w:rPr>
          <w:rFonts w:ascii="Arial" w:hAnsi="Arial" w:cs="Arial"/>
        </w:rPr>
        <w:t xml:space="preserve">epidural </w:t>
      </w:r>
      <w:r w:rsidRPr="00C435B3">
        <w:rPr>
          <w:rFonts w:ascii="Arial" w:hAnsi="Arial" w:cs="Arial"/>
        </w:rPr>
        <w:t>cRTX</w:t>
      </w:r>
      <w:r w:rsidR="001E3ADF">
        <w:rPr>
          <w:rFonts w:ascii="Arial" w:hAnsi="Arial" w:cs="Arial"/>
        </w:rPr>
        <w:t xml:space="preserve"> </w:t>
      </w:r>
      <w:r w:rsidR="00EF396C">
        <w:rPr>
          <w:rFonts w:ascii="Arial" w:hAnsi="Arial" w:cs="Arial"/>
        </w:rPr>
        <w:t>animals</w:t>
      </w:r>
      <w:r w:rsidRPr="00C435B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There was no difference in mortality at the time of MI. </w:t>
      </w:r>
      <w:r w:rsidR="00EF396C">
        <w:rPr>
          <w:rFonts w:ascii="Arial" w:hAnsi="Arial" w:cs="Arial"/>
        </w:rPr>
        <w:t xml:space="preserve">However, a </w:t>
      </w:r>
      <w:r w:rsidR="00707EDF">
        <w:rPr>
          <w:rFonts w:ascii="Arial" w:hAnsi="Arial" w:cs="Arial"/>
        </w:rPr>
        <w:t xml:space="preserve">greater number of animals </w:t>
      </w:r>
      <w:r w:rsidR="00EF396C">
        <w:rPr>
          <w:rFonts w:ascii="Arial" w:hAnsi="Arial" w:cs="Arial"/>
        </w:rPr>
        <w:t xml:space="preserve">had spontaneous </w:t>
      </w:r>
      <w:r w:rsidR="00252B10">
        <w:rPr>
          <w:rFonts w:ascii="Arial" w:hAnsi="Arial" w:cs="Arial"/>
        </w:rPr>
        <w:t xml:space="preserve">non-sustained VT or </w:t>
      </w:r>
      <w:r w:rsidR="00707EDF">
        <w:rPr>
          <w:rFonts w:ascii="Arial" w:hAnsi="Arial" w:cs="Arial"/>
        </w:rPr>
        <w:t>VT/VF during</w:t>
      </w:r>
      <w:r w:rsidR="00EF396C">
        <w:rPr>
          <w:rFonts w:ascii="Arial" w:hAnsi="Arial" w:cs="Arial"/>
        </w:rPr>
        <w:t xml:space="preserve"> at the time of acute MI creation</w:t>
      </w:r>
      <w:r w:rsidR="00707EDF">
        <w:rPr>
          <w:rFonts w:ascii="Arial" w:hAnsi="Arial" w:cs="Arial"/>
        </w:rPr>
        <w:t xml:space="preserve">. </w:t>
      </w:r>
      <w:r w:rsidR="00526D27">
        <w:rPr>
          <w:rFonts w:ascii="Arial" w:hAnsi="Arial" w:cs="Arial"/>
        </w:rPr>
        <w:t>Comparisons were done using the binomial exact test.</w:t>
      </w:r>
    </w:p>
    <w:p w14:paraId="02FF2429" w14:textId="77777777" w:rsidR="002F3DA8" w:rsidRPr="008F0578" w:rsidRDefault="002F3DA8" w:rsidP="002F3DA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FA318EE" w14:textId="2C7087E5" w:rsidR="002F3DA8" w:rsidRPr="003C10AE" w:rsidRDefault="002F3DA8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  <w:r w:rsidRPr="00783050">
        <w:rPr>
          <w:rFonts w:ascii="Arial" w:hAnsi="Arial" w:cs="Arial"/>
          <w:b/>
          <w:bCs/>
        </w:rPr>
        <w:lastRenderedPageBreak/>
        <w:t xml:space="preserve">Supplemental </w:t>
      </w:r>
      <w:r>
        <w:rPr>
          <w:rFonts w:ascii="Arial" w:hAnsi="Arial" w:cs="Arial"/>
          <w:b/>
          <w:bCs/>
        </w:rPr>
        <w:t>F</w:t>
      </w:r>
      <w:r w:rsidRPr="00783050">
        <w:rPr>
          <w:rFonts w:ascii="Arial" w:hAnsi="Arial" w:cs="Arial"/>
          <w:b/>
          <w:bCs/>
        </w:rPr>
        <w:t xml:space="preserve">igure </w:t>
      </w:r>
      <w:r>
        <w:rPr>
          <w:rFonts w:ascii="Arial" w:hAnsi="Arial" w:cs="Arial"/>
          <w:b/>
          <w:bCs/>
        </w:rPr>
        <w:t>4</w:t>
      </w:r>
    </w:p>
    <w:p w14:paraId="1A0F1237" w14:textId="67E1D1CB" w:rsidR="00393589" w:rsidRDefault="001E3ADF" w:rsidP="002F3DA8">
      <w:pPr>
        <w:spacing w:line="480" w:lineRule="auto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noProof/>
          <w:color w:val="000000" w:themeColor="text1"/>
          <w:lang w:eastAsia="ja-JP"/>
          <w14:ligatures w14:val="standardContextual"/>
        </w:rPr>
        <w:drawing>
          <wp:inline distT="0" distB="0" distL="0" distR="0" wp14:anchorId="6B941544" wp14:editId="5CAB886B">
            <wp:extent cx="5731510" cy="1452245"/>
            <wp:effectExtent l="0" t="0" r="0" b="0"/>
            <wp:docPr id="951105009" name="Picture 3" descr="A close up of red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05009" name="Picture 3" descr="A close up of red objec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35EE" w14:textId="0DDF6F67" w:rsidR="002F3DA8" w:rsidRDefault="002F3DA8" w:rsidP="002F3DA8">
      <w:pPr>
        <w:spacing w:line="480" w:lineRule="auto"/>
        <w:jc w:val="both"/>
        <w:rPr>
          <w:rFonts w:ascii="Arial" w:hAnsi="Arial" w:cs="Arial"/>
          <w:b/>
          <w:bCs/>
        </w:rPr>
      </w:pPr>
      <w:r w:rsidRPr="00783050">
        <w:rPr>
          <w:rFonts w:ascii="Arial" w:hAnsi="Arial" w:cs="Arial"/>
          <w:b/>
          <w:bCs/>
        </w:rPr>
        <w:t xml:space="preserve">Supplemental </w:t>
      </w:r>
      <w:r>
        <w:rPr>
          <w:rFonts w:ascii="Arial" w:hAnsi="Arial" w:cs="Arial"/>
          <w:b/>
          <w:bCs/>
        </w:rPr>
        <w:t>F</w:t>
      </w:r>
      <w:r w:rsidRPr="00783050">
        <w:rPr>
          <w:rFonts w:ascii="Arial" w:hAnsi="Arial" w:cs="Arial"/>
          <w:b/>
          <w:bCs/>
        </w:rPr>
        <w:t xml:space="preserve">igure </w:t>
      </w:r>
      <w:r>
        <w:rPr>
          <w:rFonts w:ascii="Arial" w:hAnsi="Arial" w:cs="Arial"/>
          <w:b/>
          <w:bCs/>
        </w:rPr>
        <w:t xml:space="preserve">4. Assessment of glial activation in the T1 dorsal horn of </w:t>
      </w:r>
      <w:r w:rsidR="001E3ADF">
        <w:rPr>
          <w:rFonts w:ascii="Arial" w:hAnsi="Arial" w:cs="Arial"/>
          <w:b/>
          <w:bCs/>
        </w:rPr>
        <w:t>sham</w:t>
      </w:r>
      <w:r w:rsidR="003C10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and </w:t>
      </w:r>
      <w:r w:rsidR="003C10AE">
        <w:rPr>
          <w:rFonts w:ascii="Arial" w:hAnsi="Arial" w:cs="Arial"/>
          <w:b/>
          <w:bCs/>
        </w:rPr>
        <w:t>e</w:t>
      </w:r>
      <w:r w:rsidR="001E3ADF">
        <w:rPr>
          <w:rFonts w:ascii="Arial" w:hAnsi="Arial" w:cs="Arial"/>
          <w:b/>
          <w:bCs/>
        </w:rPr>
        <w:t>pidural c</w:t>
      </w:r>
      <w:r>
        <w:rPr>
          <w:rFonts w:ascii="Arial" w:hAnsi="Arial" w:cs="Arial"/>
          <w:b/>
          <w:bCs/>
        </w:rPr>
        <w:t xml:space="preserve">RTX animals. </w:t>
      </w:r>
      <w:r>
        <w:rPr>
          <w:rFonts w:ascii="Arial" w:hAnsi="Arial" w:cs="Arial"/>
          <w:bCs/>
          <w:iCs/>
          <w:lang w:eastAsia="ja-JP"/>
        </w:rPr>
        <w:t xml:space="preserve">Glial activation, assessed through immunohistochemical staining of glial fibrillary acidic protein (GFAP) in the T1 dorsal root ganglia showed </w:t>
      </w:r>
      <w:r w:rsidRPr="00330081">
        <w:rPr>
          <w:rFonts w:ascii="Arial" w:hAnsi="Arial" w:cs="Arial"/>
          <w:bCs/>
          <w:iCs/>
          <w:lang w:eastAsia="ja-JP"/>
        </w:rPr>
        <w:t xml:space="preserve">significantly </w:t>
      </w:r>
      <w:r>
        <w:rPr>
          <w:rFonts w:ascii="Arial" w:hAnsi="Arial" w:cs="Arial"/>
          <w:bCs/>
          <w:iCs/>
          <w:lang w:eastAsia="ja-JP"/>
        </w:rPr>
        <w:t>decreased</w:t>
      </w:r>
      <w:r w:rsidRPr="00330081">
        <w:rPr>
          <w:rFonts w:ascii="Arial" w:hAnsi="Arial" w:cs="Arial"/>
          <w:bCs/>
          <w:iCs/>
          <w:lang w:eastAsia="ja-JP"/>
        </w:rPr>
        <w:t xml:space="preserve"> </w:t>
      </w:r>
      <w:r>
        <w:rPr>
          <w:rFonts w:ascii="Arial" w:hAnsi="Arial" w:cs="Arial"/>
          <w:bCs/>
          <w:iCs/>
          <w:lang w:eastAsia="ja-JP"/>
        </w:rPr>
        <w:t xml:space="preserve">glial activation in </w:t>
      </w:r>
      <w:r w:rsidR="003C10AE">
        <w:rPr>
          <w:rFonts w:ascii="Arial" w:hAnsi="Arial" w:cs="Arial"/>
          <w:bCs/>
          <w:iCs/>
          <w:lang w:eastAsia="ja-JP"/>
        </w:rPr>
        <w:t>e</w:t>
      </w:r>
      <w:r w:rsidR="001E3ADF">
        <w:rPr>
          <w:rFonts w:ascii="Arial" w:hAnsi="Arial" w:cs="Arial"/>
          <w:bCs/>
          <w:iCs/>
          <w:lang w:eastAsia="ja-JP"/>
        </w:rPr>
        <w:t>pidural c</w:t>
      </w:r>
      <w:r w:rsidRPr="00330081">
        <w:rPr>
          <w:rFonts w:ascii="Arial" w:hAnsi="Arial" w:cs="Arial"/>
          <w:bCs/>
          <w:iCs/>
          <w:lang w:eastAsia="ja-JP"/>
        </w:rPr>
        <w:t xml:space="preserve">RTX (n = 5) vs </w:t>
      </w:r>
      <w:r w:rsidR="001E3ADF">
        <w:rPr>
          <w:rFonts w:ascii="Arial" w:hAnsi="Arial" w:cs="Arial"/>
          <w:bCs/>
          <w:iCs/>
          <w:lang w:eastAsia="ja-JP"/>
        </w:rPr>
        <w:t>sham</w:t>
      </w:r>
      <w:r w:rsidR="003C10AE">
        <w:rPr>
          <w:rFonts w:ascii="Arial" w:hAnsi="Arial" w:cs="Arial"/>
          <w:bCs/>
          <w:iCs/>
          <w:lang w:eastAsia="ja-JP"/>
        </w:rPr>
        <w:t xml:space="preserve"> </w:t>
      </w:r>
      <w:r w:rsidRPr="00330081">
        <w:rPr>
          <w:rFonts w:ascii="Arial" w:hAnsi="Arial" w:cs="Arial"/>
          <w:bCs/>
          <w:iCs/>
          <w:lang w:eastAsia="ja-JP"/>
        </w:rPr>
        <w:t>(n = 5) animals</w:t>
      </w:r>
      <w:r>
        <w:rPr>
          <w:rFonts w:ascii="Arial" w:hAnsi="Arial" w:cs="Arial"/>
          <w:bCs/>
          <w:iCs/>
          <w:lang w:eastAsia="ja-JP"/>
        </w:rPr>
        <w:t>.</w:t>
      </w:r>
      <w:r w:rsidR="00526D27">
        <w:rPr>
          <w:rFonts w:ascii="Arial" w:hAnsi="Arial" w:cs="Arial"/>
          <w:bCs/>
          <w:iCs/>
          <w:lang w:eastAsia="ja-JP"/>
        </w:rPr>
        <w:t xml:space="preserve"> Comparison done using the </w:t>
      </w:r>
      <w:r w:rsidR="003C10AE">
        <w:rPr>
          <w:rFonts w:ascii="Arial" w:hAnsi="Arial" w:cs="Arial"/>
          <w:bCs/>
          <w:iCs/>
          <w:lang w:eastAsia="ja-JP"/>
        </w:rPr>
        <w:t>Mann Whitney test</w:t>
      </w:r>
      <w:r w:rsidR="00526D27">
        <w:rPr>
          <w:rFonts w:ascii="Arial" w:hAnsi="Arial" w:cs="Arial"/>
          <w:bCs/>
          <w:iCs/>
          <w:lang w:eastAsia="ja-JP"/>
        </w:rPr>
        <w:t>.</w:t>
      </w:r>
    </w:p>
    <w:p w14:paraId="0621D2A4" w14:textId="77777777" w:rsidR="002F3DA8" w:rsidRDefault="002F3DA8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</w:p>
    <w:p w14:paraId="5A9A95A0" w14:textId="77777777" w:rsidR="002F3DA8" w:rsidRDefault="002F3DA8" w:rsidP="002F3DA8">
      <w:pPr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color w:val="000000" w:themeColor="text1"/>
          <w:lang w:eastAsia="ja-JP"/>
        </w:rPr>
        <w:br w:type="page"/>
      </w:r>
    </w:p>
    <w:p w14:paraId="6EE88FF2" w14:textId="77777777" w:rsidR="001E3ADF" w:rsidRDefault="002F3DA8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color w:val="000000" w:themeColor="text1"/>
          <w:lang w:eastAsia="ja-JP"/>
        </w:rPr>
        <w:lastRenderedPageBreak/>
        <w:t>Supplemental Figure 5</w:t>
      </w:r>
    </w:p>
    <w:p w14:paraId="3FADF483" w14:textId="77777777" w:rsidR="001E3ADF" w:rsidRDefault="001E3ADF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</w:p>
    <w:p w14:paraId="776AEFDE" w14:textId="6AE71F70" w:rsidR="002F3DA8" w:rsidRDefault="001E3ADF" w:rsidP="002F3DA8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  <w:lang w:eastAsia="ja-JP"/>
        </w:rPr>
      </w:pPr>
      <w:r>
        <w:rPr>
          <w:rFonts w:ascii="Arial" w:hAnsi="Arial" w:cs="Arial"/>
          <w:b/>
          <w:bCs/>
          <w:noProof/>
          <w:color w:val="000000" w:themeColor="text1"/>
          <w:lang w:eastAsia="ja-JP"/>
          <w14:ligatures w14:val="standardContextual"/>
        </w:rPr>
        <w:drawing>
          <wp:inline distT="0" distB="0" distL="0" distR="0" wp14:anchorId="274E5E42" wp14:editId="1EC73E3E">
            <wp:extent cx="3022600" cy="2349500"/>
            <wp:effectExtent l="0" t="0" r="0" b="0"/>
            <wp:docPr id="1738554996" name="Picture 2" descr="A screenshot of a computer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54996" name="Picture 2" descr="A screenshot of a computer gam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0232" w14:textId="70C73C2A" w:rsidR="002F3DA8" w:rsidRDefault="002F3DA8" w:rsidP="002F3DA8">
      <w:pPr>
        <w:spacing w:line="480" w:lineRule="auto"/>
        <w:jc w:val="both"/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/>
          <w:color w:val="000000" w:themeColor="text1"/>
          <w:lang w:eastAsia="ja-JP"/>
        </w:rPr>
        <w:t xml:space="preserve"> </w:t>
      </w:r>
    </w:p>
    <w:p w14:paraId="5C3E1D3E" w14:textId="110D9CAE" w:rsidR="002F3DA8" w:rsidRPr="00526D27" w:rsidRDefault="002F3DA8" w:rsidP="002F3DA8">
      <w:pPr>
        <w:spacing w:line="480" w:lineRule="auto"/>
        <w:jc w:val="both"/>
        <w:rPr>
          <w:rFonts w:ascii="Arial" w:hAnsi="Arial" w:cs="Arial"/>
          <w:color w:val="000000" w:themeColor="text1"/>
          <w:lang w:eastAsia="ja-JP"/>
        </w:rPr>
      </w:pPr>
      <w:r w:rsidRPr="00783050">
        <w:rPr>
          <w:rFonts w:ascii="Arial" w:hAnsi="Arial" w:cs="Arial"/>
          <w:b/>
          <w:bCs/>
        </w:rPr>
        <w:t xml:space="preserve">Supplemental </w:t>
      </w:r>
      <w:r>
        <w:rPr>
          <w:rFonts w:ascii="Arial" w:hAnsi="Arial" w:cs="Arial"/>
          <w:b/>
          <w:bCs/>
        </w:rPr>
        <w:t>F</w:t>
      </w:r>
      <w:r w:rsidRPr="00783050">
        <w:rPr>
          <w:rFonts w:ascii="Arial" w:hAnsi="Arial" w:cs="Arial"/>
          <w:b/>
          <w:bCs/>
        </w:rPr>
        <w:t xml:space="preserve">igure </w:t>
      </w:r>
      <w:r>
        <w:rPr>
          <w:rFonts w:ascii="Arial" w:hAnsi="Arial" w:cs="Arial"/>
          <w:b/>
          <w:bCs/>
        </w:rPr>
        <w:t>5</w:t>
      </w:r>
      <w:r w:rsidRPr="00783050">
        <w:rPr>
          <w:rFonts w:ascii="Arial" w:hAnsi="Arial" w:cs="Arial"/>
          <w:b/>
          <w:bCs/>
        </w:rPr>
        <w:t>.</w:t>
      </w:r>
      <w:r w:rsidRPr="00783050">
        <w:rPr>
          <w:rFonts w:ascii="Arial" w:hAnsi="Arial" w:cs="Arial"/>
          <w:b/>
          <w:bCs/>
          <w:i/>
          <w:iCs/>
        </w:rPr>
        <w:t xml:space="preserve"> </w:t>
      </w:r>
      <w:r w:rsidRPr="00C435B3">
        <w:rPr>
          <w:rFonts w:ascii="Arial" w:hAnsi="Arial" w:cs="Arial"/>
          <w:i/>
          <w:iCs/>
        </w:rPr>
        <w:t xml:space="preserve">Comparison of ventricular pacing threshold from the right ventricular endocardium in </w:t>
      </w:r>
      <w:r w:rsidR="001E3ADF">
        <w:rPr>
          <w:rFonts w:ascii="Arial" w:hAnsi="Arial" w:cs="Arial"/>
          <w:i/>
          <w:iCs/>
        </w:rPr>
        <w:t>sham</w:t>
      </w:r>
      <w:r w:rsidRPr="00C435B3">
        <w:rPr>
          <w:rFonts w:ascii="Arial" w:hAnsi="Arial" w:cs="Arial"/>
          <w:i/>
          <w:iCs/>
        </w:rPr>
        <w:t xml:space="preserve"> (n=10) and </w:t>
      </w:r>
      <w:r w:rsidR="001E3ADF">
        <w:rPr>
          <w:rFonts w:ascii="Arial" w:hAnsi="Arial" w:cs="Arial"/>
          <w:i/>
          <w:iCs/>
        </w:rPr>
        <w:t xml:space="preserve">epidural </w:t>
      </w:r>
      <w:r w:rsidRPr="00C435B3">
        <w:rPr>
          <w:rFonts w:ascii="Arial" w:hAnsi="Arial" w:cs="Arial"/>
          <w:i/>
          <w:iCs/>
        </w:rPr>
        <w:t xml:space="preserve">cRTX (n=8) animals. </w:t>
      </w:r>
      <w:r w:rsidR="00526D27">
        <w:rPr>
          <w:rFonts w:ascii="Arial" w:hAnsi="Arial" w:cs="Arial"/>
          <w:bCs/>
          <w:iCs/>
          <w:lang w:eastAsia="ja-JP"/>
        </w:rPr>
        <w:t>Comparison done using the unpaired Student’s t-test.</w:t>
      </w:r>
    </w:p>
    <w:p w14:paraId="2DC34BC4" w14:textId="77777777" w:rsidR="0027388C" w:rsidRDefault="0027388C"/>
    <w:sectPr w:rsidR="002738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DA8"/>
    <w:rsid w:val="000004EB"/>
    <w:rsid w:val="00007E7F"/>
    <w:rsid w:val="00026BED"/>
    <w:rsid w:val="00030EC9"/>
    <w:rsid w:val="00056359"/>
    <w:rsid w:val="00060B48"/>
    <w:rsid w:val="00077442"/>
    <w:rsid w:val="000A2706"/>
    <w:rsid w:val="000A378F"/>
    <w:rsid w:val="000A460E"/>
    <w:rsid w:val="000C2DFB"/>
    <w:rsid w:val="000C7643"/>
    <w:rsid w:val="000F16C6"/>
    <w:rsid w:val="00100AB3"/>
    <w:rsid w:val="00101B29"/>
    <w:rsid w:val="00111849"/>
    <w:rsid w:val="0011314E"/>
    <w:rsid w:val="00117971"/>
    <w:rsid w:val="0013650D"/>
    <w:rsid w:val="00144806"/>
    <w:rsid w:val="0015057B"/>
    <w:rsid w:val="00154B36"/>
    <w:rsid w:val="00166FC1"/>
    <w:rsid w:val="0018619B"/>
    <w:rsid w:val="001928DA"/>
    <w:rsid w:val="001A7F4C"/>
    <w:rsid w:val="001E3ADF"/>
    <w:rsid w:val="0020224E"/>
    <w:rsid w:val="002049AF"/>
    <w:rsid w:val="002163E6"/>
    <w:rsid w:val="00216F90"/>
    <w:rsid w:val="00252B10"/>
    <w:rsid w:val="002543F7"/>
    <w:rsid w:val="00270923"/>
    <w:rsid w:val="0027388C"/>
    <w:rsid w:val="00286E81"/>
    <w:rsid w:val="002936E7"/>
    <w:rsid w:val="002A1C81"/>
    <w:rsid w:val="002C72B0"/>
    <w:rsid w:val="002F3DA8"/>
    <w:rsid w:val="002F716B"/>
    <w:rsid w:val="003048A4"/>
    <w:rsid w:val="0031095E"/>
    <w:rsid w:val="003123B9"/>
    <w:rsid w:val="00322FAB"/>
    <w:rsid w:val="00353F3C"/>
    <w:rsid w:val="00374F57"/>
    <w:rsid w:val="00391ED5"/>
    <w:rsid w:val="00393589"/>
    <w:rsid w:val="003944E4"/>
    <w:rsid w:val="003A5692"/>
    <w:rsid w:val="003C10AE"/>
    <w:rsid w:val="003C2021"/>
    <w:rsid w:val="003E28E6"/>
    <w:rsid w:val="00406284"/>
    <w:rsid w:val="00422B63"/>
    <w:rsid w:val="004325BB"/>
    <w:rsid w:val="00454CC5"/>
    <w:rsid w:val="00466D55"/>
    <w:rsid w:val="00473A68"/>
    <w:rsid w:val="0047486C"/>
    <w:rsid w:val="00481B30"/>
    <w:rsid w:val="004B29B8"/>
    <w:rsid w:val="004B7364"/>
    <w:rsid w:val="004D14E6"/>
    <w:rsid w:val="004D7185"/>
    <w:rsid w:val="004E4D63"/>
    <w:rsid w:val="004F10B9"/>
    <w:rsid w:val="00526D27"/>
    <w:rsid w:val="005318D4"/>
    <w:rsid w:val="0055147B"/>
    <w:rsid w:val="00557811"/>
    <w:rsid w:val="00571472"/>
    <w:rsid w:val="00577517"/>
    <w:rsid w:val="005779B9"/>
    <w:rsid w:val="005975D0"/>
    <w:rsid w:val="005A4014"/>
    <w:rsid w:val="005A441E"/>
    <w:rsid w:val="005A71AB"/>
    <w:rsid w:val="005B2694"/>
    <w:rsid w:val="005D4C1C"/>
    <w:rsid w:val="005D7B92"/>
    <w:rsid w:val="00603D0E"/>
    <w:rsid w:val="0060643F"/>
    <w:rsid w:val="0061775C"/>
    <w:rsid w:val="00622E6C"/>
    <w:rsid w:val="00661876"/>
    <w:rsid w:val="00661975"/>
    <w:rsid w:val="0066473C"/>
    <w:rsid w:val="006649CD"/>
    <w:rsid w:val="0067058F"/>
    <w:rsid w:val="0067125D"/>
    <w:rsid w:val="00687C36"/>
    <w:rsid w:val="006C0FE4"/>
    <w:rsid w:val="006E10A7"/>
    <w:rsid w:val="006F1ED6"/>
    <w:rsid w:val="00707EDF"/>
    <w:rsid w:val="00733B70"/>
    <w:rsid w:val="00747CA4"/>
    <w:rsid w:val="00756D2B"/>
    <w:rsid w:val="007755C4"/>
    <w:rsid w:val="00780D81"/>
    <w:rsid w:val="007B7157"/>
    <w:rsid w:val="007C29B0"/>
    <w:rsid w:val="007C6BA5"/>
    <w:rsid w:val="007C776D"/>
    <w:rsid w:val="007D4572"/>
    <w:rsid w:val="007E3D67"/>
    <w:rsid w:val="007F6A34"/>
    <w:rsid w:val="0081772B"/>
    <w:rsid w:val="00821A4E"/>
    <w:rsid w:val="008412E6"/>
    <w:rsid w:val="0086478C"/>
    <w:rsid w:val="00885A1A"/>
    <w:rsid w:val="008A5426"/>
    <w:rsid w:val="008B181C"/>
    <w:rsid w:val="008E4556"/>
    <w:rsid w:val="008E6DA4"/>
    <w:rsid w:val="0092591B"/>
    <w:rsid w:val="00935E2B"/>
    <w:rsid w:val="00950218"/>
    <w:rsid w:val="00981D57"/>
    <w:rsid w:val="00982EF8"/>
    <w:rsid w:val="009A49C7"/>
    <w:rsid w:val="009C12C7"/>
    <w:rsid w:val="009C2E06"/>
    <w:rsid w:val="009C3F41"/>
    <w:rsid w:val="009D2088"/>
    <w:rsid w:val="009F68CD"/>
    <w:rsid w:val="00A00B3F"/>
    <w:rsid w:val="00A13252"/>
    <w:rsid w:val="00A31684"/>
    <w:rsid w:val="00A44678"/>
    <w:rsid w:val="00A50F93"/>
    <w:rsid w:val="00A61B2A"/>
    <w:rsid w:val="00A84784"/>
    <w:rsid w:val="00A911DE"/>
    <w:rsid w:val="00A94F20"/>
    <w:rsid w:val="00AB49D6"/>
    <w:rsid w:val="00AF4FC7"/>
    <w:rsid w:val="00B16690"/>
    <w:rsid w:val="00B1719F"/>
    <w:rsid w:val="00B367A3"/>
    <w:rsid w:val="00B369DE"/>
    <w:rsid w:val="00B430AA"/>
    <w:rsid w:val="00B50C70"/>
    <w:rsid w:val="00B5125E"/>
    <w:rsid w:val="00B70072"/>
    <w:rsid w:val="00BE145B"/>
    <w:rsid w:val="00C03E20"/>
    <w:rsid w:val="00C051D3"/>
    <w:rsid w:val="00C07DA0"/>
    <w:rsid w:val="00C107BB"/>
    <w:rsid w:val="00C12479"/>
    <w:rsid w:val="00C278E3"/>
    <w:rsid w:val="00C43C50"/>
    <w:rsid w:val="00C674E4"/>
    <w:rsid w:val="00C70F74"/>
    <w:rsid w:val="00C871F9"/>
    <w:rsid w:val="00C9368A"/>
    <w:rsid w:val="00CB52F1"/>
    <w:rsid w:val="00D06823"/>
    <w:rsid w:val="00D144C9"/>
    <w:rsid w:val="00D153C5"/>
    <w:rsid w:val="00D267DD"/>
    <w:rsid w:val="00D63C93"/>
    <w:rsid w:val="00DA2C1B"/>
    <w:rsid w:val="00DC134F"/>
    <w:rsid w:val="00E01B78"/>
    <w:rsid w:val="00E01D6C"/>
    <w:rsid w:val="00E1057F"/>
    <w:rsid w:val="00E32D43"/>
    <w:rsid w:val="00E65FB8"/>
    <w:rsid w:val="00E76DEA"/>
    <w:rsid w:val="00E936A7"/>
    <w:rsid w:val="00E93C76"/>
    <w:rsid w:val="00EB0E33"/>
    <w:rsid w:val="00EC70A3"/>
    <w:rsid w:val="00EF396C"/>
    <w:rsid w:val="00EF50AE"/>
    <w:rsid w:val="00F33717"/>
    <w:rsid w:val="00F351D4"/>
    <w:rsid w:val="00F709B8"/>
    <w:rsid w:val="00F82BBA"/>
    <w:rsid w:val="00F9271B"/>
    <w:rsid w:val="00F928D5"/>
    <w:rsid w:val="00FA4BA1"/>
    <w:rsid w:val="00FD06DC"/>
    <w:rsid w:val="00FD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83F34"/>
  <w15:chartTrackingRefBased/>
  <w15:docId w15:val="{4C73EF32-B7DF-BC4A-9216-AA603BC8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DA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D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3D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3D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3D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3D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3D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3D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3D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3DA8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3D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3D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3D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3D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3D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3D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3D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3D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3D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3D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F3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3DA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F3D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3DA8"/>
    <w:pPr>
      <w:spacing w:before="160" w:after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F3D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3DA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F3D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3D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3D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3DA8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2F3D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3D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3DA8"/>
    <w:rPr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D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D81"/>
    <w:rPr>
      <w:b/>
      <w:bCs/>
      <w:kern w:val="0"/>
      <w:sz w:val="20"/>
      <w:szCs w:val="20"/>
      <w:lang w:val="en-US"/>
      <w14:ligatures w14:val="none"/>
    </w:rPr>
  </w:style>
  <w:style w:type="paragraph" w:styleId="Revision">
    <w:name w:val="Revision"/>
    <w:hidden/>
    <w:uiPriority w:val="99"/>
    <w:semiHidden/>
    <w:rsid w:val="00780D81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van Weperen</dc:creator>
  <cp:keywords/>
  <dc:description/>
  <cp:lastModifiedBy>Valerie van Weperen</cp:lastModifiedBy>
  <cp:revision>2</cp:revision>
  <cp:lastPrinted>2025-03-11T21:37:00Z</cp:lastPrinted>
  <dcterms:created xsi:type="dcterms:W3CDTF">2025-03-16T19:48:00Z</dcterms:created>
  <dcterms:modified xsi:type="dcterms:W3CDTF">2025-03-16T19:48:00Z</dcterms:modified>
</cp:coreProperties>
</file>