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4FFCC" w14:textId="2D401266" w:rsidR="00735478" w:rsidRPr="008F6FD6" w:rsidRDefault="00735478" w:rsidP="00735478">
      <w:pPr>
        <w:pStyle w:val="Titre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T</w:t>
      </w:r>
      <w:r w:rsidRPr="008F6FD6">
        <w:rPr>
          <w:rFonts w:ascii="Times New Roman" w:hAnsi="Times New Roman" w:cs="Times New Roman"/>
          <w:color w:val="auto"/>
          <w:sz w:val="24"/>
          <w:szCs w:val="24"/>
        </w:rPr>
        <w:t xml:space="preserve">able 1: Clinical characteristics and placenta findings. GA: Gestational age; GW: Gestational weeks; MA: maternal age; y: years; d: day; PCR: polymerase chain reaction; IUFD: intrauterine fetal demise; F: female; M: male; PW: placental weight; g: grams; P: percentile; MFPD: massive </w:t>
      </w:r>
      <w:proofErr w:type="spellStart"/>
      <w:r w:rsidRPr="008F6FD6">
        <w:rPr>
          <w:rFonts w:ascii="Times New Roman" w:hAnsi="Times New Roman" w:cs="Times New Roman"/>
          <w:color w:val="auto"/>
          <w:sz w:val="24"/>
          <w:szCs w:val="24"/>
        </w:rPr>
        <w:t>perivillous</w:t>
      </w:r>
      <w:proofErr w:type="spellEnd"/>
      <w:r w:rsidRPr="008F6FD6">
        <w:rPr>
          <w:rFonts w:ascii="Times New Roman" w:hAnsi="Times New Roman" w:cs="Times New Roman"/>
          <w:color w:val="auto"/>
          <w:sz w:val="24"/>
          <w:szCs w:val="24"/>
        </w:rPr>
        <w:t xml:space="preserve"> fibrin deposition; CHI: chronic histiocytic </w:t>
      </w:r>
      <w:proofErr w:type="spellStart"/>
      <w:r w:rsidRPr="008F6FD6">
        <w:rPr>
          <w:rFonts w:ascii="Times New Roman" w:hAnsi="Times New Roman" w:cs="Times New Roman"/>
          <w:color w:val="auto"/>
          <w:sz w:val="24"/>
          <w:szCs w:val="24"/>
        </w:rPr>
        <w:t>intervillositis</w:t>
      </w:r>
      <w:proofErr w:type="spellEnd"/>
    </w:p>
    <w:p w14:paraId="29F62CC6" w14:textId="77777777" w:rsidR="00735478" w:rsidRPr="008F6FD6" w:rsidRDefault="00735478" w:rsidP="00735478">
      <w:pPr>
        <w:pStyle w:val="Titre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6FD6">
        <w:rPr>
          <w:rFonts w:ascii="Times New Roman" w:hAnsi="Times New Roman" w:cs="Times New Roman"/>
          <w:noProof/>
          <w:sz w:val="24"/>
          <w:szCs w:val="24"/>
          <w:lang w:eastAsia="fr-CH"/>
        </w:rPr>
        <w:drawing>
          <wp:inline distT="0" distB="0" distL="0" distR="0" wp14:anchorId="50291CF2" wp14:editId="6E07687A">
            <wp:extent cx="7165975" cy="533398"/>
            <wp:effectExtent l="0" t="0" r="0" b="635"/>
            <wp:docPr id="55707946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8222" cy="54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05E7A" w14:textId="77777777" w:rsidR="00735478" w:rsidRPr="008F6FD6" w:rsidRDefault="00735478" w:rsidP="00735478">
      <w:pPr>
        <w:pStyle w:val="Titre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D55127" w14:textId="77777777" w:rsidR="00735478" w:rsidRPr="008F6FD6" w:rsidRDefault="00735478" w:rsidP="00735478">
      <w:pPr>
        <w:pStyle w:val="Titre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A970F0C" w14:textId="77777777" w:rsidR="00735478" w:rsidRPr="008F6FD6" w:rsidRDefault="00735478" w:rsidP="00735478">
      <w:pPr>
        <w:pStyle w:val="Titre2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538431B2" w14:textId="77777777" w:rsidR="00F1174B" w:rsidRDefault="00F1174B"/>
    <w:sectPr w:rsidR="00F1174B" w:rsidSect="0073547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478"/>
    <w:rsid w:val="00735478"/>
    <w:rsid w:val="008946A4"/>
    <w:rsid w:val="0090643B"/>
    <w:rsid w:val="00F1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ECF4B"/>
  <w15:chartTrackingRefBased/>
  <w15:docId w15:val="{A8B1046F-A66F-4118-AD88-C03C8F3F2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354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354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3547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354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3547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354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354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354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354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3547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7354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3547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35478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35478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3547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3547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3547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3547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354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35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354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354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354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3547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3547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35478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3547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35478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735478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306</Characters>
  <Application>Microsoft Office Word</Application>
  <DocSecurity>0</DocSecurity>
  <Lines>2</Lines>
  <Paragraphs>1</Paragraphs>
  <ScaleCrop>false</ScaleCrop>
  <Company>UniGE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Marie-Benoîte Cohen</dc:creator>
  <cp:keywords/>
  <dc:description/>
  <cp:lastModifiedBy>Marie-Benoîte Cohen</cp:lastModifiedBy>
  <cp:revision>1</cp:revision>
  <dcterms:created xsi:type="dcterms:W3CDTF">2025-03-04T18:12:00Z</dcterms:created>
  <dcterms:modified xsi:type="dcterms:W3CDTF">2025-03-04T18:13:00Z</dcterms:modified>
</cp:coreProperties>
</file>