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78EF0" w14:textId="4F18AF18" w:rsidR="00DD0726" w:rsidRDefault="00DD0726" w:rsidP="00DD0726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8F6FD6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8F6FD6">
        <w:rPr>
          <w:rFonts w:ascii="Times New Roman" w:hAnsi="Times New Roman" w:cs="Times New Roman"/>
          <w:b/>
          <w:bCs/>
          <w:sz w:val="24"/>
          <w:szCs w:val="24"/>
        </w:rPr>
        <w:instrText xml:space="preserve"> ADDIN EN.REFLIST </w:instrText>
      </w:r>
      <w:r w:rsidRPr="008F6FD6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8F6FD6">
        <w:rPr>
          <w:rFonts w:ascii="Times New Roman" w:hAnsi="Times New Roman" w:cs="Times New Roman"/>
          <w:sz w:val="24"/>
          <w:szCs w:val="24"/>
        </w:rPr>
        <w:t>Table 2: Determination of SK release of three early second trimester placenta from COVID19 positive pregnant patients. V: chorionic villus; SARS-CoV-2: nucleocapsid, clone BSB-B4; Circ: circumference; SCT: syncytiotrophoblast; SK: syncytial knots; GA: gestational age; CHI: chronic histiocytic intervillositis</w:t>
      </w:r>
    </w:p>
    <w:p w14:paraId="42BA95A1" w14:textId="77777777" w:rsidR="00DD0726" w:rsidRPr="008F6FD6" w:rsidRDefault="00DD0726" w:rsidP="00DD0726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72B37137" w14:textId="77777777" w:rsidR="00DD0726" w:rsidRPr="008F6FD6" w:rsidRDefault="00DD0726" w:rsidP="00DD072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F6FD6">
        <w:rPr>
          <w:rFonts w:ascii="Times New Roman" w:hAnsi="Times New Roman" w:cs="Times New Roman"/>
          <w:noProof/>
          <w:sz w:val="24"/>
          <w:szCs w:val="24"/>
          <w:lang w:eastAsia="fr-CH"/>
        </w:rPr>
        <w:drawing>
          <wp:inline distT="0" distB="0" distL="0" distR="0" wp14:anchorId="39ABCDBE" wp14:editId="0F00BB62">
            <wp:extent cx="5972810" cy="2077085"/>
            <wp:effectExtent l="0" t="0" r="8890" b="0"/>
            <wp:docPr id="1671832089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07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B37A0" w14:textId="77777777" w:rsidR="00DD0726" w:rsidRPr="008F6FD6" w:rsidRDefault="00DD0726" w:rsidP="00DD072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F6FD6">
        <w:rPr>
          <w:rFonts w:ascii="Times New Roman" w:hAnsi="Times New Roman" w:cs="Times New Roman"/>
          <w:noProof/>
          <w:sz w:val="24"/>
          <w:szCs w:val="24"/>
          <w:lang w:eastAsia="fr-CH"/>
        </w:rPr>
        <w:drawing>
          <wp:inline distT="0" distB="0" distL="0" distR="0" wp14:anchorId="2A214B69" wp14:editId="5A56C672">
            <wp:extent cx="5972810" cy="2077085"/>
            <wp:effectExtent l="0" t="0" r="8890" b="0"/>
            <wp:docPr id="94244703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07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1DDA6" w14:textId="77777777" w:rsidR="00DD0726" w:rsidRPr="008F6FD6" w:rsidRDefault="00DD0726" w:rsidP="00DD0726">
      <w:pPr>
        <w:pStyle w:val="EndNoteBibliography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8F6FD6">
        <w:rPr>
          <w:rFonts w:ascii="Times New Roman" w:hAnsi="Times New Roman" w:cs="Times New Roman"/>
          <w:sz w:val="24"/>
          <w:szCs w:val="24"/>
          <w:lang w:val="fr-CH" w:eastAsia="fr-CH"/>
        </w:rPr>
        <w:drawing>
          <wp:inline distT="0" distB="0" distL="0" distR="0" wp14:anchorId="4E07F24F" wp14:editId="21E793F2">
            <wp:extent cx="5972810" cy="2077085"/>
            <wp:effectExtent l="0" t="0" r="8890" b="0"/>
            <wp:docPr id="1371008389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07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1120E" w14:textId="77777777" w:rsidR="00DD0726" w:rsidRPr="00F756B1" w:rsidRDefault="00DD0726" w:rsidP="00DD0726">
      <w:pPr>
        <w:pStyle w:val="Titre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F6FD6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p w14:paraId="619E7A87" w14:textId="0101F8E6" w:rsidR="00DD0726" w:rsidRPr="00F756B1" w:rsidRDefault="00DD0726" w:rsidP="00DD072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DD0726" w:rsidRPr="00F756B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726"/>
    <w:rsid w:val="008946A4"/>
    <w:rsid w:val="0090643B"/>
    <w:rsid w:val="00DD0726"/>
    <w:rsid w:val="00F1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7BD8A"/>
  <w15:chartTrackingRefBased/>
  <w15:docId w15:val="{1C630260-5C56-4056-A2D8-9A75C1BBA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726"/>
    <w:rPr>
      <w:kern w:val="0"/>
      <w:lang w:val="fr-CH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DD07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val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D07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D072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:lang w:val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D07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  <w:kern w:val="2"/>
      <w:lang w:val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D072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  <w:kern w:val="2"/>
      <w:lang w:val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D07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D07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D07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D07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D072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DD072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D072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D0726"/>
    <w:rPr>
      <w:rFonts w:eastAsiaTheme="majorEastAsia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D0726"/>
    <w:rPr>
      <w:rFonts w:eastAsiaTheme="majorEastAsia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D072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D072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D072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D072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D07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DD07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D07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DD07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D0726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DD072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D0726"/>
    <w:pPr>
      <w:ind w:left="720"/>
      <w:contextualSpacing/>
    </w:pPr>
    <w:rPr>
      <w:kern w:val="2"/>
      <w:lang w:val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DD0726"/>
    <w:rPr>
      <w:i/>
      <w:iCs/>
      <w:color w:val="2E74B5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D072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  <w:kern w:val="2"/>
      <w:lang w:val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D0726"/>
    <w:rPr>
      <w:i/>
      <w:iCs/>
      <w:color w:val="2E74B5" w:themeColor="accent1" w:themeShade="BF"/>
    </w:rPr>
  </w:style>
  <w:style w:type="character" w:styleId="Rfrenceintense">
    <w:name w:val="Intense Reference"/>
    <w:basedOn w:val="Policepardfaut"/>
    <w:uiPriority w:val="32"/>
    <w:qFormat/>
    <w:rsid w:val="00DD0726"/>
    <w:rPr>
      <w:b/>
      <w:bCs/>
      <w:smallCaps/>
      <w:color w:val="2E74B5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ar"/>
    <w:rsid w:val="00DD0726"/>
    <w:pPr>
      <w:spacing w:line="240" w:lineRule="auto"/>
    </w:pPr>
    <w:rPr>
      <w:rFonts w:ascii="Calibri Light" w:hAnsi="Calibri Light" w:cs="Calibri Light"/>
      <w:noProof/>
      <w:sz w:val="26"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DD0726"/>
    <w:rPr>
      <w:rFonts w:ascii="Calibri Light" w:hAnsi="Calibri Light" w:cs="Calibri Light"/>
      <w:noProof/>
      <w:kern w:val="0"/>
      <w:sz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288</Characters>
  <Application>Microsoft Office Word</Application>
  <DocSecurity>0</DocSecurity>
  <Lines>2</Lines>
  <Paragraphs>1</Paragraphs>
  <ScaleCrop>false</ScaleCrop>
  <Company>UniGE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Marie-Benoîte Cohen</dc:creator>
  <cp:keywords/>
  <dc:description/>
  <cp:lastModifiedBy>Marie-Benoîte Cohen</cp:lastModifiedBy>
  <cp:revision>1</cp:revision>
  <dcterms:created xsi:type="dcterms:W3CDTF">2025-03-04T18:13:00Z</dcterms:created>
  <dcterms:modified xsi:type="dcterms:W3CDTF">2025-03-04T18:15:00Z</dcterms:modified>
</cp:coreProperties>
</file>