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3404B" w14:textId="3E99C635" w:rsidR="00536D64" w:rsidRDefault="00536D64" w:rsidP="00473DD0">
      <w:pPr>
        <w:pStyle w:val="berschrift1"/>
        <w:numPr>
          <w:ilvl w:val="0"/>
          <w:numId w:val="0"/>
        </w:numPr>
        <w:rPr>
          <w:rStyle w:val="HeadingChar"/>
          <w:rFonts w:ascii="Arial" w:hAnsi="Arial" w:cs="Arial"/>
          <w:sz w:val="32"/>
          <w:szCs w:val="32"/>
        </w:rPr>
      </w:pPr>
      <w:r w:rsidRPr="00DF093D">
        <w:rPr>
          <w:rStyle w:val="HeadingChar"/>
          <w:rFonts w:ascii="Arial" w:hAnsi="Arial" w:cs="Arial"/>
          <w:sz w:val="32"/>
          <w:szCs w:val="32"/>
        </w:rPr>
        <w:t>Supplementary Information</w:t>
      </w:r>
    </w:p>
    <w:p w14:paraId="2C55A8AF" w14:textId="77777777" w:rsidR="00A64A83" w:rsidRPr="00A64A83" w:rsidRDefault="00A64A83" w:rsidP="00A64A83">
      <w:pPr>
        <w:rPr>
          <w:lang w:val="en-US"/>
        </w:rPr>
      </w:pPr>
    </w:p>
    <w:p w14:paraId="75CA90ED" w14:textId="6D351BB6" w:rsidR="00473DD0" w:rsidRDefault="00EC6625" w:rsidP="00473DD0">
      <w:pPr>
        <w:pStyle w:val="berschrift1"/>
        <w:numPr>
          <w:ilvl w:val="0"/>
          <w:numId w:val="0"/>
        </w:numPr>
        <w:rPr>
          <w:rFonts w:cs="Arial"/>
          <w:b/>
          <w:szCs w:val="22"/>
          <w:lang w:val="en-GB"/>
        </w:rPr>
      </w:pPr>
      <w:r w:rsidRPr="00EC6625">
        <w:rPr>
          <w:rFonts w:cs="Arial"/>
          <w:b/>
          <w:szCs w:val="22"/>
          <w:lang w:val="en-GB"/>
        </w:rPr>
        <w:t>Mitigating Stainless Steel Dissolution in LiFSI-based Electrolytes: Insights into Dissolution Mechanisms and Enhanc</w:t>
      </w:r>
      <w:r w:rsidR="00530FE9">
        <w:rPr>
          <w:rFonts w:cs="Arial"/>
          <w:b/>
          <w:szCs w:val="22"/>
          <w:lang w:val="en-GB"/>
        </w:rPr>
        <w:t>ing</w:t>
      </w:r>
      <w:r w:rsidRPr="00EC6625">
        <w:rPr>
          <w:rFonts w:cs="Arial"/>
          <w:b/>
          <w:szCs w:val="22"/>
          <w:lang w:val="en-GB"/>
        </w:rPr>
        <w:t xml:space="preserve"> Cycle Life </w:t>
      </w:r>
      <w:r w:rsidR="00530FE9">
        <w:rPr>
          <w:rFonts w:cs="Arial"/>
          <w:b/>
          <w:szCs w:val="22"/>
          <w:lang w:val="en-GB"/>
        </w:rPr>
        <w:t>in</w:t>
      </w:r>
      <w:r w:rsidRPr="00EC6625">
        <w:rPr>
          <w:rFonts w:cs="Arial"/>
          <w:b/>
          <w:szCs w:val="22"/>
          <w:lang w:val="en-GB"/>
        </w:rPr>
        <w:t xml:space="preserve"> Lithium-ion Batteries</w:t>
      </w:r>
    </w:p>
    <w:p w14:paraId="1336953A" w14:textId="77777777" w:rsidR="00A64A83" w:rsidRPr="00A64A83" w:rsidRDefault="00A64A83" w:rsidP="00A64A83">
      <w:pPr>
        <w:rPr>
          <w:lang w:val="en-GB"/>
        </w:rPr>
      </w:pPr>
    </w:p>
    <w:p w14:paraId="1487D7E9" w14:textId="21098997" w:rsidR="001212F2" w:rsidRDefault="001212F2" w:rsidP="001212F2">
      <w:pPr>
        <w:pStyle w:val="Untertitel"/>
        <w:rPr>
          <w:rFonts w:cs="Arial"/>
          <w:vertAlign w:val="superscript"/>
          <w:lang w:val="en-US"/>
        </w:rPr>
      </w:pPr>
      <w:r w:rsidRPr="00077776">
        <w:rPr>
          <w:rFonts w:cs="Arial"/>
          <w:lang w:val="en-US"/>
        </w:rPr>
        <w:t>Peng Y</w:t>
      </w:r>
      <w:r w:rsidRPr="00077776">
        <w:rPr>
          <w:rFonts w:cs="Arial"/>
          <w:lang w:val="en-US" w:eastAsia="zh-CN"/>
        </w:rPr>
        <w:t>an</w:t>
      </w:r>
      <w:r w:rsidRPr="00077776">
        <w:rPr>
          <w:rFonts w:cs="Arial"/>
          <w:vertAlign w:val="superscript"/>
          <w:lang w:val="en-US" w:eastAsia="zh-CN"/>
        </w:rPr>
        <w:t>1</w:t>
      </w:r>
      <w:r w:rsidRPr="00077776">
        <w:rPr>
          <w:rFonts w:cs="Arial"/>
          <w:lang w:val="en-US"/>
        </w:rPr>
        <w:t>, Marian Cristian Stan</w:t>
      </w:r>
      <w:r w:rsidRPr="00077776">
        <w:rPr>
          <w:rFonts w:cs="Arial"/>
          <w:vertAlign w:val="superscript"/>
          <w:lang w:val="en-US"/>
        </w:rPr>
        <w:t>1</w:t>
      </w:r>
      <w:r w:rsidRPr="00077776">
        <w:rPr>
          <w:rFonts w:cs="Arial"/>
          <w:lang w:val="en-US"/>
        </w:rPr>
        <w:t>, Kazem Zhour</w:t>
      </w:r>
      <w:r w:rsidRPr="00077776">
        <w:rPr>
          <w:rFonts w:cs="Arial"/>
          <w:vertAlign w:val="superscript"/>
          <w:lang w:val="en-US"/>
        </w:rPr>
        <w:t>2</w:t>
      </w:r>
      <w:r w:rsidRPr="00077776">
        <w:rPr>
          <w:rFonts w:cs="Arial"/>
          <w:lang w:val="en-US"/>
        </w:rPr>
        <w:t>, Diddo Diddens</w:t>
      </w:r>
      <w:r w:rsidRPr="00077776">
        <w:rPr>
          <w:rFonts w:cs="Arial"/>
          <w:vertAlign w:val="superscript"/>
          <w:lang w:val="en-US"/>
        </w:rPr>
        <w:t>1</w:t>
      </w:r>
      <w:r w:rsidRPr="00077776">
        <w:rPr>
          <w:rFonts w:cs="Arial"/>
          <w:lang w:val="en-US"/>
        </w:rPr>
        <w:t>, Christian Wölke</w:t>
      </w:r>
      <w:r w:rsidRPr="00077776">
        <w:rPr>
          <w:rFonts w:cs="Arial"/>
          <w:vertAlign w:val="superscript"/>
          <w:lang w:val="en-US"/>
        </w:rPr>
        <w:t>1</w:t>
      </w:r>
      <w:r w:rsidRPr="00077776">
        <w:rPr>
          <w:rFonts w:cs="Arial"/>
          <w:lang w:val="en-US"/>
        </w:rPr>
        <w:t>, Rayan Guerdelli</w:t>
      </w:r>
      <w:r w:rsidRPr="00077776">
        <w:rPr>
          <w:rFonts w:cs="Arial"/>
          <w:vertAlign w:val="superscript"/>
          <w:lang w:val="en-US"/>
        </w:rPr>
        <w:t>1</w:t>
      </w:r>
      <w:r w:rsidRPr="00077776">
        <w:rPr>
          <w:rFonts w:cs="Arial"/>
          <w:lang w:val="en-US"/>
        </w:rPr>
        <w:t>, Martin Winter</w:t>
      </w:r>
      <w:r w:rsidRPr="00077776">
        <w:rPr>
          <w:rFonts w:cs="Arial"/>
          <w:vertAlign w:val="superscript"/>
          <w:lang w:val="en-US"/>
        </w:rPr>
        <w:t>1,3</w:t>
      </w:r>
      <w:r w:rsidRPr="00077776">
        <w:rPr>
          <w:rFonts w:cs="Arial"/>
          <w:lang w:val="en-US"/>
        </w:rPr>
        <w:t xml:space="preserve"> and Isidora Cekic-Laskovic</w:t>
      </w:r>
      <w:r w:rsidRPr="00077776">
        <w:rPr>
          <w:rFonts w:cs="Arial"/>
          <w:vertAlign w:val="superscript"/>
          <w:lang w:val="en-US"/>
        </w:rPr>
        <w:t>1</w:t>
      </w:r>
      <w:r w:rsidR="00BE71CE" w:rsidRPr="00077776">
        <w:rPr>
          <w:rFonts w:cs="Arial"/>
          <w:vertAlign w:val="superscript"/>
          <w:lang w:val="en-US"/>
        </w:rPr>
        <w:t>*</w:t>
      </w:r>
    </w:p>
    <w:p w14:paraId="05F0332F" w14:textId="77777777" w:rsidR="00A64A83" w:rsidRPr="00A64A83" w:rsidRDefault="00A64A83" w:rsidP="00A64A83">
      <w:pPr>
        <w:rPr>
          <w:lang w:val="en-US"/>
        </w:rPr>
      </w:pPr>
    </w:p>
    <w:p w14:paraId="52A09B7F" w14:textId="6E5BE5E3" w:rsidR="00806EC3" w:rsidRPr="00077776" w:rsidRDefault="00806EC3" w:rsidP="00A64A83">
      <w:pPr>
        <w:rPr>
          <w:rStyle w:val="SchwacheHervorhebung"/>
          <w:rFonts w:ascii="Arial" w:hAnsi="Arial" w:cs="Arial"/>
          <w:color w:val="auto"/>
          <w:sz w:val="22"/>
          <w:lang w:eastAsia="zh-CN"/>
        </w:rPr>
      </w:pPr>
      <w:r w:rsidRPr="00077776">
        <w:rPr>
          <w:rStyle w:val="SchwacheHervorhebung"/>
          <w:rFonts w:ascii="Arial" w:hAnsi="Arial" w:cs="Arial"/>
          <w:color w:val="auto"/>
          <w:sz w:val="22"/>
          <w:vertAlign w:val="superscript"/>
        </w:rPr>
        <w:t>1</w:t>
      </w:r>
      <w:r w:rsidRPr="00077776">
        <w:rPr>
          <w:rStyle w:val="SchwacheHervorhebung"/>
          <w:rFonts w:ascii="Arial" w:hAnsi="Arial" w:cs="Arial"/>
          <w:color w:val="auto"/>
          <w:sz w:val="22"/>
        </w:rPr>
        <w:t>Helmholtz-Institute Münster (HI</w:t>
      </w:r>
      <w:r w:rsidR="00A64A83">
        <w:rPr>
          <w:rStyle w:val="SchwacheHervorhebung"/>
          <w:rFonts w:ascii="Arial" w:hAnsi="Arial" w:cs="Arial"/>
          <w:color w:val="auto"/>
          <w:sz w:val="22"/>
        </w:rPr>
        <w:t xml:space="preserve"> </w:t>
      </w:r>
      <w:bookmarkStart w:id="0" w:name="_GoBack"/>
      <w:bookmarkEnd w:id="0"/>
      <w:r w:rsidRPr="00077776">
        <w:rPr>
          <w:rStyle w:val="SchwacheHervorhebung"/>
          <w:rFonts w:ascii="Arial" w:hAnsi="Arial" w:cs="Arial"/>
          <w:color w:val="auto"/>
          <w:sz w:val="22"/>
        </w:rPr>
        <w:t>MS), IMD-4, Forschungszentrum Jülich GmbH, Corrensstraße 48, 48149 Münster, Germany</w:t>
      </w:r>
    </w:p>
    <w:p w14:paraId="767A30D3" w14:textId="77777777" w:rsidR="00806EC3" w:rsidRPr="00077776" w:rsidRDefault="00806EC3" w:rsidP="00A64A83">
      <w:pPr>
        <w:rPr>
          <w:rFonts w:cs="Arial"/>
          <w:iCs/>
          <w:lang w:val="en-US"/>
        </w:rPr>
      </w:pPr>
      <w:r w:rsidRPr="00077776">
        <w:rPr>
          <w:rFonts w:cs="Arial"/>
          <w:iCs/>
          <w:vertAlign w:val="superscript"/>
          <w:lang w:val="en-US"/>
        </w:rPr>
        <w:t>2</w:t>
      </w:r>
      <w:r w:rsidRPr="00077776">
        <w:rPr>
          <w:rFonts w:cs="Arial"/>
          <w:iCs/>
          <w:lang w:val="en-US"/>
        </w:rPr>
        <w:t xml:space="preserve">Institute of Physical Chemistry, </w:t>
      </w:r>
      <w:r w:rsidRPr="00077776">
        <w:rPr>
          <w:rStyle w:val="SchwacheHervorhebung"/>
          <w:rFonts w:ascii="Arial" w:hAnsi="Arial" w:cs="Arial"/>
          <w:color w:val="auto"/>
          <w:sz w:val="22"/>
          <w:lang w:val="en-US"/>
        </w:rPr>
        <w:t>University of Münster</w:t>
      </w:r>
      <w:r w:rsidRPr="00077776">
        <w:rPr>
          <w:rFonts w:cs="Arial"/>
          <w:iCs/>
          <w:lang w:val="en-US"/>
        </w:rPr>
        <w:t>, Corrensstraße 28, 48149 Münster, Germany</w:t>
      </w:r>
    </w:p>
    <w:p w14:paraId="48AFF8C0" w14:textId="77777777" w:rsidR="00806EC3" w:rsidRPr="00077776" w:rsidRDefault="00806EC3" w:rsidP="00A64A83">
      <w:pPr>
        <w:rPr>
          <w:rStyle w:val="SchwacheHervorhebung"/>
          <w:rFonts w:ascii="Arial" w:hAnsi="Arial" w:cs="Arial"/>
          <w:color w:val="auto"/>
          <w:sz w:val="22"/>
          <w:lang w:val="en-US"/>
        </w:rPr>
      </w:pPr>
      <w:r w:rsidRPr="00077776">
        <w:rPr>
          <w:rStyle w:val="SchwacheHervorhebung"/>
          <w:rFonts w:ascii="Arial" w:hAnsi="Arial" w:cs="Arial"/>
          <w:color w:val="auto"/>
          <w:sz w:val="22"/>
          <w:vertAlign w:val="superscript"/>
          <w:lang w:val="en-US"/>
        </w:rPr>
        <w:t>3</w:t>
      </w:r>
      <w:r w:rsidRPr="00077776">
        <w:rPr>
          <w:rStyle w:val="SchwacheHervorhebung"/>
          <w:rFonts w:ascii="Arial" w:hAnsi="Arial" w:cs="Arial"/>
          <w:color w:val="auto"/>
          <w:sz w:val="22"/>
          <w:lang w:val="en-US"/>
        </w:rPr>
        <w:t>MEET Battery Research Center, University of Münster, Corrensstraße 46, 48149 Münster, Germany</w:t>
      </w:r>
    </w:p>
    <w:p w14:paraId="50C6CF9F" w14:textId="234B4DCF" w:rsidR="00473DD0" w:rsidRPr="00077776" w:rsidRDefault="00473DD0">
      <w:pPr>
        <w:spacing w:line="259" w:lineRule="auto"/>
        <w:jc w:val="left"/>
        <w:rPr>
          <w:lang w:val="en-US"/>
        </w:rPr>
      </w:pPr>
      <w:r w:rsidRPr="00077776">
        <w:rPr>
          <w:lang w:val="en-US"/>
        </w:rPr>
        <w:br w:type="page"/>
      </w:r>
    </w:p>
    <w:p w14:paraId="1AF4CBE7" w14:textId="32243566" w:rsidR="008A5B2A" w:rsidRPr="00077776" w:rsidRDefault="008A5B2A">
      <w:pPr>
        <w:spacing w:line="259" w:lineRule="auto"/>
        <w:jc w:val="left"/>
        <w:rPr>
          <w:lang w:val="en-US"/>
        </w:rPr>
      </w:pPr>
      <w:r w:rsidRPr="00077776">
        <w:rPr>
          <w:rStyle w:val="HeadingChar"/>
          <w:rFonts w:ascii="Arial" w:hAnsi="Arial" w:cs="Arial"/>
          <w:sz w:val="22"/>
          <w:szCs w:val="22"/>
        </w:rPr>
        <w:lastRenderedPageBreak/>
        <w:t>Supplementary Figures</w:t>
      </w:r>
    </w:p>
    <w:p w14:paraId="7617E0BF" w14:textId="7D553AC8" w:rsidR="00C85211" w:rsidRPr="00077776" w:rsidRDefault="003B571C" w:rsidP="00C85211">
      <w:pPr>
        <w:keepNext/>
        <w:jc w:val="center"/>
        <w:rPr>
          <w:lang w:val="en-US"/>
        </w:rPr>
      </w:pPr>
      <w:r w:rsidRPr="00077776">
        <w:rPr>
          <w:noProof/>
          <w:lang w:eastAsia="zh-CN"/>
        </w:rPr>
        <w:drawing>
          <wp:inline distT="0" distB="0" distL="0" distR="0" wp14:anchorId="49BD1473" wp14:editId="3D4533E0">
            <wp:extent cx="5760720" cy="24853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ll configuration.png"/>
                    <pic:cNvPicPr/>
                  </pic:nvPicPr>
                  <pic:blipFill rotWithShape="1">
                    <a:blip r:embed="rId8" cstate="print">
                      <a:extLst>
                        <a:ext uri="{28A0092B-C50C-407E-A947-70E740481C1C}">
                          <a14:useLocalDpi xmlns:a14="http://schemas.microsoft.com/office/drawing/2010/main" val="0"/>
                        </a:ext>
                      </a:extLst>
                    </a:blip>
                    <a:srcRect l="2246" t="3996" r="1582" b="3751"/>
                    <a:stretch/>
                  </pic:blipFill>
                  <pic:spPr bwMode="auto">
                    <a:xfrm>
                      <a:off x="0" y="0"/>
                      <a:ext cx="5760720" cy="2485333"/>
                    </a:xfrm>
                    <a:prstGeom prst="rect">
                      <a:avLst/>
                    </a:prstGeom>
                    <a:ln>
                      <a:noFill/>
                    </a:ln>
                    <a:extLst>
                      <a:ext uri="{53640926-AAD7-44D8-BBD7-CCE9431645EC}">
                        <a14:shadowObscured xmlns:a14="http://schemas.microsoft.com/office/drawing/2010/main"/>
                      </a:ext>
                    </a:extLst>
                  </pic:spPr>
                </pic:pic>
              </a:graphicData>
            </a:graphic>
          </wp:inline>
        </w:drawing>
      </w:r>
    </w:p>
    <w:p w14:paraId="0D16055D" w14:textId="1D05E50E" w:rsidR="00D21B18" w:rsidRPr="00077776" w:rsidRDefault="00C85211" w:rsidP="00C85211">
      <w:pPr>
        <w:pStyle w:val="Beschriftung"/>
        <w:jc w:val="center"/>
        <w:rPr>
          <w:lang w:val="en-US"/>
        </w:rPr>
      </w:pPr>
      <w:bookmarkStart w:id="1" w:name="_Ref192712475"/>
      <w:r w:rsidRPr="00077776">
        <w:rPr>
          <w:lang w:val="en-US"/>
        </w:rPr>
        <w:t xml:space="preserve">Figure S </w:t>
      </w:r>
      <w:r w:rsidRPr="00077776">
        <w:fldChar w:fldCharType="begin"/>
      </w:r>
      <w:r w:rsidRPr="00077776">
        <w:rPr>
          <w:lang w:val="en-US"/>
        </w:rPr>
        <w:instrText xml:space="preserve"> SEQ Figure_S \* ARABIC </w:instrText>
      </w:r>
      <w:r w:rsidRPr="00077776">
        <w:fldChar w:fldCharType="separate"/>
      </w:r>
      <w:r w:rsidR="00E75869">
        <w:rPr>
          <w:noProof/>
          <w:lang w:val="en-US"/>
        </w:rPr>
        <w:t>1</w:t>
      </w:r>
      <w:r w:rsidRPr="00077776">
        <w:fldChar w:fldCharType="end"/>
      </w:r>
      <w:bookmarkEnd w:id="1"/>
      <w:r w:rsidRPr="00077776">
        <w:rPr>
          <w:lang w:val="en-US"/>
        </w:rPr>
        <w:t xml:space="preserve">. Illustration of </w:t>
      </w:r>
      <w:r w:rsidR="00530FE9">
        <w:rPr>
          <w:lang w:val="en-US"/>
        </w:rPr>
        <w:t xml:space="preserve">the </w:t>
      </w:r>
      <w:r w:rsidRPr="00077776">
        <w:rPr>
          <w:lang w:val="en-US"/>
        </w:rPr>
        <w:t xml:space="preserve">coin cell setup for </w:t>
      </w:r>
      <w:r w:rsidR="002C4424" w:rsidRPr="00077776">
        <w:rPr>
          <w:lang w:val="en-US"/>
        </w:rPr>
        <w:t xml:space="preserve">(a) </w:t>
      </w:r>
      <w:r w:rsidRPr="00077776">
        <w:rPr>
          <w:lang w:val="en-US"/>
        </w:rPr>
        <w:t xml:space="preserve">SUS </w:t>
      </w:r>
      <w:r w:rsidR="002C4424" w:rsidRPr="00077776">
        <w:rPr>
          <w:lang w:val="en-US"/>
        </w:rPr>
        <w:t>dissolution, (b) Al dissolution and</w:t>
      </w:r>
      <w:r w:rsidR="003E217A" w:rsidRPr="00077776">
        <w:rPr>
          <w:lang w:val="en-US"/>
        </w:rPr>
        <w:t xml:space="preserve"> </w:t>
      </w:r>
      <w:r w:rsidR="00E51B1E">
        <w:rPr>
          <w:lang w:val="en-US"/>
        </w:rPr>
        <w:t xml:space="preserve">(c) </w:t>
      </w:r>
      <w:r w:rsidR="002C4424" w:rsidRPr="00077776">
        <w:rPr>
          <w:lang w:val="en-US"/>
        </w:rPr>
        <w:t xml:space="preserve">SUS induced </w:t>
      </w:r>
      <w:r w:rsidR="003E217A" w:rsidRPr="00077776">
        <w:rPr>
          <w:lang w:val="en-US"/>
        </w:rPr>
        <w:t xml:space="preserve">Al </w:t>
      </w:r>
      <w:r w:rsidRPr="00077776">
        <w:rPr>
          <w:lang w:val="en-US"/>
        </w:rPr>
        <w:t>dissolution stud</w:t>
      </w:r>
      <w:r w:rsidR="002C4424" w:rsidRPr="00077776">
        <w:rPr>
          <w:lang w:val="en-US"/>
        </w:rPr>
        <w:t>ies</w:t>
      </w:r>
      <w:r w:rsidR="006355BD" w:rsidRPr="00077776">
        <w:rPr>
          <w:lang w:val="en-US"/>
        </w:rPr>
        <w:t>.</w:t>
      </w:r>
    </w:p>
    <w:p w14:paraId="250AFF8C" w14:textId="68ECEBFE" w:rsidR="00623C35" w:rsidRPr="00077776" w:rsidRDefault="00623C35" w:rsidP="00623C35">
      <w:pPr>
        <w:rPr>
          <w:lang w:val="en-US" w:eastAsia="zh-CN"/>
        </w:rPr>
      </w:pPr>
    </w:p>
    <w:p w14:paraId="3183ED83" w14:textId="77777777" w:rsidR="00C70D0F" w:rsidRPr="00077776" w:rsidRDefault="00C70D0F" w:rsidP="00C70D0F">
      <w:pPr>
        <w:keepNext/>
      </w:pPr>
      <w:r w:rsidRPr="00077776">
        <w:rPr>
          <w:noProof/>
          <w:lang w:eastAsia="zh-CN"/>
        </w:rPr>
        <w:lastRenderedPageBreak/>
        <w:drawing>
          <wp:inline distT="0" distB="0" distL="0" distR="0" wp14:anchorId="5E61782C" wp14:editId="28B96E63">
            <wp:extent cx="5760720" cy="7632953"/>
            <wp:effectExtent l="0" t="0" r="0" b="6350"/>
            <wp:docPr id="4880390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9048" name="图片 8" descr="图示&#10;&#10;描述已自动生成"/>
                    <pic:cNvPicPr/>
                  </pic:nvPicPr>
                  <pic:blipFill rotWithShape="1">
                    <a:blip r:embed="rId9" cstate="print">
                      <a:extLst>
                        <a:ext uri="{28A0092B-C50C-407E-A947-70E740481C1C}">
                          <a14:useLocalDpi xmlns:a14="http://schemas.microsoft.com/office/drawing/2010/main" val="0"/>
                        </a:ext>
                      </a:extLst>
                    </a:blip>
                    <a:srcRect r="5660"/>
                    <a:stretch/>
                  </pic:blipFill>
                  <pic:spPr bwMode="auto">
                    <a:xfrm>
                      <a:off x="0" y="0"/>
                      <a:ext cx="5760720" cy="7632953"/>
                    </a:xfrm>
                    <a:prstGeom prst="rect">
                      <a:avLst/>
                    </a:prstGeom>
                    <a:ln>
                      <a:noFill/>
                    </a:ln>
                    <a:extLst>
                      <a:ext uri="{53640926-AAD7-44D8-BBD7-CCE9431645EC}">
                        <a14:shadowObscured xmlns:a14="http://schemas.microsoft.com/office/drawing/2010/main"/>
                      </a:ext>
                    </a:extLst>
                  </pic:spPr>
                </pic:pic>
              </a:graphicData>
            </a:graphic>
          </wp:inline>
        </w:drawing>
      </w:r>
    </w:p>
    <w:p w14:paraId="2D3B7E1A" w14:textId="408057EF" w:rsidR="00C70D0F" w:rsidRPr="00077776" w:rsidRDefault="00C70D0F" w:rsidP="00C70D0F">
      <w:pPr>
        <w:pStyle w:val="Beschriftung"/>
        <w:rPr>
          <w:lang w:val="en-US"/>
        </w:rPr>
      </w:pPr>
      <w:r w:rsidRPr="00077776">
        <w:rPr>
          <w:lang w:val="en-US"/>
        </w:rPr>
        <w:t xml:space="preserve">Figure S </w:t>
      </w:r>
      <w:r w:rsidRPr="00077776">
        <w:fldChar w:fldCharType="begin"/>
      </w:r>
      <w:r w:rsidRPr="00077776">
        <w:rPr>
          <w:lang w:val="en-US"/>
        </w:rPr>
        <w:instrText xml:space="preserve"> SEQ Figure_S \* ARABIC </w:instrText>
      </w:r>
      <w:r w:rsidRPr="00077776">
        <w:fldChar w:fldCharType="separate"/>
      </w:r>
      <w:r w:rsidR="00E75869">
        <w:rPr>
          <w:noProof/>
          <w:lang w:val="en-US"/>
        </w:rPr>
        <w:t>2</w:t>
      </w:r>
      <w:r w:rsidRPr="00077776">
        <w:fldChar w:fldCharType="end"/>
      </w:r>
      <w:r w:rsidRPr="00077776">
        <w:rPr>
          <w:lang w:val="en-US"/>
        </w:rPr>
        <w:t>. Linear sweep voltammograms of 3-electrode DEMS cells scanned at 0.1 mV s</w:t>
      </w:r>
      <w:r w:rsidRPr="00077776">
        <w:rPr>
          <w:vertAlign w:val="superscript"/>
          <w:lang w:val="en-US"/>
        </w:rPr>
        <w:t>-1</w:t>
      </w:r>
      <w:r w:rsidRPr="00077776">
        <w:rPr>
          <w:lang w:val="en-US"/>
        </w:rPr>
        <w:t xml:space="preserve"> using SUS316 as a working electrode and corresponding gas evolution. The following gases were measured: H</w:t>
      </w:r>
      <w:r w:rsidRPr="00077776">
        <w:rPr>
          <w:vertAlign w:val="subscript"/>
          <w:lang w:val="en-US"/>
        </w:rPr>
        <w:t>2</w:t>
      </w:r>
      <w:r w:rsidRPr="00077776">
        <w:rPr>
          <w:lang w:val="en-US"/>
        </w:rPr>
        <w:t xml:space="preserve"> (m/z=2), CO</w:t>
      </w:r>
      <w:r w:rsidRPr="00077776">
        <w:rPr>
          <w:vertAlign w:val="subscript"/>
          <w:lang w:val="en-US"/>
        </w:rPr>
        <w:t>2</w:t>
      </w:r>
      <w:r w:rsidRPr="00077776">
        <w:rPr>
          <w:lang w:val="en-US"/>
        </w:rPr>
        <w:t xml:space="preserve"> (m/z=44), CO (m/z=28), O</w:t>
      </w:r>
      <w:r w:rsidRPr="00077776">
        <w:rPr>
          <w:vertAlign w:val="subscript"/>
          <w:lang w:val="en-US"/>
        </w:rPr>
        <w:t>2</w:t>
      </w:r>
      <w:r w:rsidRPr="00077776">
        <w:rPr>
          <w:lang w:val="en-US"/>
        </w:rPr>
        <w:t xml:space="preserve"> (m/z=32), H</w:t>
      </w:r>
      <w:r w:rsidRPr="00077776">
        <w:rPr>
          <w:vertAlign w:val="subscript"/>
          <w:lang w:val="en-US"/>
        </w:rPr>
        <w:t>2</w:t>
      </w:r>
      <w:r w:rsidRPr="00077776">
        <w:rPr>
          <w:lang w:val="en-US"/>
        </w:rPr>
        <w:t>O (m/z=18), Cl</w:t>
      </w:r>
      <w:r w:rsidRPr="00077776">
        <w:rPr>
          <w:vertAlign w:val="subscript"/>
          <w:lang w:val="en-US"/>
        </w:rPr>
        <w:t>2</w:t>
      </w:r>
      <w:r w:rsidRPr="00077776">
        <w:rPr>
          <w:lang w:val="en-US"/>
        </w:rPr>
        <w:t xml:space="preserve"> (m/z=70, 72, 74) and all gases were normalized to the Ar signal to eliminate the fluctuation of the carrier gas.</w:t>
      </w:r>
    </w:p>
    <w:p w14:paraId="64266F2D" w14:textId="77777777" w:rsidR="00C70D0F" w:rsidRPr="00077776" w:rsidRDefault="00C70D0F" w:rsidP="00623C35">
      <w:pPr>
        <w:rPr>
          <w:lang w:val="en-US" w:eastAsia="zh-CN"/>
        </w:rPr>
      </w:pPr>
    </w:p>
    <w:p w14:paraId="5F5914BF" w14:textId="77777777" w:rsidR="001E16BF" w:rsidRPr="00077776" w:rsidRDefault="001E16BF" w:rsidP="001E16BF">
      <w:pPr>
        <w:keepNext/>
        <w:jc w:val="center"/>
      </w:pPr>
      <w:r w:rsidRPr="00077776">
        <w:rPr>
          <w:noProof/>
          <w:lang w:eastAsia="zh-CN"/>
        </w:rPr>
        <w:lastRenderedPageBreak/>
        <w:drawing>
          <wp:inline distT="0" distB="0" distL="0" distR="0" wp14:anchorId="602BBB11" wp14:editId="0177D4A6">
            <wp:extent cx="4572000" cy="367158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671587"/>
                    </a:xfrm>
                    <a:prstGeom prst="rect">
                      <a:avLst/>
                    </a:prstGeom>
                  </pic:spPr>
                </pic:pic>
              </a:graphicData>
            </a:graphic>
          </wp:inline>
        </w:drawing>
      </w:r>
    </w:p>
    <w:p w14:paraId="51F528EB" w14:textId="30E668AE" w:rsidR="001E16BF" w:rsidRPr="00077776" w:rsidRDefault="001E16BF" w:rsidP="001E16BF">
      <w:pPr>
        <w:pStyle w:val="Beschriftung"/>
        <w:jc w:val="center"/>
        <w:rPr>
          <w:lang w:val="en-US" w:eastAsia="zh-CN"/>
        </w:rPr>
      </w:pPr>
      <w:r w:rsidRPr="00077776">
        <w:rPr>
          <w:lang w:val="en-US"/>
        </w:rPr>
        <w:t xml:space="preserve">Figure S </w:t>
      </w:r>
      <w:r w:rsidRPr="00077776">
        <w:fldChar w:fldCharType="begin"/>
      </w:r>
      <w:r w:rsidRPr="00077776">
        <w:rPr>
          <w:lang w:val="en-US"/>
        </w:rPr>
        <w:instrText xml:space="preserve"> SEQ Figure_S \* ARABIC </w:instrText>
      </w:r>
      <w:r w:rsidRPr="00077776">
        <w:fldChar w:fldCharType="separate"/>
      </w:r>
      <w:r w:rsidR="00E75869">
        <w:rPr>
          <w:noProof/>
          <w:lang w:val="en-US"/>
        </w:rPr>
        <w:t>3</w:t>
      </w:r>
      <w:r w:rsidRPr="00077776">
        <w:fldChar w:fldCharType="end"/>
      </w:r>
      <w:r w:rsidRPr="00077776">
        <w:rPr>
          <w:lang w:val="en-US"/>
        </w:rPr>
        <w:t xml:space="preserve">. </w:t>
      </w:r>
      <w:r w:rsidR="00896F8C" w:rsidRPr="00077776">
        <w:rPr>
          <w:rFonts w:cs="Arial"/>
          <w:lang w:val="en-US"/>
        </w:rPr>
        <w:t xml:space="preserve">Linear sweep voltammogram </w:t>
      </w:r>
      <w:r w:rsidR="00896F8C" w:rsidRPr="00077776">
        <w:rPr>
          <w:rFonts w:cs="Arial"/>
          <w:lang w:val="en-US" w:eastAsia="zh-CN"/>
        </w:rPr>
        <w:t>of cells containing</w:t>
      </w:r>
      <w:r w:rsidR="00896F8C" w:rsidRPr="00077776">
        <w:rPr>
          <w:rFonts w:cs="Arial"/>
          <w:lang w:val="en-US"/>
        </w:rPr>
        <w:t xml:space="preserve"> SUS316 as working electrode </w:t>
      </w:r>
      <w:r w:rsidR="00896F8C" w:rsidRPr="00077776">
        <w:rPr>
          <w:rFonts w:cs="Arial"/>
          <w:lang w:val="en-US" w:eastAsia="zh-CN"/>
        </w:rPr>
        <w:t>with</w:t>
      </w:r>
      <w:r w:rsidR="00896F8C" w:rsidRPr="00077776">
        <w:rPr>
          <w:rFonts w:cs="Arial"/>
          <w:lang w:val="en-US"/>
        </w:rPr>
        <w:t xml:space="preserve"> </w:t>
      </w:r>
      <w:r w:rsidR="00896F8C" w:rsidRPr="00077776">
        <w:rPr>
          <w:rFonts w:cs="Arial"/>
          <w:lang w:val="en-US" w:eastAsia="zh-CN"/>
        </w:rPr>
        <w:t>FSI</w:t>
      </w:r>
      <w:r w:rsidR="00896F8C" w:rsidRPr="00077776">
        <w:rPr>
          <w:rFonts w:cs="Arial"/>
          <w:vertAlign w:val="subscript"/>
          <w:lang w:val="en-US" w:eastAsia="zh-CN"/>
        </w:rPr>
        <w:t>1</w:t>
      </w:r>
      <w:r w:rsidR="00896F8C" w:rsidRPr="00077776">
        <w:rPr>
          <w:rFonts w:cs="Arial"/>
          <w:lang w:val="en-US" w:eastAsia="zh-CN"/>
        </w:rPr>
        <w:t>DFOB</w:t>
      </w:r>
      <w:r w:rsidR="00896F8C" w:rsidRPr="00077776">
        <w:rPr>
          <w:rFonts w:cs="Arial"/>
          <w:vertAlign w:val="subscript"/>
          <w:lang w:val="en-US" w:eastAsia="zh-CN"/>
        </w:rPr>
        <w:t>0</w:t>
      </w:r>
      <w:r w:rsidR="00975B24">
        <w:rPr>
          <w:rFonts w:cs="Arial"/>
          <w:lang w:val="en-US"/>
        </w:rPr>
        <w:t xml:space="preserve"> or</w:t>
      </w:r>
      <w:r w:rsidR="00896F8C" w:rsidRPr="00077776">
        <w:rPr>
          <w:rFonts w:cs="Arial"/>
          <w:lang w:val="en-US"/>
        </w:rPr>
        <w:t xml:space="preserve"> </w:t>
      </w:r>
      <w:r w:rsidR="00896F8C" w:rsidRPr="00077776">
        <w:rPr>
          <w:rFonts w:cs="Arial"/>
          <w:lang w:val="en-US" w:eastAsia="zh-CN"/>
        </w:rPr>
        <w:t>FSI</w:t>
      </w:r>
      <w:r w:rsidR="00896F8C" w:rsidRPr="00077776">
        <w:rPr>
          <w:rFonts w:cs="Arial"/>
          <w:vertAlign w:val="subscript"/>
          <w:lang w:val="en-US" w:eastAsia="zh-CN"/>
        </w:rPr>
        <w:t>0</w:t>
      </w:r>
      <w:r w:rsidR="00896F8C" w:rsidRPr="00077776">
        <w:rPr>
          <w:rFonts w:cs="Arial"/>
          <w:lang w:val="en-US" w:eastAsia="zh-CN"/>
        </w:rPr>
        <w:t>DFOB</w:t>
      </w:r>
      <w:r w:rsidR="00896F8C" w:rsidRPr="00077776">
        <w:rPr>
          <w:rFonts w:cs="Arial"/>
          <w:vertAlign w:val="subscript"/>
          <w:lang w:val="en-US" w:eastAsia="zh-CN"/>
        </w:rPr>
        <w:t>1</w:t>
      </w:r>
      <w:r w:rsidR="00896F8C" w:rsidRPr="00077776">
        <w:rPr>
          <w:rFonts w:cs="Arial"/>
          <w:lang w:val="en-US"/>
        </w:rPr>
        <w:t xml:space="preserve"> electrolyte.</w:t>
      </w:r>
    </w:p>
    <w:p w14:paraId="7684E621" w14:textId="77777777" w:rsidR="008A59E9" w:rsidRPr="00077776" w:rsidRDefault="008A59E9" w:rsidP="00623C35">
      <w:pPr>
        <w:rPr>
          <w:lang w:val="en-US" w:eastAsia="zh-CN"/>
        </w:rPr>
      </w:pPr>
    </w:p>
    <w:p w14:paraId="7DE38547" w14:textId="4CB29EAD" w:rsidR="009856EC" w:rsidRPr="00077776" w:rsidRDefault="00623C35" w:rsidP="009856EC">
      <w:pPr>
        <w:pStyle w:val="Beschriftung"/>
        <w:keepNext/>
        <w:jc w:val="center"/>
      </w:pPr>
      <w:r w:rsidRPr="00077776">
        <w:rPr>
          <w:noProof/>
          <w:lang w:eastAsia="zh-CN"/>
        </w:rPr>
        <w:drawing>
          <wp:inline distT="0" distB="0" distL="0" distR="0" wp14:anchorId="40514479" wp14:editId="743AE55C">
            <wp:extent cx="4860631" cy="3700567"/>
            <wp:effectExtent l="0" t="0" r="0" b="0"/>
            <wp:docPr id="2059621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21779" name="图片 1" descr="图表, 折线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0631" cy="3700567"/>
                    </a:xfrm>
                    <a:prstGeom prst="rect">
                      <a:avLst/>
                    </a:prstGeom>
                    <a:noFill/>
                    <a:ln>
                      <a:noFill/>
                    </a:ln>
                  </pic:spPr>
                </pic:pic>
              </a:graphicData>
            </a:graphic>
          </wp:inline>
        </w:drawing>
      </w:r>
    </w:p>
    <w:p w14:paraId="163DEE17" w14:textId="479B8E1F" w:rsidR="00623C35" w:rsidRPr="00077776" w:rsidRDefault="009856EC" w:rsidP="008A59E9">
      <w:pPr>
        <w:pStyle w:val="Beschriftung"/>
        <w:rPr>
          <w:lang w:val="en-GB"/>
        </w:rPr>
      </w:pPr>
      <w:r w:rsidRPr="00077776">
        <w:rPr>
          <w:lang w:val="en-GB"/>
        </w:rPr>
        <w:t xml:space="preserve">Figure S </w:t>
      </w:r>
      <w:r w:rsidRPr="00077776">
        <w:fldChar w:fldCharType="begin"/>
      </w:r>
      <w:r w:rsidRPr="00077776">
        <w:rPr>
          <w:lang w:val="en-GB"/>
        </w:rPr>
        <w:instrText xml:space="preserve"> SEQ Figure_S \* ARABIC </w:instrText>
      </w:r>
      <w:r w:rsidRPr="00077776">
        <w:fldChar w:fldCharType="separate"/>
      </w:r>
      <w:r w:rsidR="00E75869">
        <w:rPr>
          <w:noProof/>
          <w:lang w:val="en-GB"/>
        </w:rPr>
        <w:t>4</w:t>
      </w:r>
      <w:r w:rsidRPr="00077776">
        <w:fldChar w:fldCharType="end"/>
      </w:r>
      <w:r w:rsidRPr="00077776">
        <w:rPr>
          <w:lang w:val="en-GB"/>
        </w:rPr>
        <w:t xml:space="preserve">. </w:t>
      </w:r>
      <w:r w:rsidR="000439AA" w:rsidRPr="00077776">
        <w:rPr>
          <w:lang w:val="en-GB"/>
        </w:rPr>
        <w:t xml:space="preserve">Chronoamperogram of </w:t>
      </w:r>
      <w:r w:rsidR="00530FE9">
        <w:rPr>
          <w:lang w:val="en-GB"/>
        </w:rPr>
        <w:t xml:space="preserve">the </w:t>
      </w:r>
      <w:r w:rsidR="000439AA" w:rsidRPr="00077776">
        <w:rPr>
          <w:lang w:val="en-GB"/>
        </w:rPr>
        <w:t xml:space="preserve">base </w:t>
      </w:r>
      <w:proofErr w:type="gramStart"/>
      <w:r w:rsidR="00975B24">
        <w:rPr>
          <w:lang w:val="en-GB"/>
        </w:rPr>
        <w:t>EC:EMC</w:t>
      </w:r>
      <w:proofErr w:type="gramEnd"/>
      <w:r w:rsidR="00975B24">
        <w:rPr>
          <w:lang w:val="en-GB"/>
        </w:rPr>
        <w:t xml:space="preserve"> solvent </w:t>
      </w:r>
      <w:r w:rsidR="000439AA" w:rsidRPr="00077776">
        <w:rPr>
          <w:lang w:val="en-GB"/>
        </w:rPr>
        <w:t xml:space="preserve">mixture recorded at </w:t>
      </w:r>
      <w:r w:rsidR="00530FE9">
        <w:rPr>
          <w:lang w:val="en-GB"/>
        </w:rPr>
        <w:t xml:space="preserve">a </w:t>
      </w:r>
      <w:r w:rsidR="000439AA" w:rsidRPr="00077776">
        <w:rPr>
          <w:lang w:val="en-GB"/>
        </w:rPr>
        <w:t>potential of 4.2 V</w:t>
      </w:r>
      <w:r w:rsidR="00757566">
        <w:rPr>
          <w:lang w:val="en-GB"/>
        </w:rPr>
        <w:t xml:space="preserve"> </w:t>
      </w:r>
      <w:r w:rsidR="00757566" w:rsidRPr="00757566">
        <w:rPr>
          <w:i/>
          <w:lang w:val="en-GB"/>
        </w:rPr>
        <w:t>vs.</w:t>
      </w:r>
      <w:r w:rsidR="00757566">
        <w:rPr>
          <w:lang w:val="en-GB"/>
        </w:rPr>
        <w:t xml:space="preserve"> Li</w:t>
      </w:r>
      <w:r w:rsidR="00757566">
        <w:rPr>
          <w:lang w:val="en-GB"/>
        </w:rPr>
        <w:sym w:font="Symbol" w:char="F0F4"/>
      </w:r>
      <w:proofErr w:type="spellStart"/>
      <w:r w:rsidR="00757566">
        <w:rPr>
          <w:lang w:val="en-GB"/>
        </w:rPr>
        <w:t>Li</w:t>
      </w:r>
      <w:proofErr w:type="spellEnd"/>
      <w:r w:rsidR="00757566" w:rsidRPr="00757566">
        <w:rPr>
          <w:vertAlign w:val="superscript"/>
          <w:lang w:val="en-GB"/>
        </w:rPr>
        <w:t>+</w:t>
      </w:r>
      <w:r w:rsidR="000439AA" w:rsidRPr="00077776">
        <w:rPr>
          <w:lang w:val="en-GB"/>
        </w:rPr>
        <w:t xml:space="preserve"> for 20 h.</w:t>
      </w:r>
    </w:p>
    <w:p w14:paraId="55FAE8A2" w14:textId="24F936D8" w:rsidR="00B8126A" w:rsidRDefault="00B8126A" w:rsidP="00B8126A">
      <w:pPr>
        <w:rPr>
          <w:lang w:val="en-US" w:eastAsia="zh-CN"/>
        </w:rPr>
      </w:pPr>
    </w:p>
    <w:p w14:paraId="6E97CD90" w14:textId="77777777" w:rsidR="00397557" w:rsidRDefault="001801E7" w:rsidP="00397557">
      <w:pPr>
        <w:keepNext/>
        <w:jc w:val="center"/>
      </w:pPr>
      <w:r>
        <w:rPr>
          <w:noProof/>
          <w:lang w:val="en-US" w:eastAsia="zh-CN"/>
        </w:rPr>
        <w:lastRenderedPageBreak/>
        <w:drawing>
          <wp:inline distT="0" distB="0" distL="0" distR="0" wp14:anchorId="62143A88" wp14:editId="39CAA31D">
            <wp:extent cx="3566160" cy="300218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 EDX for 5ppm LiCl.jpg"/>
                    <pic:cNvPicPr/>
                  </pic:nvPicPr>
                  <pic:blipFill rotWithShape="1">
                    <a:blip r:embed="rId12" cstate="print">
                      <a:extLst>
                        <a:ext uri="{28A0092B-C50C-407E-A947-70E740481C1C}">
                          <a14:useLocalDpi xmlns:a14="http://schemas.microsoft.com/office/drawing/2010/main" val="0"/>
                        </a:ext>
                      </a:extLst>
                    </a:blip>
                    <a:srcRect l="3757" r="3775" b="1650"/>
                    <a:stretch/>
                  </pic:blipFill>
                  <pic:spPr bwMode="auto">
                    <a:xfrm>
                      <a:off x="0" y="0"/>
                      <a:ext cx="3566160" cy="3002182"/>
                    </a:xfrm>
                    <a:prstGeom prst="rect">
                      <a:avLst/>
                    </a:prstGeom>
                    <a:ln>
                      <a:noFill/>
                    </a:ln>
                    <a:extLst>
                      <a:ext uri="{53640926-AAD7-44D8-BBD7-CCE9431645EC}">
                        <a14:shadowObscured xmlns:a14="http://schemas.microsoft.com/office/drawing/2010/main"/>
                      </a:ext>
                    </a:extLst>
                  </pic:spPr>
                </pic:pic>
              </a:graphicData>
            </a:graphic>
          </wp:inline>
        </w:drawing>
      </w:r>
    </w:p>
    <w:p w14:paraId="07B9B591" w14:textId="3E141EB0" w:rsidR="001801E7" w:rsidRPr="00F62795" w:rsidRDefault="00397557" w:rsidP="00397557">
      <w:pPr>
        <w:pStyle w:val="Beschriftung"/>
        <w:jc w:val="center"/>
        <w:rPr>
          <w:lang w:val="en-US" w:eastAsia="zh-CN"/>
        </w:rPr>
      </w:pPr>
      <w:r w:rsidRPr="00F62795">
        <w:rPr>
          <w:lang w:val="en-US"/>
        </w:rPr>
        <w:t xml:space="preserve">Figure S </w:t>
      </w:r>
      <w:r>
        <w:fldChar w:fldCharType="begin"/>
      </w:r>
      <w:r w:rsidRPr="00F62795">
        <w:rPr>
          <w:lang w:val="en-US"/>
        </w:rPr>
        <w:instrText xml:space="preserve"> SEQ Figure_S \* ARABIC </w:instrText>
      </w:r>
      <w:r>
        <w:fldChar w:fldCharType="separate"/>
      </w:r>
      <w:r w:rsidR="00E75869">
        <w:rPr>
          <w:noProof/>
          <w:lang w:val="en-US"/>
        </w:rPr>
        <w:t>5</w:t>
      </w:r>
      <w:r>
        <w:fldChar w:fldCharType="end"/>
      </w:r>
      <w:r w:rsidRPr="00F62795">
        <w:rPr>
          <w:lang w:val="en-US"/>
        </w:rPr>
        <w:t xml:space="preserve">. </w:t>
      </w:r>
      <w:r w:rsidR="00F62795" w:rsidRPr="00F62795">
        <w:rPr>
          <w:lang w:val="en-US"/>
        </w:rPr>
        <w:t xml:space="preserve">EDX images of the polished SUS316 spacer harvested from cells after 20 h of chronoamperometry measurements with </w:t>
      </w:r>
      <w:r w:rsidR="00F62795">
        <w:rPr>
          <w:lang w:val="en-US"/>
        </w:rPr>
        <w:t xml:space="preserve">5 ppm </w:t>
      </w:r>
      <w:r w:rsidR="00F62795" w:rsidRPr="00F62795">
        <w:rPr>
          <w:lang w:val="en-US"/>
        </w:rPr>
        <w:t>LiCl</w:t>
      </w:r>
      <w:r w:rsidR="00530FE9">
        <w:rPr>
          <w:lang w:val="en-US"/>
        </w:rPr>
        <w:t xml:space="preserve"> in the</w:t>
      </w:r>
      <w:r w:rsidR="00F62795" w:rsidRPr="00F62795">
        <w:rPr>
          <w:lang w:val="en-US"/>
        </w:rPr>
        <w:t xml:space="preserve"> electrolytes.</w:t>
      </w:r>
      <w:r w:rsidR="00423F62">
        <w:rPr>
          <w:lang w:val="en-US"/>
        </w:rPr>
        <w:t xml:space="preserve"> (a) Electron image. (b)</w:t>
      </w:r>
      <w:r w:rsidR="00423F62" w:rsidRPr="00423F62">
        <w:rPr>
          <w:lang w:val="en-US"/>
        </w:rPr>
        <w:t xml:space="preserve"> </w:t>
      </w:r>
      <w:r w:rsidR="00423F62" w:rsidRPr="00F62795">
        <w:rPr>
          <w:lang w:val="en-US"/>
        </w:rPr>
        <w:t>EDX image</w:t>
      </w:r>
      <w:r w:rsidR="00423F62">
        <w:rPr>
          <w:lang w:val="en-US"/>
        </w:rPr>
        <w:t xml:space="preserve"> of Fe element. (c)</w:t>
      </w:r>
      <w:r w:rsidR="00423F62" w:rsidRPr="00423F62">
        <w:rPr>
          <w:lang w:val="en-US"/>
        </w:rPr>
        <w:t xml:space="preserve"> </w:t>
      </w:r>
      <w:r w:rsidR="00423F62" w:rsidRPr="00F62795">
        <w:rPr>
          <w:lang w:val="en-US"/>
        </w:rPr>
        <w:t>EDX image</w:t>
      </w:r>
      <w:r w:rsidR="00423F62">
        <w:rPr>
          <w:lang w:val="en-US"/>
        </w:rPr>
        <w:t xml:space="preserve"> of O element. (d) </w:t>
      </w:r>
      <w:r w:rsidR="00423F62" w:rsidRPr="00F62795">
        <w:rPr>
          <w:lang w:val="en-US"/>
        </w:rPr>
        <w:t>EDX image</w:t>
      </w:r>
      <w:r w:rsidR="00423F62">
        <w:rPr>
          <w:lang w:val="en-US"/>
        </w:rPr>
        <w:t xml:space="preserve"> of C element.</w:t>
      </w:r>
    </w:p>
    <w:p w14:paraId="7A1A4AE5" w14:textId="77777777" w:rsidR="001801E7" w:rsidRPr="00077776" w:rsidRDefault="001801E7" w:rsidP="001801E7">
      <w:pPr>
        <w:jc w:val="center"/>
        <w:rPr>
          <w:lang w:val="en-US" w:eastAsia="zh-CN"/>
        </w:rPr>
      </w:pPr>
    </w:p>
    <w:p w14:paraId="04F36058" w14:textId="77777777" w:rsidR="00CF4A49" w:rsidRPr="00077776" w:rsidRDefault="00CF4A49" w:rsidP="00CF4A49">
      <w:pPr>
        <w:keepNext/>
      </w:pPr>
      <w:r w:rsidRPr="00077776">
        <w:rPr>
          <w:noProof/>
          <w:lang w:eastAsia="zh-CN"/>
        </w:rPr>
        <w:drawing>
          <wp:inline distT="0" distB="0" distL="0" distR="0" wp14:anchorId="55CD0778" wp14:editId="38BDD963">
            <wp:extent cx="5760720" cy="4775835"/>
            <wp:effectExtent l="0" t="0" r="0" b="5715"/>
            <wp:docPr id="336557126" name="图片 1" descr="图示,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57126" name="图片 1" descr="图示, 日程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775835"/>
                    </a:xfrm>
                    <a:prstGeom prst="rect">
                      <a:avLst/>
                    </a:prstGeom>
                  </pic:spPr>
                </pic:pic>
              </a:graphicData>
            </a:graphic>
          </wp:inline>
        </w:drawing>
      </w:r>
    </w:p>
    <w:p w14:paraId="137D357B" w14:textId="0E1498CD" w:rsidR="00CF4A49" w:rsidRDefault="00CF4A49" w:rsidP="00CF4A49">
      <w:pPr>
        <w:pStyle w:val="Beschriftung"/>
        <w:rPr>
          <w:lang w:val="en-GB"/>
        </w:rPr>
      </w:pPr>
      <w:r w:rsidRPr="00077776">
        <w:rPr>
          <w:lang w:val="en-GB"/>
        </w:rPr>
        <w:t xml:space="preserve">Figure S </w:t>
      </w:r>
      <w:r w:rsidRPr="00077776">
        <w:fldChar w:fldCharType="begin"/>
      </w:r>
      <w:r w:rsidRPr="00077776">
        <w:rPr>
          <w:lang w:val="en-GB"/>
        </w:rPr>
        <w:instrText xml:space="preserve"> SEQ Figure_S \* ARABIC </w:instrText>
      </w:r>
      <w:r w:rsidRPr="00077776">
        <w:fldChar w:fldCharType="separate"/>
      </w:r>
      <w:r w:rsidR="00E75869">
        <w:rPr>
          <w:noProof/>
          <w:lang w:val="en-GB"/>
        </w:rPr>
        <w:t>6</w:t>
      </w:r>
      <w:r w:rsidRPr="00077776">
        <w:fldChar w:fldCharType="end"/>
      </w:r>
      <w:r w:rsidRPr="00077776">
        <w:rPr>
          <w:lang w:val="en-GB"/>
        </w:rPr>
        <w:t>. SEM images of (</w:t>
      </w:r>
      <w:r w:rsidRPr="00077776">
        <w:rPr>
          <w:rFonts w:hint="eastAsia"/>
          <w:lang w:val="en-GB" w:eastAsia="zh-CN"/>
        </w:rPr>
        <w:t xml:space="preserve">a) </w:t>
      </w:r>
      <w:r w:rsidRPr="00077776">
        <w:rPr>
          <w:lang w:val="en-GB"/>
        </w:rPr>
        <w:t xml:space="preserve">SUS316 spacers </w:t>
      </w:r>
      <w:r w:rsidRPr="00077776">
        <w:rPr>
          <w:rFonts w:hint="eastAsia"/>
          <w:lang w:val="en-GB" w:eastAsia="zh-CN"/>
        </w:rPr>
        <w:t xml:space="preserve">and </w:t>
      </w:r>
      <w:r w:rsidRPr="00077776">
        <w:rPr>
          <w:lang w:val="en-GB" w:eastAsia="zh-CN"/>
        </w:rPr>
        <w:t>(</w:t>
      </w:r>
      <w:r w:rsidRPr="00077776">
        <w:rPr>
          <w:rFonts w:hint="eastAsia"/>
          <w:lang w:val="en-GB" w:eastAsia="zh-CN"/>
        </w:rPr>
        <w:t xml:space="preserve">b) Li metal </w:t>
      </w:r>
      <w:r w:rsidRPr="00077776">
        <w:rPr>
          <w:lang w:val="en-GB"/>
        </w:rPr>
        <w:t xml:space="preserve">recovered from </w:t>
      </w:r>
      <w:r w:rsidRPr="00077776">
        <w:rPr>
          <w:rFonts w:hint="eastAsia"/>
          <w:lang w:val="en-GB" w:eastAsia="zh-CN"/>
        </w:rPr>
        <w:t xml:space="preserve">cells </w:t>
      </w:r>
      <w:r w:rsidR="00975B24">
        <w:rPr>
          <w:lang w:val="en-GB"/>
        </w:rPr>
        <w:t>containing</w:t>
      </w:r>
      <w:r w:rsidR="00975B24" w:rsidRPr="00077776">
        <w:rPr>
          <w:lang w:val="en-GB"/>
        </w:rPr>
        <w:t xml:space="preserve"> </w:t>
      </w:r>
      <w:r w:rsidRPr="00077776">
        <w:rPr>
          <w:lang w:val="en-GB"/>
        </w:rPr>
        <w:t>LiDFOB</w:t>
      </w:r>
      <w:r w:rsidR="00975B24">
        <w:rPr>
          <w:lang w:val="en-GB"/>
        </w:rPr>
        <w:t xml:space="preserve">-based </w:t>
      </w:r>
      <w:r w:rsidRPr="00077776">
        <w:rPr>
          <w:lang w:val="en-GB"/>
        </w:rPr>
        <w:t xml:space="preserve">electrolytes </w:t>
      </w:r>
      <w:r w:rsidRPr="00077776">
        <w:rPr>
          <w:rFonts w:hint="eastAsia"/>
          <w:lang w:val="en-GB" w:eastAsia="zh-CN"/>
        </w:rPr>
        <w:t>after</w:t>
      </w:r>
      <w:r w:rsidRPr="00077776">
        <w:rPr>
          <w:lang w:val="en-GB"/>
        </w:rPr>
        <w:t xml:space="preserve"> 20 h of CA measurement at 4.2 V</w:t>
      </w:r>
      <w:r w:rsidR="00CA6007" w:rsidRPr="00CA6007">
        <w:rPr>
          <w:i/>
          <w:lang w:val="en-GB"/>
        </w:rPr>
        <w:t xml:space="preserve"> </w:t>
      </w:r>
      <w:r w:rsidR="00CA6007" w:rsidRPr="00757566">
        <w:rPr>
          <w:i/>
          <w:lang w:val="en-GB"/>
        </w:rPr>
        <w:t>vs.</w:t>
      </w:r>
      <w:r w:rsidR="00CA6007">
        <w:rPr>
          <w:lang w:val="en-GB"/>
        </w:rPr>
        <w:t xml:space="preserve"> Li</w:t>
      </w:r>
      <w:r w:rsidR="00CA6007">
        <w:rPr>
          <w:lang w:val="en-GB"/>
        </w:rPr>
        <w:sym w:font="Symbol" w:char="F0F4"/>
      </w:r>
      <w:proofErr w:type="spellStart"/>
      <w:r w:rsidR="00CA6007">
        <w:rPr>
          <w:lang w:val="en-GB"/>
        </w:rPr>
        <w:t>Li</w:t>
      </w:r>
      <w:proofErr w:type="spellEnd"/>
      <w:r w:rsidR="00CA6007" w:rsidRPr="00757566">
        <w:rPr>
          <w:vertAlign w:val="superscript"/>
          <w:lang w:val="en-GB"/>
        </w:rPr>
        <w:t>+</w:t>
      </w:r>
      <w:r w:rsidRPr="00077776">
        <w:rPr>
          <w:lang w:val="en-GB"/>
        </w:rPr>
        <w:t>.</w:t>
      </w:r>
    </w:p>
    <w:p w14:paraId="605A008B" w14:textId="77777777" w:rsidR="0052464A" w:rsidRPr="0052464A" w:rsidRDefault="0052464A" w:rsidP="0052464A">
      <w:pPr>
        <w:rPr>
          <w:lang w:val="en-US"/>
        </w:rPr>
      </w:pPr>
    </w:p>
    <w:p w14:paraId="2E3A2C9D" w14:textId="77777777" w:rsidR="006B58C0" w:rsidRPr="00077776" w:rsidRDefault="006B58C0" w:rsidP="00791772">
      <w:pPr>
        <w:keepNext/>
        <w:jc w:val="center"/>
      </w:pPr>
      <w:r w:rsidRPr="00077776">
        <w:rPr>
          <w:noProof/>
          <w:lang w:eastAsia="zh-CN"/>
        </w:rPr>
        <w:drawing>
          <wp:inline distT="0" distB="0" distL="0" distR="0" wp14:anchorId="6D89292B" wp14:editId="41FD4AD6">
            <wp:extent cx="4572000" cy="3427807"/>
            <wp:effectExtent l="0" t="0" r="0" b="1270"/>
            <wp:docPr id="364557148" name="图片 1" descr="街道边的空地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57148" name="图片 1" descr="街道边的空地上&#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427807"/>
                    </a:xfrm>
                    <a:prstGeom prst="rect">
                      <a:avLst/>
                    </a:prstGeom>
                  </pic:spPr>
                </pic:pic>
              </a:graphicData>
            </a:graphic>
          </wp:inline>
        </w:drawing>
      </w:r>
    </w:p>
    <w:p w14:paraId="08CE4DBE" w14:textId="248D1511" w:rsidR="006B58C0" w:rsidRPr="00077776" w:rsidRDefault="006B58C0" w:rsidP="006B58C0">
      <w:pPr>
        <w:pStyle w:val="Beschriftung"/>
        <w:rPr>
          <w:lang w:val="en-US" w:eastAsia="zh-CN"/>
        </w:rPr>
      </w:pPr>
      <w:r w:rsidRPr="00077776">
        <w:rPr>
          <w:lang w:val="en-US"/>
        </w:rPr>
        <w:t xml:space="preserve">Figure S </w:t>
      </w:r>
      <w:r w:rsidRPr="00077776">
        <w:fldChar w:fldCharType="begin"/>
      </w:r>
      <w:r w:rsidRPr="00077776">
        <w:rPr>
          <w:lang w:val="en-US"/>
        </w:rPr>
        <w:instrText xml:space="preserve"> SEQ Figure_S \* ARABIC </w:instrText>
      </w:r>
      <w:r w:rsidRPr="00077776">
        <w:fldChar w:fldCharType="separate"/>
      </w:r>
      <w:r w:rsidR="00E75869">
        <w:rPr>
          <w:noProof/>
          <w:lang w:val="en-US"/>
        </w:rPr>
        <w:t>7</w:t>
      </w:r>
      <w:r w:rsidRPr="00077776">
        <w:fldChar w:fldCharType="end"/>
      </w:r>
      <w:r w:rsidRPr="00077776">
        <w:rPr>
          <w:lang w:val="en-US"/>
        </w:rPr>
        <w:t xml:space="preserve">. </w:t>
      </w:r>
      <w:r w:rsidRPr="00077776">
        <w:rPr>
          <w:lang w:val="en-GB"/>
        </w:rPr>
        <w:t>SEM images of SUS316 spacers recovered from 20 h CA measurement with FSI</w:t>
      </w:r>
      <w:r w:rsidRPr="00077776">
        <w:rPr>
          <w:vertAlign w:val="subscript"/>
          <w:lang w:val="en-GB"/>
        </w:rPr>
        <w:t>0</w:t>
      </w:r>
      <w:r w:rsidRPr="00077776">
        <w:rPr>
          <w:lang w:val="en-GB"/>
        </w:rPr>
        <w:t>DFOB</w:t>
      </w:r>
      <w:r w:rsidRPr="00077776">
        <w:rPr>
          <w:vertAlign w:val="subscript"/>
          <w:lang w:val="en-GB"/>
        </w:rPr>
        <w:t>1</w:t>
      </w:r>
      <w:r w:rsidRPr="00077776">
        <w:rPr>
          <w:lang w:val="en-US" w:eastAsia="zh-CN"/>
        </w:rPr>
        <w:t>+</w:t>
      </w:r>
      <w:r w:rsidRPr="00077776">
        <w:rPr>
          <w:lang w:val="en-GB"/>
        </w:rPr>
        <w:t xml:space="preserve"> </w:t>
      </w:r>
      <w:proofErr w:type="spellStart"/>
      <w:r w:rsidRPr="00077776">
        <w:rPr>
          <w:lang w:val="en-US" w:eastAsia="zh-CN"/>
        </w:rPr>
        <w:t>LiCl</w:t>
      </w:r>
      <w:r w:rsidRPr="00077776">
        <w:rPr>
          <w:vertAlign w:val="subscript"/>
          <w:lang w:val="en-US" w:eastAsia="zh-CN"/>
        </w:rPr>
        <w:t>sat</w:t>
      </w:r>
      <w:proofErr w:type="spellEnd"/>
      <w:r w:rsidRPr="00077776">
        <w:rPr>
          <w:lang w:val="en-US" w:eastAsia="zh-CN"/>
        </w:rPr>
        <w:t xml:space="preserve"> electrolyte.</w:t>
      </w:r>
    </w:p>
    <w:p w14:paraId="7DDBE166" w14:textId="776311DE" w:rsidR="008A59E9" w:rsidRPr="00077776" w:rsidRDefault="008A59E9" w:rsidP="008A59E9">
      <w:pPr>
        <w:rPr>
          <w:lang w:val="en-US"/>
        </w:rPr>
      </w:pPr>
    </w:p>
    <w:p w14:paraId="7DA426AF" w14:textId="77777777" w:rsidR="00226E35" w:rsidRPr="00077776" w:rsidRDefault="00226E35" w:rsidP="00226E35">
      <w:pPr>
        <w:keepNext/>
        <w:jc w:val="center"/>
      </w:pPr>
      <w:r w:rsidRPr="00077776">
        <w:rPr>
          <w:noProof/>
          <w:lang w:eastAsia="zh-CN"/>
        </w:rPr>
        <w:drawing>
          <wp:inline distT="0" distB="0" distL="0" distR="0" wp14:anchorId="7382A0B4" wp14:editId="040FA593">
            <wp:extent cx="4297680" cy="4192274"/>
            <wp:effectExtent l="0" t="0" r="7620" b="0"/>
            <wp:docPr id="102771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1829"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7680" cy="4192274"/>
                    </a:xfrm>
                    <a:prstGeom prst="rect">
                      <a:avLst/>
                    </a:prstGeom>
                  </pic:spPr>
                </pic:pic>
              </a:graphicData>
            </a:graphic>
          </wp:inline>
        </w:drawing>
      </w:r>
    </w:p>
    <w:p w14:paraId="2A267755" w14:textId="35ADAC06" w:rsidR="00D21FF6" w:rsidRDefault="00226E35" w:rsidP="004443B1">
      <w:pPr>
        <w:pStyle w:val="Beschriftung"/>
        <w:rPr>
          <w:lang w:val="en-GB" w:eastAsia="zh-CN"/>
        </w:rPr>
      </w:pPr>
      <w:r w:rsidRPr="00077776">
        <w:rPr>
          <w:lang w:val="en-GB"/>
        </w:rPr>
        <w:t xml:space="preserve">Figure S </w:t>
      </w:r>
      <w:r w:rsidRPr="00077776">
        <w:fldChar w:fldCharType="begin"/>
      </w:r>
      <w:r w:rsidRPr="00077776">
        <w:rPr>
          <w:lang w:val="en-GB"/>
        </w:rPr>
        <w:instrText xml:space="preserve"> SEQ Figure_S \* ARABIC </w:instrText>
      </w:r>
      <w:r w:rsidRPr="00077776">
        <w:fldChar w:fldCharType="separate"/>
      </w:r>
      <w:r w:rsidR="00E75869">
        <w:rPr>
          <w:noProof/>
          <w:lang w:val="en-GB"/>
        </w:rPr>
        <w:t>8</w:t>
      </w:r>
      <w:r w:rsidRPr="00077776">
        <w:fldChar w:fldCharType="end"/>
      </w:r>
      <w:r w:rsidRPr="00077776">
        <w:rPr>
          <w:rFonts w:hint="eastAsia"/>
          <w:lang w:val="en-GB" w:eastAsia="zh-CN"/>
        </w:rPr>
        <w:t xml:space="preserve">. </w:t>
      </w:r>
      <w:r w:rsidR="00AF4EA9" w:rsidRPr="00077776">
        <w:rPr>
          <w:lang w:val="en-GB" w:eastAsia="zh-CN"/>
        </w:rPr>
        <w:t>S</w:t>
      </w:r>
      <w:r w:rsidR="00AF4EA9" w:rsidRPr="00077776">
        <w:rPr>
          <w:rFonts w:hint="eastAsia"/>
          <w:lang w:val="en-GB" w:eastAsia="zh-CN"/>
        </w:rPr>
        <w:t>elected a) Fe 2</w:t>
      </w:r>
      <w:r w:rsidR="00AF4EA9" w:rsidRPr="00077776">
        <w:rPr>
          <w:rFonts w:hint="eastAsia"/>
          <w:i/>
          <w:lang w:val="en-GB" w:eastAsia="zh-CN"/>
        </w:rPr>
        <w:t>p</w:t>
      </w:r>
      <w:r w:rsidR="00AF4EA9" w:rsidRPr="00077776">
        <w:rPr>
          <w:rFonts w:hint="eastAsia"/>
          <w:lang w:val="en-GB" w:eastAsia="zh-CN"/>
        </w:rPr>
        <w:t xml:space="preserve"> and b) Cr 2</w:t>
      </w:r>
      <w:r w:rsidR="00AF4EA9" w:rsidRPr="00077776">
        <w:rPr>
          <w:rFonts w:hint="eastAsia"/>
          <w:i/>
          <w:lang w:val="en-GB" w:eastAsia="zh-CN"/>
        </w:rPr>
        <w:t>p</w:t>
      </w:r>
      <w:r w:rsidR="00AF4EA9" w:rsidRPr="00077776">
        <w:rPr>
          <w:rFonts w:hint="eastAsia"/>
          <w:lang w:val="en-GB" w:eastAsia="zh-CN"/>
        </w:rPr>
        <w:t xml:space="preserve"> </w:t>
      </w:r>
      <w:r w:rsidR="00AF4EA9" w:rsidRPr="00077776">
        <w:rPr>
          <w:lang w:val="en-GB" w:eastAsia="zh-CN"/>
        </w:rPr>
        <w:t>XPS</w:t>
      </w:r>
      <w:r w:rsidR="00AF4EA9" w:rsidRPr="00077776">
        <w:rPr>
          <w:rFonts w:hint="eastAsia"/>
          <w:lang w:val="en-GB" w:eastAsia="zh-CN"/>
        </w:rPr>
        <w:t xml:space="preserve"> </w:t>
      </w:r>
      <w:r w:rsidR="00AF4EA9" w:rsidRPr="00077776">
        <w:rPr>
          <w:lang w:val="en-GB" w:eastAsia="zh-CN"/>
        </w:rPr>
        <w:t xml:space="preserve">spectra of </w:t>
      </w:r>
      <w:r w:rsidR="00AF4EA9" w:rsidRPr="00077776">
        <w:rPr>
          <w:rFonts w:hint="eastAsia"/>
          <w:lang w:val="en-GB" w:eastAsia="zh-CN"/>
        </w:rPr>
        <w:t>pristine SUS316</w:t>
      </w:r>
      <w:r w:rsidR="00AF4EA9" w:rsidRPr="00077776">
        <w:rPr>
          <w:lang w:val="en-GB" w:eastAsia="zh-CN"/>
        </w:rPr>
        <w:t xml:space="preserve"> </w:t>
      </w:r>
      <w:r w:rsidR="00975B24">
        <w:rPr>
          <w:lang w:val="en-GB" w:eastAsia="zh-CN"/>
        </w:rPr>
        <w:t xml:space="preserve">at </w:t>
      </w:r>
      <w:r w:rsidR="00AF4EA9" w:rsidRPr="00077776">
        <w:rPr>
          <w:lang w:val="en-GB" w:eastAsia="zh-CN"/>
        </w:rPr>
        <w:t xml:space="preserve">0 s, </w:t>
      </w:r>
      <w:r w:rsidR="00430783" w:rsidRPr="00077776">
        <w:rPr>
          <w:rFonts w:hint="eastAsia"/>
          <w:lang w:val="en-GB" w:eastAsia="zh-CN"/>
        </w:rPr>
        <w:t>15</w:t>
      </w:r>
      <w:r w:rsidR="00AF4EA9" w:rsidRPr="00077776">
        <w:rPr>
          <w:lang w:val="en-GB" w:eastAsia="zh-CN"/>
        </w:rPr>
        <w:t xml:space="preserve"> s</w:t>
      </w:r>
      <w:r w:rsidR="00430783" w:rsidRPr="00077776">
        <w:rPr>
          <w:rFonts w:hint="eastAsia"/>
          <w:lang w:val="en-GB" w:eastAsia="zh-CN"/>
        </w:rPr>
        <w:t>, 30 s</w:t>
      </w:r>
      <w:r w:rsidR="00AF4EA9" w:rsidRPr="00077776">
        <w:rPr>
          <w:lang w:val="en-GB" w:eastAsia="zh-CN"/>
        </w:rPr>
        <w:t xml:space="preserve"> and </w:t>
      </w:r>
      <w:r w:rsidR="00430783" w:rsidRPr="00077776">
        <w:rPr>
          <w:rFonts w:hint="eastAsia"/>
          <w:lang w:val="en-GB" w:eastAsia="zh-CN"/>
        </w:rPr>
        <w:t>45</w:t>
      </w:r>
      <w:r w:rsidR="00AF4EA9" w:rsidRPr="00077776">
        <w:rPr>
          <w:lang w:val="en-GB" w:eastAsia="zh-CN"/>
        </w:rPr>
        <w:t xml:space="preserve"> s</w:t>
      </w:r>
      <w:r w:rsidR="00AF4EA9" w:rsidRPr="00077776">
        <w:rPr>
          <w:rFonts w:hint="eastAsia"/>
          <w:lang w:val="en-GB" w:eastAsia="zh-CN"/>
        </w:rPr>
        <w:t xml:space="preserve"> </w:t>
      </w:r>
      <w:r w:rsidR="00AF4EA9" w:rsidRPr="00077776">
        <w:rPr>
          <w:lang w:val="en-GB" w:eastAsia="zh-CN"/>
        </w:rPr>
        <w:t>etching time.</w:t>
      </w:r>
    </w:p>
    <w:p w14:paraId="0E91687E" w14:textId="77777777" w:rsidR="0016048C" w:rsidRPr="0016048C" w:rsidRDefault="0016048C" w:rsidP="0016048C">
      <w:pPr>
        <w:rPr>
          <w:lang w:val="en-GB" w:eastAsia="zh-CN"/>
        </w:rPr>
      </w:pPr>
    </w:p>
    <w:p w14:paraId="7792B0CB" w14:textId="77777777" w:rsidR="004B3D41" w:rsidRPr="00077776" w:rsidRDefault="005908B7" w:rsidP="004B3D41">
      <w:pPr>
        <w:keepNext/>
        <w:jc w:val="center"/>
      </w:pPr>
      <w:r w:rsidRPr="00077776">
        <w:rPr>
          <w:noProof/>
          <w:lang w:eastAsia="zh-CN"/>
        </w:rPr>
        <w:drawing>
          <wp:inline distT="0" distB="0" distL="0" distR="0" wp14:anchorId="60F78427" wp14:editId="7F529166">
            <wp:extent cx="4572000" cy="4784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an LiFSI LiDFOB and LiC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4784187"/>
                    </a:xfrm>
                    <a:prstGeom prst="rect">
                      <a:avLst/>
                    </a:prstGeom>
                  </pic:spPr>
                </pic:pic>
              </a:graphicData>
            </a:graphic>
          </wp:inline>
        </w:drawing>
      </w:r>
    </w:p>
    <w:p w14:paraId="5CD0EE9F" w14:textId="5825546B" w:rsidR="005908B7" w:rsidRPr="00077776" w:rsidRDefault="004B3D41" w:rsidP="00306CD4">
      <w:pPr>
        <w:pStyle w:val="Beschriftung"/>
        <w:rPr>
          <w:lang w:val="en-US"/>
        </w:rPr>
      </w:pPr>
      <w:bookmarkStart w:id="2" w:name="_Ref192712955"/>
      <w:r w:rsidRPr="00077776">
        <w:rPr>
          <w:lang w:val="en-US"/>
        </w:rPr>
        <w:t xml:space="preserve">Figure S </w:t>
      </w:r>
      <w:r w:rsidRPr="00077776">
        <w:fldChar w:fldCharType="begin"/>
      </w:r>
      <w:r w:rsidRPr="00077776">
        <w:rPr>
          <w:lang w:val="en-US"/>
        </w:rPr>
        <w:instrText xml:space="preserve"> SEQ Figure_S \* ARABIC </w:instrText>
      </w:r>
      <w:r w:rsidRPr="00077776">
        <w:fldChar w:fldCharType="separate"/>
      </w:r>
      <w:r w:rsidR="00E75869">
        <w:rPr>
          <w:noProof/>
          <w:lang w:val="en-US"/>
        </w:rPr>
        <w:t>9</w:t>
      </w:r>
      <w:r w:rsidRPr="00077776">
        <w:fldChar w:fldCharType="end"/>
      </w:r>
      <w:bookmarkEnd w:id="2"/>
      <w:r w:rsidRPr="00077776">
        <w:rPr>
          <w:lang w:val="en-US"/>
        </w:rPr>
        <w:t>. Selected Raman spectra of</w:t>
      </w:r>
      <w:r w:rsidR="00975B24">
        <w:rPr>
          <w:lang w:val="en-US"/>
        </w:rPr>
        <w:t xml:space="preserve"> different </w:t>
      </w:r>
      <w:r w:rsidR="00CA6007">
        <w:rPr>
          <w:lang w:val="en-US"/>
        </w:rPr>
        <w:t xml:space="preserve">conducting </w:t>
      </w:r>
      <w:r w:rsidR="00975B24">
        <w:rPr>
          <w:lang w:val="en-US"/>
        </w:rPr>
        <w:t>salt containing electrolytes</w:t>
      </w:r>
      <w:r w:rsidRPr="00077776">
        <w:rPr>
          <w:lang w:val="en-US"/>
        </w:rPr>
        <w:t xml:space="preserve"> (a) FSI</w:t>
      </w:r>
      <w:r w:rsidRPr="00077776">
        <w:rPr>
          <w:vertAlign w:val="subscript"/>
          <w:lang w:val="en-US"/>
        </w:rPr>
        <w:t>1</w:t>
      </w:r>
      <w:r w:rsidRPr="00077776">
        <w:rPr>
          <w:lang w:val="en-US"/>
        </w:rPr>
        <w:t>DFOB</w:t>
      </w:r>
      <w:r w:rsidRPr="00077776">
        <w:rPr>
          <w:vertAlign w:val="subscript"/>
          <w:lang w:val="en-US"/>
        </w:rPr>
        <w:t>0</w:t>
      </w:r>
      <w:r w:rsidRPr="00077776">
        <w:rPr>
          <w:lang w:val="en-US"/>
        </w:rPr>
        <w:t>, (b) FSI</w:t>
      </w:r>
      <w:r w:rsidRPr="00077776">
        <w:rPr>
          <w:vertAlign w:val="subscript"/>
          <w:lang w:val="en-US"/>
        </w:rPr>
        <w:t>5</w:t>
      </w:r>
      <w:r w:rsidRPr="00077776">
        <w:rPr>
          <w:lang w:val="en-US"/>
        </w:rPr>
        <w:t>DFOB</w:t>
      </w:r>
      <w:r w:rsidRPr="00077776">
        <w:rPr>
          <w:vertAlign w:val="subscript"/>
          <w:lang w:val="en-US"/>
        </w:rPr>
        <w:t>5</w:t>
      </w:r>
      <w:r w:rsidRPr="00077776">
        <w:rPr>
          <w:lang w:val="en-US"/>
        </w:rPr>
        <w:t>, (c) FSI</w:t>
      </w:r>
      <w:r w:rsidRPr="00077776">
        <w:rPr>
          <w:vertAlign w:val="subscript"/>
          <w:lang w:val="en-US"/>
        </w:rPr>
        <w:t>0</w:t>
      </w:r>
      <w:r w:rsidRPr="00077776">
        <w:rPr>
          <w:lang w:val="en-US"/>
        </w:rPr>
        <w:t>DFOB</w:t>
      </w:r>
      <w:r w:rsidRPr="00077776">
        <w:rPr>
          <w:vertAlign w:val="subscript"/>
          <w:lang w:val="en-US"/>
        </w:rPr>
        <w:t>1</w:t>
      </w:r>
      <w:r w:rsidRPr="00077776">
        <w:rPr>
          <w:lang w:val="en-US"/>
        </w:rPr>
        <w:t xml:space="preserve"> and (d) 100ppm LiCl.</w:t>
      </w:r>
    </w:p>
    <w:p w14:paraId="25A6939B" w14:textId="38E2F242" w:rsidR="00194F97" w:rsidRPr="00077776" w:rsidRDefault="00DC5BB3" w:rsidP="00194F97">
      <w:pPr>
        <w:rPr>
          <w:lang w:val="en-GB"/>
        </w:rPr>
      </w:pPr>
      <w:r w:rsidRPr="00077776">
        <w:rPr>
          <w:rFonts w:hint="eastAsia"/>
          <w:lang w:val="en-GB"/>
        </w:rPr>
        <w:t xml:space="preserve">The band shown at </w:t>
      </w:r>
      <w:r w:rsidRPr="00077776">
        <w:rPr>
          <w:rFonts w:cs="Times New Roman"/>
          <w:lang w:val="en-GB"/>
        </w:rPr>
        <w:t>≈</w:t>
      </w:r>
      <w:r w:rsidRPr="00077776">
        <w:rPr>
          <w:rFonts w:hint="eastAsia"/>
          <w:lang w:val="en-GB"/>
        </w:rPr>
        <w:t>716 cm</w:t>
      </w:r>
      <w:r w:rsidRPr="00077776">
        <w:rPr>
          <w:rFonts w:hint="eastAsia"/>
          <w:vertAlign w:val="superscript"/>
          <w:lang w:val="en-GB"/>
        </w:rPr>
        <w:t>-1</w:t>
      </w:r>
      <w:r w:rsidRPr="00077776">
        <w:rPr>
          <w:rFonts w:hint="eastAsia"/>
          <w:lang w:val="en-GB"/>
        </w:rPr>
        <w:t xml:space="preserve"> can be attributed to the C=O ring bending vibration in EC while the band at </w:t>
      </w:r>
      <w:r w:rsidRPr="00077776">
        <w:rPr>
          <w:rFonts w:cs="Times New Roman"/>
          <w:lang w:val="en-GB"/>
        </w:rPr>
        <w:t>≈</w:t>
      </w:r>
      <w:r w:rsidRPr="00077776">
        <w:rPr>
          <w:rFonts w:hint="eastAsia"/>
          <w:lang w:val="en-GB"/>
        </w:rPr>
        <w:t>723 cm</w:t>
      </w:r>
      <w:r w:rsidRPr="00077776">
        <w:rPr>
          <w:rFonts w:hint="eastAsia"/>
          <w:vertAlign w:val="superscript"/>
          <w:lang w:val="en-GB"/>
        </w:rPr>
        <w:t>-1</w:t>
      </w:r>
      <w:r w:rsidRPr="00077776">
        <w:rPr>
          <w:rFonts w:hint="eastAsia"/>
          <w:lang w:val="en-GB"/>
        </w:rPr>
        <w:t xml:space="preserve"> can be explained by the coordination between free EC and Li</w:t>
      </w:r>
      <w:r w:rsidRPr="00077776">
        <w:rPr>
          <w:rFonts w:hint="eastAsia"/>
          <w:vertAlign w:val="superscript"/>
          <w:lang w:val="en-GB"/>
        </w:rPr>
        <w:t>+</w:t>
      </w:r>
      <w:r w:rsidRPr="00077776">
        <w:rPr>
          <w:rFonts w:hint="eastAsia"/>
          <w:lang w:val="en-GB"/>
        </w:rPr>
        <w:t xml:space="preserve"> ion upon the addition of lithium salts. In electrolytes containing LiDFOB, the bands attributed to the ring breathing of DFOB</w:t>
      </w:r>
      <w:r w:rsidRPr="00077776">
        <w:rPr>
          <w:rFonts w:hint="eastAsia"/>
          <w:vertAlign w:val="superscript"/>
          <w:lang w:val="en-GB"/>
        </w:rPr>
        <w:t>-</w:t>
      </w:r>
      <w:r w:rsidRPr="00077776">
        <w:rPr>
          <w:rFonts w:hint="eastAsia"/>
          <w:lang w:val="en-GB"/>
        </w:rPr>
        <w:t xml:space="preserve"> anion are fitted at </w:t>
      </w:r>
      <w:r w:rsidRPr="00077776">
        <w:rPr>
          <w:rFonts w:cs="Times New Roman"/>
          <w:lang w:val="en-GB"/>
        </w:rPr>
        <w:t>≈</w:t>
      </w:r>
      <w:r w:rsidRPr="00077776">
        <w:rPr>
          <w:rFonts w:hint="eastAsia"/>
          <w:lang w:val="en-GB"/>
        </w:rPr>
        <w:t xml:space="preserve">710 cm-1 and </w:t>
      </w:r>
      <w:r w:rsidRPr="00077776">
        <w:rPr>
          <w:rFonts w:cs="Times New Roman"/>
          <w:lang w:val="en-GB"/>
        </w:rPr>
        <w:t>≈</w:t>
      </w:r>
      <w:r w:rsidRPr="00077776">
        <w:rPr>
          <w:rFonts w:hint="eastAsia"/>
          <w:lang w:val="en-GB"/>
        </w:rPr>
        <w:t>725-734 cm</w:t>
      </w:r>
      <w:r w:rsidRPr="00077776">
        <w:rPr>
          <w:rFonts w:hint="eastAsia"/>
          <w:vertAlign w:val="superscript"/>
          <w:lang w:val="en-GB"/>
        </w:rPr>
        <w:t>-1</w:t>
      </w:r>
      <w:r w:rsidRPr="00077776">
        <w:rPr>
          <w:rFonts w:hint="eastAsia"/>
          <w:lang w:val="en-GB"/>
        </w:rPr>
        <w:t>, corresponding to the coordinated LiDFOB</w:t>
      </w:r>
      <w:r w:rsidR="00C61C30">
        <w:rPr>
          <w:lang w:val="en-GB"/>
        </w:rPr>
        <w:fldChar w:fldCharType="begin"/>
      </w:r>
      <w:r w:rsidR="00596A44">
        <w:rPr>
          <w:lang w:val="en-GB"/>
        </w:rPr>
        <w:instrText xml:space="preserve"> ADDIN ZOTERO_ITEM CSL_CITATION {"citationID":"wklNdhyQ","properties":{"formattedCitation":"\\super [1]\\nosupersub{}","plainCitation":"[1]","noteIndex":0},"citationItems":[{"id":2985,"uris":["http://zotero.org/users/7718713/items/NRDLLJZM"],"itemData":{"id":2985,"type":"article-journal","abstract":"Abstract\n            \n              As a promising anode material, silicon has attracted extensive attention. The instability of the electrode/electrolyte interphase due to the inherent volume variation upon (de)lithiation is one of the major factors limiting the commercialization of silicon anode materials. Here, we report a concentrated electrolyte with lithium bis(fluorosulfonyl)imide (LiFSI) and lithium difluoro (oxalate) borate (LiDFOB) dual salt to enh</w:instrText>
      </w:r>
      <w:r w:rsidR="00596A44">
        <w:rPr>
          <w:rFonts w:hint="eastAsia"/>
          <w:lang w:val="en-GB"/>
        </w:rPr>
        <w:instrText>ance the control of the species constituting the solid electrolyte interphase (SEI) on the surface of the silicon material. The silicon nanoparticle (SiNP) electrode with the dual</w:instrText>
      </w:r>
      <w:r w:rsidR="00596A44">
        <w:rPr>
          <w:rFonts w:hint="eastAsia"/>
          <w:lang w:val="en-GB"/>
        </w:rPr>
        <w:instrText>‐</w:instrText>
      </w:r>
      <w:r w:rsidR="00596A44">
        <w:rPr>
          <w:rFonts w:hint="eastAsia"/>
          <w:lang w:val="en-GB"/>
        </w:rPr>
        <w:instrText xml:space="preserve">salt LiFSI\n              0.7\n              LiDFOB\n              0.3\n   </w:instrText>
      </w:r>
      <w:r w:rsidR="00596A44">
        <w:rPr>
          <w:lang w:val="en-GB"/>
        </w:rPr>
        <w:instrText xml:space="preserve">           </w:instrText>
      </w:r>
      <w:r w:rsidR="00596A44">
        <w:rPr>
          <w:rFonts w:hint="eastAsia"/>
          <w:lang w:val="en-GB"/>
        </w:rPr>
        <w:instrText>‐</w:instrText>
      </w:r>
      <w:r w:rsidR="00596A44">
        <w:rPr>
          <w:lang w:val="en-GB"/>
        </w:rPr>
        <w:instrText>(PC)\n              4\n              concentrated electrolyte delivers a relatively high average coulombic efficiency of 97.68 % and a remarkably improved cycling performance with an initial capacity of approximately 3300 mAh g\n              −1\n              and a capacity retention around 2000 mAh g\n              −1\n              after 100 cycles. It is found that the polarity of the B−F bond of LiDFOB decreases when the molar ratio of LiDFOB to LiFSI is greater than 0.3 : 0.7. Therefore,</w:instrText>
      </w:r>
      <w:r w:rsidR="00596A44">
        <w:rPr>
          <w:rFonts w:hint="eastAsia"/>
          <w:lang w:val="en-GB"/>
        </w:rPr>
        <w:instrText xml:space="preserve"> the reduction of LiDFOB through a ring</w:instrText>
      </w:r>
      <w:r w:rsidR="00596A44">
        <w:rPr>
          <w:rFonts w:hint="eastAsia"/>
          <w:lang w:val="en-GB"/>
        </w:rPr>
        <w:instrText>‐</w:instrText>
      </w:r>
      <w:r w:rsidR="00596A44">
        <w:rPr>
          <w:rFonts w:hint="eastAsia"/>
          <w:lang w:val="en-GB"/>
        </w:rPr>
        <w:instrText>opening reaction coupled with a ring</w:instrText>
      </w:r>
      <w:r w:rsidR="00596A44">
        <w:rPr>
          <w:rFonts w:hint="eastAsia"/>
          <w:lang w:val="en-GB"/>
        </w:rPr>
        <w:instrText>‐</w:instrText>
      </w:r>
      <w:r w:rsidR="00596A44">
        <w:rPr>
          <w:rFonts w:hint="eastAsia"/>
          <w:lang w:val="en-GB"/>
        </w:rPr>
        <w:instrText>opening reaction of PC becomes dominant. The SEI layer rich in the corresponding products Li(BF\n              2\n              O)\n              n\n              polymer could s</w:instrText>
      </w:r>
      <w:r w:rsidR="00596A44">
        <w:rPr>
          <w:lang w:val="en-GB"/>
        </w:rPr>
        <w:instrText>uppress the rupture of the Si particles and excessive growth of the SEI layer, thus could further mitigate the decrease of coulombic efficiency.","container-title":"ChemElectroChem","DOI":"10.1002/celc.201901906","ISSN":"2196-0216, 2196-0216","issue":"5",</w:instrText>
      </w:r>
      <w:r w:rsidR="00596A44">
        <w:rPr>
          <w:rFonts w:hint="eastAsia"/>
          <w:lang w:val="en-GB"/>
        </w:rPr>
        <w:instrText>"journalAbbreviation":"ChemElectroChem","language":"en-US","page":"1135-1141","source":"DOI.org (Crossref)","title":"Effect of Dual</w:instrText>
      </w:r>
      <w:r w:rsidR="00596A44">
        <w:rPr>
          <w:rFonts w:hint="eastAsia"/>
          <w:lang w:val="en-GB"/>
        </w:rPr>
        <w:instrText>‐</w:instrText>
      </w:r>
      <w:r w:rsidR="00596A44">
        <w:rPr>
          <w:rFonts w:hint="eastAsia"/>
          <w:lang w:val="en-GB"/>
        </w:rPr>
        <w:instrText>Salt Concentrated Electrolytes on the Electrochemical Performance of Silicon Nanoparticles","volume":"7","author":[{"family":"Chang","given":"Zeng</w:instrText>
      </w:r>
      <w:r w:rsidR="00596A44">
        <w:rPr>
          <w:rFonts w:hint="eastAsia"/>
          <w:lang w:val="en-GB"/>
        </w:rPr>
        <w:instrText>‐</w:instrText>
      </w:r>
      <w:r w:rsidR="00596A44">
        <w:rPr>
          <w:rFonts w:hint="eastAsia"/>
          <w:lang w:val="en-GB"/>
        </w:rPr>
        <w:instrText>hua"},{"family":"Li","given":"Xiang"},{"family":"Yun","given":"Feng</w:instrText>
      </w:r>
      <w:r w:rsidR="00596A44">
        <w:rPr>
          <w:rFonts w:hint="eastAsia"/>
          <w:lang w:val="en-GB"/>
        </w:rPr>
        <w:instrText>‐</w:instrText>
      </w:r>
      <w:r w:rsidR="00596A44">
        <w:rPr>
          <w:rFonts w:hint="eastAsia"/>
          <w:lang w:val="en-GB"/>
        </w:rPr>
        <w:instrText>ling"},{"family":"Shao","given":"Ze</w:instrText>
      </w:r>
      <w:r w:rsidR="00596A44">
        <w:rPr>
          <w:rFonts w:hint="eastAsia"/>
          <w:lang w:val="en-GB"/>
        </w:rPr>
        <w:instrText>‐</w:instrText>
      </w:r>
      <w:r w:rsidR="00596A44">
        <w:rPr>
          <w:rFonts w:hint="eastAsia"/>
          <w:lang w:val="en-GB"/>
        </w:rPr>
        <w:instrText>chao"},{"family":"Wu","given":"Zhao</w:instrText>
      </w:r>
      <w:r w:rsidR="00596A44">
        <w:rPr>
          <w:rFonts w:hint="eastAsia"/>
          <w:lang w:val="en-GB"/>
        </w:rPr>
        <w:instrText>‐</w:instrText>
      </w:r>
      <w:r w:rsidR="00596A44">
        <w:rPr>
          <w:rFonts w:hint="eastAsia"/>
          <w:lang w:val="en-GB"/>
        </w:rPr>
        <w:instrText>hui"},{"family":"Wang","given":"Jian</w:instrText>
      </w:r>
      <w:r w:rsidR="00596A44">
        <w:rPr>
          <w:rFonts w:hint="eastAsia"/>
          <w:lang w:val="en-GB"/>
        </w:rPr>
        <w:instrText>‐</w:instrText>
      </w:r>
      <w:r w:rsidR="00596A44">
        <w:rPr>
          <w:rFonts w:hint="eastAsia"/>
          <w:lang w:val="en-GB"/>
        </w:rPr>
        <w:instrText>tao"},{"family":"Lu","given":"Shi</w:instrText>
      </w:r>
      <w:r w:rsidR="00596A44">
        <w:rPr>
          <w:rFonts w:hint="eastAsia"/>
          <w:lang w:val="en-GB"/>
        </w:rPr>
        <w:instrText>‐</w:instrText>
      </w:r>
      <w:r w:rsidR="00596A44">
        <w:rPr>
          <w:rFonts w:hint="eastAsia"/>
          <w:lang w:val="en-GB"/>
        </w:rPr>
        <w:instrText>gang"}],"issued":{"d</w:instrText>
      </w:r>
      <w:r w:rsidR="00596A44">
        <w:rPr>
          <w:lang w:val="en-GB"/>
        </w:rPr>
        <w:instrText xml:space="preserve">ate-parts":[["2020",3,2]]}}}],"schema":"https://github.com/citation-style-language/schema/raw/master/csl-citation.json"} </w:instrText>
      </w:r>
      <w:r w:rsidR="00C61C30">
        <w:rPr>
          <w:lang w:val="en-GB"/>
        </w:rPr>
        <w:fldChar w:fldCharType="separate"/>
      </w:r>
      <w:r w:rsidR="00C61C30" w:rsidRPr="00C61C30">
        <w:rPr>
          <w:rFonts w:cs="Arial"/>
          <w:szCs w:val="24"/>
          <w:vertAlign w:val="superscript"/>
          <w:lang w:val="en-US"/>
        </w:rPr>
        <w:t>[1]</w:t>
      </w:r>
      <w:r w:rsidR="00C61C30">
        <w:rPr>
          <w:lang w:val="en-GB"/>
        </w:rPr>
        <w:fldChar w:fldCharType="end"/>
      </w:r>
      <w:r w:rsidRPr="00077776">
        <w:rPr>
          <w:rFonts w:hint="eastAsia"/>
          <w:lang w:val="en-GB"/>
        </w:rPr>
        <w:t xml:space="preserve">. The first band of coordinated LiDFOB at </w:t>
      </w:r>
      <w:r w:rsidRPr="00077776">
        <w:rPr>
          <w:rFonts w:cs="Times New Roman"/>
          <w:lang w:val="en-GB"/>
        </w:rPr>
        <w:t>≈</w:t>
      </w:r>
      <w:r w:rsidRPr="00077776">
        <w:rPr>
          <w:rFonts w:hint="eastAsia"/>
          <w:lang w:val="en-GB"/>
        </w:rPr>
        <w:t>710 cm</w:t>
      </w:r>
      <w:r w:rsidRPr="00077776">
        <w:rPr>
          <w:rFonts w:hint="eastAsia"/>
          <w:vertAlign w:val="superscript"/>
          <w:lang w:val="en-GB"/>
        </w:rPr>
        <w:t>-1</w:t>
      </w:r>
      <w:r w:rsidRPr="00077776">
        <w:rPr>
          <w:rFonts w:hint="eastAsia"/>
          <w:lang w:val="en-GB"/>
        </w:rPr>
        <w:t xml:space="preserve"> can be attributed to the solvent-separated ion pairs (SSIPs, an anion interacting with less than one Li</w:t>
      </w:r>
      <w:r w:rsidRPr="00077776">
        <w:rPr>
          <w:rFonts w:hint="eastAsia"/>
          <w:vertAlign w:val="superscript"/>
          <w:lang w:val="en-GB"/>
        </w:rPr>
        <w:t>+</w:t>
      </w:r>
      <w:r w:rsidRPr="00077776">
        <w:rPr>
          <w:rFonts w:hint="eastAsia"/>
          <w:lang w:val="en-GB"/>
        </w:rPr>
        <w:t xml:space="preserve"> ion) or contact-ion pairs (CIPs, an anion interacting with one Li</w:t>
      </w:r>
      <w:r w:rsidRPr="00077776">
        <w:rPr>
          <w:rFonts w:hint="eastAsia"/>
          <w:vertAlign w:val="superscript"/>
          <w:lang w:val="en-GB"/>
        </w:rPr>
        <w:t>+</w:t>
      </w:r>
      <w:r w:rsidRPr="00077776">
        <w:rPr>
          <w:rFonts w:hint="eastAsia"/>
          <w:lang w:val="en-GB"/>
        </w:rPr>
        <w:t xml:space="preserve"> ion) while another band at </w:t>
      </w:r>
      <w:r w:rsidRPr="00077776">
        <w:rPr>
          <w:rFonts w:cs="Times New Roman"/>
          <w:lang w:val="en-GB"/>
        </w:rPr>
        <w:t>≈</w:t>
      </w:r>
      <w:r w:rsidRPr="00077776">
        <w:rPr>
          <w:rFonts w:hint="eastAsia"/>
          <w:lang w:val="en-GB"/>
        </w:rPr>
        <w:t>725-734 cm</w:t>
      </w:r>
      <w:r w:rsidRPr="00077776">
        <w:rPr>
          <w:rFonts w:hint="eastAsia"/>
          <w:vertAlign w:val="superscript"/>
          <w:lang w:val="en-GB"/>
        </w:rPr>
        <w:t>-1</w:t>
      </w:r>
      <w:r w:rsidRPr="00077776">
        <w:rPr>
          <w:rFonts w:hint="eastAsia"/>
          <w:lang w:val="en-GB"/>
        </w:rPr>
        <w:t xml:space="preserve"> is attributed to the aggregates (AGGs, an anion interacting with two or more Li</w:t>
      </w:r>
      <w:r w:rsidRPr="00077776">
        <w:rPr>
          <w:rFonts w:hint="eastAsia"/>
          <w:vertAlign w:val="superscript"/>
          <w:lang w:val="en-GB"/>
        </w:rPr>
        <w:t>+</w:t>
      </w:r>
      <w:r w:rsidRPr="00077776">
        <w:rPr>
          <w:rFonts w:hint="eastAsia"/>
          <w:lang w:val="en-GB"/>
        </w:rPr>
        <w:t xml:space="preserve"> ions)</w:t>
      </w:r>
      <w:r w:rsidR="00C61C30">
        <w:rPr>
          <w:lang w:val="en-GB"/>
        </w:rPr>
        <w:fldChar w:fldCharType="begin"/>
      </w:r>
      <w:r w:rsidR="00596A44">
        <w:rPr>
          <w:lang w:val="en-GB"/>
        </w:rPr>
        <w:instrText xml:space="preserve"> ADDIN ZOTERO_ITEM CSL_CITATION {"citationID":"D0axAc01","properties":{"formattedCitation":"\\super [1]\\nosupersub{}","plainCitation":"[1]","noteIndex":0},"citationItems":[{"id":2985,"uris":["http://zotero.org/users/7718713/items/NRDLLJZM"],"itemData":{"id":2985,"type":"article-journal","abstract":"Abstract\n            \n              As a promising anode material, silicon has attracted extensive attention. The instability of the electrode/electrolyte interphase due to the inherent volume variation upon (de)lithiation is one of the major factors limiting the commercialization of silicon anode materials. Here, we report a concentrated electrolyte with lithium bis(fluorosulfonyl)imide (LiFSI) and lithium difluoro (oxalate) borate (LiDFOB) dual salt to enh</w:instrText>
      </w:r>
      <w:r w:rsidR="00596A44">
        <w:rPr>
          <w:rFonts w:hint="eastAsia"/>
          <w:lang w:val="en-GB"/>
        </w:rPr>
        <w:instrText>ance the control of the species constituting the solid electrolyte interphase (SEI) on the surface of the silicon material. The silicon nanoparticle (SiNP) electrode with the dual</w:instrText>
      </w:r>
      <w:r w:rsidR="00596A44">
        <w:rPr>
          <w:rFonts w:hint="eastAsia"/>
          <w:lang w:val="en-GB"/>
        </w:rPr>
        <w:instrText>‐</w:instrText>
      </w:r>
      <w:r w:rsidR="00596A44">
        <w:rPr>
          <w:rFonts w:hint="eastAsia"/>
          <w:lang w:val="en-GB"/>
        </w:rPr>
        <w:instrText xml:space="preserve">salt LiFSI\n              0.7\n              LiDFOB\n              0.3\n   </w:instrText>
      </w:r>
      <w:r w:rsidR="00596A44">
        <w:rPr>
          <w:lang w:val="en-GB"/>
        </w:rPr>
        <w:instrText xml:space="preserve">           </w:instrText>
      </w:r>
      <w:r w:rsidR="00596A44">
        <w:rPr>
          <w:rFonts w:hint="eastAsia"/>
          <w:lang w:val="en-GB"/>
        </w:rPr>
        <w:instrText>‐</w:instrText>
      </w:r>
      <w:r w:rsidR="00596A44">
        <w:rPr>
          <w:lang w:val="en-GB"/>
        </w:rPr>
        <w:instrText>(PC)\n              4\n              concentrated electrolyte delivers a relatively high average coulombic efficiency of 97.68 % and a remarkably improved cycling performance with an initial capacity of approximately 3300 mAh g\n              −1\n              and a capacity retention around 2000 mAh g\n              −1\n              after 100 cycles. It is found that the polarity of the B−F bond of LiDFOB decreases when the molar ratio of LiDFOB to LiFSI is greater than 0.3 : 0.7. Therefore,</w:instrText>
      </w:r>
      <w:r w:rsidR="00596A44">
        <w:rPr>
          <w:rFonts w:hint="eastAsia"/>
          <w:lang w:val="en-GB"/>
        </w:rPr>
        <w:instrText xml:space="preserve"> the reduction of LiDFOB through a ring</w:instrText>
      </w:r>
      <w:r w:rsidR="00596A44">
        <w:rPr>
          <w:rFonts w:hint="eastAsia"/>
          <w:lang w:val="en-GB"/>
        </w:rPr>
        <w:instrText>‐</w:instrText>
      </w:r>
      <w:r w:rsidR="00596A44">
        <w:rPr>
          <w:rFonts w:hint="eastAsia"/>
          <w:lang w:val="en-GB"/>
        </w:rPr>
        <w:instrText>opening reaction coupled with a ring</w:instrText>
      </w:r>
      <w:r w:rsidR="00596A44">
        <w:rPr>
          <w:rFonts w:hint="eastAsia"/>
          <w:lang w:val="en-GB"/>
        </w:rPr>
        <w:instrText>‐</w:instrText>
      </w:r>
      <w:r w:rsidR="00596A44">
        <w:rPr>
          <w:rFonts w:hint="eastAsia"/>
          <w:lang w:val="en-GB"/>
        </w:rPr>
        <w:instrText>opening reaction of PC becomes dominant. The SEI layer rich in the corresponding products Li(BF\n              2\n              O)\n              n\n              polymer could s</w:instrText>
      </w:r>
      <w:r w:rsidR="00596A44">
        <w:rPr>
          <w:lang w:val="en-GB"/>
        </w:rPr>
        <w:instrText>uppress the rupture of the Si particles and excessive growth of the SEI layer, thus could further mitigate the decrease of coulombic efficiency.","container-title":"ChemElectroChem","DOI":"10.1002/celc.201901906","ISSN":"2196-0216, 2196-0216","issue":"5",</w:instrText>
      </w:r>
      <w:r w:rsidR="00596A44">
        <w:rPr>
          <w:rFonts w:hint="eastAsia"/>
          <w:lang w:val="en-GB"/>
        </w:rPr>
        <w:instrText>"journalAbbreviation":"ChemElectroChem","language":"en-US","page":"1135-1141","source":"DOI.org (Crossref)","title":"Effect of Dual</w:instrText>
      </w:r>
      <w:r w:rsidR="00596A44">
        <w:rPr>
          <w:rFonts w:hint="eastAsia"/>
          <w:lang w:val="en-GB"/>
        </w:rPr>
        <w:instrText>‐</w:instrText>
      </w:r>
      <w:r w:rsidR="00596A44">
        <w:rPr>
          <w:rFonts w:hint="eastAsia"/>
          <w:lang w:val="en-GB"/>
        </w:rPr>
        <w:instrText>Salt Concentrated Electrolytes on the Electrochemical Performance of Silicon Nanoparticles","volume":"7","author":[{"family":"Chang","given":"Zeng</w:instrText>
      </w:r>
      <w:r w:rsidR="00596A44">
        <w:rPr>
          <w:rFonts w:hint="eastAsia"/>
          <w:lang w:val="en-GB"/>
        </w:rPr>
        <w:instrText>‐</w:instrText>
      </w:r>
      <w:r w:rsidR="00596A44">
        <w:rPr>
          <w:rFonts w:hint="eastAsia"/>
          <w:lang w:val="en-GB"/>
        </w:rPr>
        <w:instrText>hua"},{"family":"Li","given":"Xiang"},{"family":"Yun","given":"Feng</w:instrText>
      </w:r>
      <w:r w:rsidR="00596A44">
        <w:rPr>
          <w:rFonts w:hint="eastAsia"/>
          <w:lang w:val="en-GB"/>
        </w:rPr>
        <w:instrText>‐</w:instrText>
      </w:r>
      <w:r w:rsidR="00596A44">
        <w:rPr>
          <w:rFonts w:hint="eastAsia"/>
          <w:lang w:val="en-GB"/>
        </w:rPr>
        <w:instrText>ling"},{"family":"Shao","given":"Ze</w:instrText>
      </w:r>
      <w:r w:rsidR="00596A44">
        <w:rPr>
          <w:rFonts w:hint="eastAsia"/>
          <w:lang w:val="en-GB"/>
        </w:rPr>
        <w:instrText>‐</w:instrText>
      </w:r>
      <w:r w:rsidR="00596A44">
        <w:rPr>
          <w:rFonts w:hint="eastAsia"/>
          <w:lang w:val="en-GB"/>
        </w:rPr>
        <w:instrText>chao"},{"family":"Wu","given":"Zhao</w:instrText>
      </w:r>
      <w:r w:rsidR="00596A44">
        <w:rPr>
          <w:rFonts w:hint="eastAsia"/>
          <w:lang w:val="en-GB"/>
        </w:rPr>
        <w:instrText>‐</w:instrText>
      </w:r>
      <w:r w:rsidR="00596A44">
        <w:rPr>
          <w:rFonts w:hint="eastAsia"/>
          <w:lang w:val="en-GB"/>
        </w:rPr>
        <w:instrText>hui"},{"family":"Wang","given":"Jian</w:instrText>
      </w:r>
      <w:r w:rsidR="00596A44">
        <w:rPr>
          <w:rFonts w:hint="eastAsia"/>
          <w:lang w:val="en-GB"/>
        </w:rPr>
        <w:instrText>‐</w:instrText>
      </w:r>
      <w:r w:rsidR="00596A44">
        <w:rPr>
          <w:rFonts w:hint="eastAsia"/>
          <w:lang w:val="en-GB"/>
        </w:rPr>
        <w:instrText>tao"},{"family":"Lu","given":"Shi</w:instrText>
      </w:r>
      <w:r w:rsidR="00596A44">
        <w:rPr>
          <w:rFonts w:hint="eastAsia"/>
          <w:lang w:val="en-GB"/>
        </w:rPr>
        <w:instrText>‐</w:instrText>
      </w:r>
      <w:r w:rsidR="00596A44">
        <w:rPr>
          <w:rFonts w:hint="eastAsia"/>
          <w:lang w:val="en-GB"/>
        </w:rPr>
        <w:instrText>gang"}],"issued":{"d</w:instrText>
      </w:r>
      <w:r w:rsidR="00596A44">
        <w:rPr>
          <w:lang w:val="en-GB"/>
        </w:rPr>
        <w:instrText xml:space="preserve">ate-parts":[["2020",3,2]]}}}],"schema":"https://github.com/citation-style-language/schema/raw/master/csl-citation.json"} </w:instrText>
      </w:r>
      <w:r w:rsidR="00C61C30">
        <w:rPr>
          <w:lang w:val="en-GB"/>
        </w:rPr>
        <w:fldChar w:fldCharType="separate"/>
      </w:r>
      <w:r w:rsidR="00C61C30" w:rsidRPr="00C61C30">
        <w:rPr>
          <w:rFonts w:cs="Arial"/>
          <w:szCs w:val="24"/>
          <w:vertAlign w:val="superscript"/>
          <w:lang w:val="en-US"/>
        </w:rPr>
        <w:t>[1]</w:t>
      </w:r>
      <w:r w:rsidR="00C61C30">
        <w:rPr>
          <w:lang w:val="en-GB"/>
        </w:rPr>
        <w:fldChar w:fldCharType="end"/>
      </w:r>
      <w:r w:rsidRPr="00077776">
        <w:rPr>
          <w:rFonts w:hint="eastAsia"/>
          <w:lang w:val="en-GB"/>
        </w:rPr>
        <w:t xml:space="preserve">. In electrolytes containing LiFSI, additional peaks attributed to coordinated LiFSI are fitted at </w:t>
      </w:r>
      <w:r w:rsidRPr="00077776">
        <w:rPr>
          <w:rFonts w:cs="Times New Roman"/>
          <w:lang w:val="en-GB"/>
        </w:rPr>
        <w:t>≈</w:t>
      </w:r>
      <w:r w:rsidRPr="00077776">
        <w:rPr>
          <w:rFonts w:hint="eastAsia"/>
          <w:lang w:val="en-GB"/>
        </w:rPr>
        <w:t xml:space="preserve">724-734 and </w:t>
      </w:r>
      <w:r w:rsidRPr="00077776">
        <w:rPr>
          <w:rFonts w:cs="Times New Roman"/>
          <w:lang w:val="en-GB"/>
        </w:rPr>
        <w:t>≈</w:t>
      </w:r>
      <w:r w:rsidRPr="00077776">
        <w:rPr>
          <w:rFonts w:hint="eastAsia"/>
          <w:lang w:val="en-GB"/>
        </w:rPr>
        <w:t>740 cm</w:t>
      </w:r>
      <w:r w:rsidRPr="00077776">
        <w:rPr>
          <w:rFonts w:hint="eastAsia"/>
          <w:vertAlign w:val="superscript"/>
          <w:lang w:val="en-GB"/>
        </w:rPr>
        <w:t>-1</w:t>
      </w:r>
      <w:r w:rsidRPr="00077776">
        <w:rPr>
          <w:rFonts w:hint="eastAsia"/>
          <w:lang w:val="en-GB"/>
        </w:rPr>
        <w:t>, corresponding to the CIP and AGG, respectively</w:t>
      </w:r>
      <w:r w:rsidR="00C61C30">
        <w:rPr>
          <w:lang w:val="en-GB"/>
        </w:rPr>
        <w:fldChar w:fldCharType="begin"/>
      </w:r>
      <w:r w:rsidR="00596A44">
        <w:rPr>
          <w:lang w:val="en-GB"/>
        </w:rPr>
        <w:instrText xml:space="preserve"> ADDIN ZOTERO_ITEM CSL_CITATION {"citationID":"bD6Sx2wr","properties":{"formattedCitation":"\\super [1]\\nosupersub{}","plainCitation":"[1]","noteIndex":0},"citationItems":[{"id":2985,"uris":["http://zotero.org/users/7718713/items/NRDLLJZM"],"itemData":{"id":2985,"type":"article-journal","abstract":"Abstract\n            \n              As a promising anode material, silicon has attracted extensive attention. The instability of the electrode/electrolyte interphase due to the inherent volume variation upon (de)lithiation is one of the major factors limiting the commercialization of silicon anode materials. Here, we report a concentrated electrolyte with lithium bis(fluorosulfonyl)imide (LiFSI) and lithium difluoro (oxalate) borate (LiDFOB) dual salt to enh</w:instrText>
      </w:r>
      <w:r w:rsidR="00596A44">
        <w:rPr>
          <w:rFonts w:hint="eastAsia"/>
          <w:lang w:val="en-GB"/>
        </w:rPr>
        <w:instrText>ance the control of the species constituting the solid electrolyte interphase (SEI) on the surface of the silicon material. The silicon nanoparticle (SiNP) electrode with the dual</w:instrText>
      </w:r>
      <w:r w:rsidR="00596A44">
        <w:rPr>
          <w:rFonts w:hint="eastAsia"/>
          <w:lang w:val="en-GB"/>
        </w:rPr>
        <w:instrText>‐</w:instrText>
      </w:r>
      <w:r w:rsidR="00596A44">
        <w:rPr>
          <w:rFonts w:hint="eastAsia"/>
          <w:lang w:val="en-GB"/>
        </w:rPr>
        <w:instrText xml:space="preserve">salt LiFSI\n              0.7\n              LiDFOB\n              0.3\n   </w:instrText>
      </w:r>
      <w:r w:rsidR="00596A44">
        <w:rPr>
          <w:lang w:val="en-GB"/>
        </w:rPr>
        <w:instrText xml:space="preserve">           </w:instrText>
      </w:r>
      <w:r w:rsidR="00596A44">
        <w:rPr>
          <w:rFonts w:hint="eastAsia"/>
          <w:lang w:val="en-GB"/>
        </w:rPr>
        <w:instrText>‐</w:instrText>
      </w:r>
      <w:r w:rsidR="00596A44">
        <w:rPr>
          <w:lang w:val="en-GB"/>
        </w:rPr>
        <w:instrText>(PC)\n              4\n              concentrated electrolyte delivers a relatively high average coulombic efficiency of 97.68 % and a remarkably improved cycling performance with an initial capacity of approximately 3300 mAh g\n              −1\n              and a capacity retention around 2000 mAh g\n              −1\n              after 100 cycles. It is found that the polarity of the B−F bond of LiDFOB decreases when the molar ratio of LiDFOB to LiFSI is greater than 0.3 : 0.7. Therefore,</w:instrText>
      </w:r>
      <w:r w:rsidR="00596A44">
        <w:rPr>
          <w:rFonts w:hint="eastAsia"/>
          <w:lang w:val="en-GB"/>
        </w:rPr>
        <w:instrText xml:space="preserve"> the reduction of LiDFOB through a ring</w:instrText>
      </w:r>
      <w:r w:rsidR="00596A44">
        <w:rPr>
          <w:rFonts w:hint="eastAsia"/>
          <w:lang w:val="en-GB"/>
        </w:rPr>
        <w:instrText>‐</w:instrText>
      </w:r>
      <w:r w:rsidR="00596A44">
        <w:rPr>
          <w:rFonts w:hint="eastAsia"/>
          <w:lang w:val="en-GB"/>
        </w:rPr>
        <w:instrText>opening reaction coupled with a ring</w:instrText>
      </w:r>
      <w:r w:rsidR="00596A44">
        <w:rPr>
          <w:rFonts w:hint="eastAsia"/>
          <w:lang w:val="en-GB"/>
        </w:rPr>
        <w:instrText>‐</w:instrText>
      </w:r>
      <w:r w:rsidR="00596A44">
        <w:rPr>
          <w:rFonts w:hint="eastAsia"/>
          <w:lang w:val="en-GB"/>
        </w:rPr>
        <w:instrText>opening reaction of PC becomes dominant. The SEI layer rich in the corresponding products Li(BF\n              2\n              O)\n              n\n              polymer could s</w:instrText>
      </w:r>
      <w:r w:rsidR="00596A44">
        <w:rPr>
          <w:lang w:val="en-GB"/>
        </w:rPr>
        <w:instrText>uppress the rupture of the Si particles and excessive growth of the SEI layer, thus could further mitigate the decrease of coulombic efficiency.","container-title":"ChemElectroChem","DOI":"10.1002/celc.201901906","ISSN":"2196-0216, 2196-0216","issue":"5",</w:instrText>
      </w:r>
      <w:r w:rsidR="00596A44">
        <w:rPr>
          <w:rFonts w:hint="eastAsia"/>
          <w:lang w:val="en-GB"/>
        </w:rPr>
        <w:instrText>"journalAbbreviation":"ChemElectroChem","language":"en-US","page":"1135-1141","source":"DOI.org (Crossref)","title":"Effect of Dual</w:instrText>
      </w:r>
      <w:r w:rsidR="00596A44">
        <w:rPr>
          <w:rFonts w:hint="eastAsia"/>
          <w:lang w:val="en-GB"/>
        </w:rPr>
        <w:instrText>‐</w:instrText>
      </w:r>
      <w:r w:rsidR="00596A44">
        <w:rPr>
          <w:rFonts w:hint="eastAsia"/>
          <w:lang w:val="en-GB"/>
        </w:rPr>
        <w:instrText>Salt Concentrated Electrolytes on the Electrochemical Performance of Silicon Nanoparticles","volume":"7","author":[{"family":"Chang","given":"Zeng</w:instrText>
      </w:r>
      <w:r w:rsidR="00596A44">
        <w:rPr>
          <w:rFonts w:hint="eastAsia"/>
          <w:lang w:val="en-GB"/>
        </w:rPr>
        <w:instrText>‐</w:instrText>
      </w:r>
      <w:r w:rsidR="00596A44">
        <w:rPr>
          <w:rFonts w:hint="eastAsia"/>
          <w:lang w:val="en-GB"/>
        </w:rPr>
        <w:instrText>hua"},{"family":"Li","given":"Xiang"},{"family":"Yun","given":"Feng</w:instrText>
      </w:r>
      <w:r w:rsidR="00596A44">
        <w:rPr>
          <w:rFonts w:hint="eastAsia"/>
          <w:lang w:val="en-GB"/>
        </w:rPr>
        <w:instrText>‐</w:instrText>
      </w:r>
      <w:r w:rsidR="00596A44">
        <w:rPr>
          <w:rFonts w:hint="eastAsia"/>
          <w:lang w:val="en-GB"/>
        </w:rPr>
        <w:instrText>ling"},{"family":"Shao","given":"Ze</w:instrText>
      </w:r>
      <w:r w:rsidR="00596A44">
        <w:rPr>
          <w:rFonts w:hint="eastAsia"/>
          <w:lang w:val="en-GB"/>
        </w:rPr>
        <w:instrText>‐</w:instrText>
      </w:r>
      <w:r w:rsidR="00596A44">
        <w:rPr>
          <w:rFonts w:hint="eastAsia"/>
          <w:lang w:val="en-GB"/>
        </w:rPr>
        <w:instrText>chao"},{"family":"Wu","given":"Zhao</w:instrText>
      </w:r>
      <w:r w:rsidR="00596A44">
        <w:rPr>
          <w:rFonts w:hint="eastAsia"/>
          <w:lang w:val="en-GB"/>
        </w:rPr>
        <w:instrText>‐</w:instrText>
      </w:r>
      <w:r w:rsidR="00596A44">
        <w:rPr>
          <w:rFonts w:hint="eastAsia"/>
          <w:lang w:val="en-GB"/>
        </w:rPr>
        <w:instrText>hui"},{"family":"Wang","given":"Jian</w:instrText>
      </w:r>
      <w:r w:rsidR="00596A44">
        <w:rPr>
          <w:rFonts w:hint="eastAsia"/>
          <w:lang w:val="en-GB"/>
        </w:rPr>
        <w:instrText>‐</w:instrText>
      </w:r>
      <w:r w:rsidR="00596A44">
        <w:rPr>
          <w:rFonts w:hint="eastAsia"/>
          <w:lang w:val="en-GB"/>
        </w:rPr>
        <w:instrText>tao"},{"family":"Lu","given":"Shi</w:instrText>
      </w:r>
      <w:r w:rsidR="00596A44">
        <w:rPr>
          <w:rFonts w:hint="eastAsia"/>
          <w:lang w:val="en-GB"/>
        </w:rPr>
        <w:instrText>‐</w:instrText>
      </w:r>
      <w:r w:rsidR="00596A44">
        <w:rPr>
          <w:rFonts w:hint="eastAsia"/>
          <w:lang w:val="en-GB"/>
        </w:rPr>
        <w:instrText>gang"}],"issued":{"d</w:instrText>
      </w:r>
      <w:r w:rsidR="00596A44">
        <w:rPr>
          <w:lang w:val="en-GB"/>
        </w:rPr>
        <w:instrText xml:space="preserve">ate-parts":[["2020",3,2]]}}}],"schema":"https://github.com/citation-style-language/schema/raw/master/csl-citation.json"} </w:instrText>
      </w:r>
      <w:r w:rsidR="00C61C30">
        <w:rPr>
          <w:lang w:val="en-GB"/>
        </w:rPr>
        <w:fldChar w:fldCharType="separate"/>
      </w:r>
      <w:r w:rsidR="00C61C30" w:rsidRPr="00C61C30">
        <w:rPr>
          <w:rFonts w:cs="Arial"/>
          <w:szCs w:val="24"/>
          <w:vertAlign w:val="superscript"/>
          <w:lang w:val="en-US"/>
        </w:rPr>
        <w:t>[1]</w:t>
      </w:r>
      <w:r w:rsidR="00C61C30">
        <w:rPr>
          <w:lang w:val="en-GB"/>
        </w:rPr>
        <w:fldChar w:fldCharType="end"/>
      </w:r>
      <w:r w:rsidRPr="00077776">
        <w:rPr>
          <w:rFonts w:hint="eastAsia"/>
          <w:lang w:val="en-GB"/>
        </w:rPr>
        <w:t>. With this understanding, the solvation structure of electrolytes upon the addition of different lithium salts can be characterized. The spectra of electrolytes containin</w:t>
      </w:r>
      <w:r w:rsidRPr="00077776">
        <w:rPr>
          <w:lang w:val="en-GB"/>
        </w:rPr>
        <w:t>g 100 ppm LiCl have only a band fitted to free EC, suggesting that solvation structures are not enough to be detectable at the ppm level of LiCl (</w:t>
      </w:r>
      <w:r w:rsidR="00B0316A" w:rsidRPr="00B0316A">
        <w:rPr>
          <w:b/>
          <w:lang w:val="en-GB"/>
        </w:rPr>
        <w:fldChar w:fldCharType="begin"/>
      </w:r>
      <w:r w:rsidR="00B0316A" w:rsidRPr="00B0316A">
        <w:rPr>
          <w:b/>
          <w:lang w:val="en-GB"/>
        </w:rPr>
        <w:instrText xml:space="preserve"> REF _Ref192712955 \h  \* MERGEFORMAT </w:instrText>
      </w:r>
      <w:r w:rsidR="00B0316A" w:rsidRPr="00B0316A">
        <w:rPr>
          <w:b/>
          <w:lang w:val="en-GB"/>
        </w:rPr>
      </w:r>
      <w:r w:rsidR="00B0316A" w:rsidRPr="00B0316A">
        <w:rPr>
          <w:b/>
          <w:lang w:val="en-GB"/>
        </w:rPr>
        <w:fldChar w:fldCharType="separate"/>
      </w:r>
      <w:r w:rsidR="00B0316A" w:rsidRPr="00B0316A">
        <w:rPr>
          <w:b/>
          <w:lang w:val="en-US"/>
        </w:rPr>
        <w:t xml:space="preserve">Figure S </w:t>
      </w:r>
      <w:r w:rsidR="00B0316A" w:rsidRPr="00B0316A">
        <w:rPr>
          <w:b/>
          <w:noProof/>
          <w:lang w:val="en-US"/>
        </w:rPr>
        <w:t>9</w:t>
      </w:r>
      <w:r w:rsidR="00B0316A" w:rsidRPr="00B0316A">
        <w:rPr>
          <w:b/>
          <w:lang w:val="en-GB"/>
        </w:rPr>
        <w:fldChar w:fldCharType="end"/>
      </w:r>
      <w:r w:rsidRPr="00077776">
        <w:rPr>
          <w:b/>
          <w:lang w:val="en-GB"/>
        </w:rPr>
        <w:t>d</w:t>
      </w:r>
      <w:r w:rsidRPr="00077776">
        <w:rPr>
          <w:lang w:val="en-GB"/>
        </w:rPr>
        <w:t xml:space="preserve">). The spectra of </w:t>
      </w:r>
      <w:r w:rsidRPr="00077776">
        <w:rPr>
          <w:lang w:val="en-US"/>
        </w:rPr>
        <w:t>FSI</w:t>
      </w:r>
      <w:r w:rsidRPr="00077776">
        <w:rPr>
          <w:vertAlign w:val="subscript"/>
          <w:lang w:val="en-US"/>
        </w:rPr>
        <w:t>1</w:t>
      </w:r>
      <w:r w:rsidRPr="00077776">
        <w:rPr>
          <w:lang w:val="en-US"/>
        </w:rPr>
        <w:t>DFOB</w:t>
      </w:r>
      <w:r w:rsidRPr="00077776">
        <w:rPr>
          <w:vertAlign w:val="subscript"/>
          <w:lang w:val="en-US"/>
        </w:rPr>
        <w:t>0</w:t>
      </w:r>
      <w:r w:rsidRPr="00077776">
        <w:rPr>
          <w:lang w:val="en-GB"/>
        </w:rPr>
        <w:t xml:space="preserve"> electrolyte comprise large area peaks of free EC, solvated EC, and CIP while only a small area of AGG from FSI</w:t>
      </w:r>
      <w:r w:rsidRPr="00077776">
        <w:rPr>
          <w:vertAlign w:val="superscript"/>
          <w:lang w:val="en-GB"/>
        </w:rPr>
        <w:t>-</w:t>
      </w:r>
      <w:r w:rsidRPr="00077776">
        <w:rPr>
          <w:lang w:val="en-GB"/>
        </w:rPr>
        <w:t xml:space="preserve"> anions (</w:t>
      </w:r>
      <w:r w:rsidR="00B0316A" w:rsidRPr="00B0316A">
        <w:rPr>
          <w:b/>
          <w:lang w:val="en-GB"/>
        </w:rPr>
        <w:fldChar w:fldCharType="begin"/>
      </w:r>
      <w:r w:rsidR="00B0316A" w:rsidRPr="00B0316A">
        <w:rPr>
          <w:b/>
          <w:lang w:val="en-GB"/>
        </w:rPr>
        <w:instrText xml:space="preserve"> REF _Ref192712955 \h  \* MERGEFORMAT </w:instrText>
      </w:r>
      <w:r w:rsidR="00B0316A" w:rsidRPr="00B0316A">
        <w:rPr>
          <w:b/>
          <w:lang w:val="en-GB"/>
        </w:rPr>
      </w:r>
      <w:r w:rsidR="00B0316A" w:rsidRPr="00B0316A">
        <w:rPr>
          <w:b/>
          <w:lang w:val="en-GB"/>
        </w:rPr>
        <w:fldChar w:fldCharType="separate"/>
      </w:r>
      <w:r w:rsidR="00B0316A" w:rsidRPr="00B0316A">
        <w:rPr>
          <w:b/>
          <w:lang w:val="en-US"/>
        </w:rPr>
        <w:t xml:space="preserve">Figure S </w:t>
      </w:r>
      <w:r w:rsidR="00B0316A" w:rsidRPr="00B0316A">
        <w:rPr>
          <w:b/>
          <w:noProof/>
          <w:lang w:val="en-US"/>
        </w:rPr>
        <w:t>9</w:t>
      </w:r>
      <w:r w:rsidR="00B0316A" w:rsidRPr="00B0316A">
        <w:rPr>
          <w:b/>
          <w:lang w:val="en-GB"/>
        </w:rPr>
        <w:fldChar w:fldCharType="end"/>
      </w:r>
      <w:r w:rsidRPr="00077776">
        <w:rPr>
          <w:b/>
          <w:lang w:val="en-GB"/>
        </w:rPr>
        <w:t>a</w:t>
      </w:r>
      <w:r w:rsidRPr="00077776">
        <w:rPr>
          <w:lang w:val="en-GB"/>
        </w:rPr>
        <w:t xml:space="preserve">). As for the spectra of </w:t>
      </w:r>
      <w:r w:rsidRPr="00077776">
        <w:rPr>
          <w:lang w:val="en-US"/>
        </w:rPr>
        <w:t>FSI</w:t>
      </w:r>
      <w:r w:rsidRPr="00077776">
        <w:rPr>
          <w:vertAlign w:val="subscript"/>
          <w:lang w:val="en-US"/>
        </w:rPr>
        <w:t>0</w:t>
      </w:r>
      <w:r w:rsidRPr="00077776">
        <w:rPr>
          <w:lang w:val="en-US"/>
        </w:rPr>
        <w:t>DFOB</w:t>
      </w:r>
      <w:r w:rsidRPr="00077776">
        <w:rPr>
          <w:vertAlign w:val="subscript"/>
          <w:lang w:val="en-US"/>
        </w:rPr>
        <w:t>1</w:t>
      </w:r>
      <w:r w:rsidRPr="00077776">
        <w:rPr>
          <w:lang w:val="en-US"/>
        </w:rPr>
        <w:t xml:space="preserve"> </w:t>
      </w:r>
      <w:r w:rsidRPr="00077776">
        <w:rPr>
          <w:lang w:val="en-GB"/>
        </w:rPr>
        <w:t>electrolyte, a large area of free EC, SSIPs/CIPs and AGGs can be observed, with only a small amount of solvated EC, suggesting the lower dissociation ability of LiDFOB in the organic carbonated solvents compared to LiFSI (</w:t>
      </w:r>
      <w:r w:rsidR="00B0316A" w:rsidRPr="00B0316A">
        <w:rPr>
          <w:b/>
          <w:lang w:val="en-GB"/>
        </w:rPr>
        <w:fldChar w:fldCharType="begin"/>
      </w:r>
      <w:r w:rsidR="00B0316A" w:rsidRPr="00B0316A">
        <w:rPr>
          <w:b/>
          <w:lang w:val="en-GB"/>
        </w:rPr>
        <w:instrText xml:space="preserve"> REF _Ref192712955 \h  \* MERGEFORMAT </w:instrText>
      </w:r>
      <w:r w:rsidR="00B0316A" w:rsidRPr="00B0316A">
        <w:rPr>
          <w:b/>
          <w:lang w:val="en-GB"/>
        </w:rPr>
      </w:r>
      <w:r w:rsidR="00B0316A" w:rsidRPr="00B0316A">
        <w:rPr>
          <w:b/>
          <w:lang w:val="en-GB"/>
        </w:rPr>
        <w:fldChar w:fldCharType="separate"/>
      </w:r>
      <w:r w:rsidR="00B0316A" w:rsidRPr="00B0316A">
        <w:rPr>
          <w:b/>
          <w:lang w:val="en-US"/>
        </w:rPr>
        <w:t xml:space="preserve">Figure S </w:t>
      </w:r>
      <w:r w:rsidR="00B0316A" w:rsidRPr="00B0316A">
        <w:rPr>
          <w:b/>
          <w:noProof/>
          <w:lang w:val="en-US"/>
        </w:rPr>
        <w:t>9</w:t>
      </w:r>
      <w:r w:rsidR="00B0316A" w:rsidRPr="00B0316A">
        <w:rPr>
          <w:b/>
          <w:lang w:val="en-GB"/>
        </w:rPr>
        <w:fldChar w:fldCharType="end"/>
      </w:r>
      <w:r w:rsidRPr="00077776">
        <w:rPr>
          <w:b/>
          <w:lang w:val="en-GB"/>
        </w:rPr>
        <w:t>c</w:t>
      </w:r>
      <w:r w:rsidRPr="00077776">
        <w:rPr>
          <w:lang w:val="en-GB"/>
        </w:rPr>
        <w:t>). In the blend</w:t>
      </w:r>
      <w:r w:rsidR="00E1568C">
        <w:rPr>
          <w:lang w:val="en-GB"/>
        </w:rPr>
        <w:t>ed</w:t>
      </w:r>
      <w:r w:rsidRPr="00077776">
        <w:rPr>
          <w:lang w:val="en-GB"/>
        </w:rPr>
        <w:t xml:space="preserve"> salt </w:t>
      </w:r>
      <w:r w:rsidR="00E1568C">
        <w:rPr>
          <w:lang w:val="en-GB"/>
        </w:rPr>
        <w:t>electrolyte</w:t>
      </w:r>
      <w:r w:rsidR="00071364">
        <w:rPr>
          <w:lang w:val="en-GB"/>
        </w:rPr>
        <w:t xml:space="preserve"> </w:t>
      </w:r>
      <w:r w:rsidRPr="00077776">
        <w:rPr>
          <w:lang w:val="en-US"/>
        </w:rPr>
        <w:t>FSI</w:t>
      </w:r>
      <w:r w:rsidRPr="00077776">
        <w:rPr>
          <w:vertAlign w:val="subscript"/>
          <w:lang w:val="en-US"/>
        </w:rPr>
        <w:t>5</w:t>
      </w:r>
      <w:r w:rsidRPr="00077776">
        <w:rPr>
          <w:lang w:val="en-US"/>
        </w:rPr>
        <w:t>DFOB</w:t>
      </w:r>
      <w:r w:rsidRPr="00077776">
        <w:rPr>
          <w:vertAlign w:val="subscript"/>
          <w:lang w:val="en-US"/>
        </w:rPr>
        <w:t>5</w:t>
      </w:r>
      <w:r w:rsidRPr="00077776">
        <w:rPr>
          <w:lang w:val="en-GB"/>
        </w:rPr>
        <w:t>, both DFOB</w:t>
      </w:r>
      <w:r w:rsidRPr="00077776">
        <w:rPr>
          <w:vertAlign w:val="superscript"/>
          <w:lang w:val="en-GB"/>
        </w:rPr>
        <w:t>-</w:t>
      </w:r>
      <w:r w:rsidRPr="00077776">
        <w:rPr>
          <w:lang w:val="en-GB"/>
        </w:rPr>
        <w:t xml:space="preserve"> and FSI</w:t>
      </w:r>
      <w:r w:rsidRPr="00077776">
        <w:rPr>
          <w:vertAlign w:val="superscript"/>
          <w:lang w:val="en-GB"/>
        </w:rPr>
        <w:t>-</w:t>
      </w:r>
      <w:r w:rsidRPr="00077776">
        <w:rPr>
          <w:lang w:val="en-GB"/>
        </w:rPr>
        <w:t xml:space="preserve"> anions and the EC solvent are involved in the coordination with Li</w:t>
      </w:r>
      <w:r w:rsidRPr="00077776">
        <w:rPr>
          <w:vertAlign w:val="superscript"/>
          <w:lang w:val="en-GB"/>
        </w:rPr>
        <w:t>+</w:t>
      </w:r>
      <w:r w:rsidRPr="00077776">
        <w:rPr>
          <w:lang w:val="en-GB"/>
        </w:rPr>
        <w:t xml:space="preserve"> ion, highlighting the contribution of both anions within the solvation structure (</w:t>
      </w:r>
      <w:r w:rsidR="00B0316A" w:rsidRPr="00B0316A">
        <w:rPr>
          <w:b/>
          <w:lang w:val="en-GB"/>
        </w:rPr>
        <w:fldChar w:fldCharType="begin"/>
      </w:r>
      <w:r w:rsidR="00B0316A" w:rsidRPr="00B0316A">
        <w:rPr>
          <w:b/>
          <w:lang w:val="en-GB"/>
        </w:rPr>
        <w:instrText xml:space="preserve"> REF _Ref192712955 \h  \* MERGEFORMAT </w:instrText>
      </w:r>
      <w:r w:rsidR="00B0316A" w:rsidRPr="00B0316A">
        <w:rPr>
          <w:b/>
          <w:lang w:val="en-GB"/>
        </w:rPr>
      </w:r>
      <w:r w:rsidR="00B0316A" w:rsidRPr="00B0316A">
        <w:rPr>
          <w:b/>
          <w:lang w:val="en-GB"/>
        </w:rPr>
        <w:fldChar w:fldCharType="separate"/>
      </w:r>
      <w:r w:rsidR="00B0316A" w:rsidRPr="00B0316A">
        <w:rPr>
          <w:b/>
          <w:lang w:val="en-US"/>
        </w:rPr>
        <w:t xml:space="preserve">Figure S </w:t>
      </w:r>
      <w:r w:rsidR="00B0316A" w:rsidRPr="00B0316A">
        <w:rPr>
          <w:b/>
          <w:noProof/>
          <w:lang w:val="en-US"/>
        </w:rPr>
        <w:t>9</w:t>
      </w:r>
      <w:r w:rsidR="00B0316A" w:rsidRPr="00B0316A">
        <w:rPr>
          <w:b/>
          <w:lang w:val="en-GB"/>
        </w:rPr>
        <w:fldChar w:fldCharType="end"/>
      </w:r>
      <w:r w:rsidRPr="00077776">
        <w:rPr>
          <w:b/>
          <w:lang w:val="en-GB"/>
        </w:rPr>
        <w:t>b</w:t>
      </w:r>
      <w:r w:rsidRPr="00077776">
        <w:rPr>
          <w:lang w:val="en-GB"/>
        </w:rPr>
        <w:t>)</w:t>
      </w:r>
      <w:r w:rsidR="00EC5FF4" w:rsidRPr="00077776">
        <w:rPr>
          <w:lang w:val="en-GB"/>
        </w:rPr>
        <w:t>.</w:t>
      </w:r>
    </w:p>
    <w:p w14:paraId="4ED8D51C" w14:textId="77777777" w:rsidR="006B58C0" w:rsidRPr="00077776" w:rsidRDefault="006B58C0" w:rsidP="006B58C0">
      <w:pPr>
        <w:keepNext/>
        <w:jc w:val="center"/>
      </w:pPr>
      <w:r w:rsidRPr="00077776">
        <w:rPr>
          <w:noProof/>
          <w:lang w:eastAsia="zh-CN"/>
        </w:rPr>
        <w:lastRenderedPageBreak/>
        <w:drawing>
          <wp:inline distT="0" distB="0" distL="0" distR="0" wp14:anchorId="5ED1F16B" wp14:editId="0F576B48">
            <wp:extent cx="4544582" cy="3755507"/>
            <wp:effectExtent l="0" t="0" r="8890" b="0"/>
            <wp:docPr id="10090135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13512" name="图片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4582" cy="3755507"/>
                    </a:xfrm>
                    <a:prstGeom prst="rect">
                      <a:avLst/>
                    </a:prstGeom>
                  </pic:spPr>
                </pic:pic>
              </a:graphicData>
            </a:graphic>
          </wp:inline>
        </w:drawing>
      </w:r>
    </w:p>
    <w:p w14:paraId="6F74619F" w14:textId="10854BFD" w:rsidR="006B58C0" w:rsidRDefault="006B58C0" w:rsidP="006B58C0">
      <w:pPr>
        <w:pStyle w:val="Beschriftung"/>
        <w:jc w:val="center"/>
        <w:rPr>
          <w:lang w:val="en-GB" w:eastAsia="zh-CN"/>
        </w:rPr>
      </w:pPr>
      <w:r w:rsidRPr="00077776">
        <w:rPr>
          <w:lang w:val="en-GB"/>
        </w:rPr>
        <w:t xml:space="preserve">Figure S </w:t>
      </w:r>
      <w:r w:rsidRPr="00077776">
        <w:fldChar w:fldCharType="begin"/>
      </w:r>
      <w:r w:rsidRPr="00077776">
        <w:rPr>
          <w:lang w:val="en-GB"/>
        </w:rPr>
        <w:instrText xml:space="preserve"> SEQ Figure_S \* ARABIC </w:instrText>
      </w:r>
      <w:r w:rsidRPr="00077776">
        <w:fldChar w:fldCharType="separate"/>
      </w:r>
      <w:r w:rsidR="00E75869">
        <w:rPr>
          <w:noProof/>
          <w:lang w:val="en-GB"/>
        </w:rPr>
        <w:t>10</w:t>
      </w:r>
      <w:r w:rsidRPr="00077776">
        <w:fldChar w:fldCharType="end"/>
      </w:r>
      <w:r w:rsidRPr="00077776">
        <w:rPr>
          <w:rFonts w:hint="eastAsia"/>
          <w:lang w:val="en-GB" w:eastAsia="zh-CN"/>
        </w:rPr>
        <w:t xml:space="preserve">. </w:t>
      </w:r>
      <w:r w:rsidRPr="00077776">
        <w:rPr>
          <w:lang w:val="en-GB" w:eastAsia="zh-CN"/>
        </w:rPr>
        <w:t xml:space="preserve">LSV </w:t>
      </w:r>
      <w:r w:rsidR="00E1568C">
        <w:rPr>
          <w:lang w:val="en-GB" w:eastAsia="zh-CN"/>
        </w:rPr>
        <w:t xml:space="preserve">voltammogram of cells containing </w:t>
      </w:r>
      <w:r w:rsidRPr="00077776">
        <w:rPr>
          <w:lang w:val="en-GB" w:eastAsia="zh-CN"/>
        </w:rPr>
        <w:t xml:space="preserve">SUS316 </w:t>
      </w:r>
      <w:r w:rsidRPr="00077776">
        <w:rPr>
          <w:rFonts w:hint="eastAsia"/>
          <w:lang w:val="en-GB" w:eastAsia="zh-CN"/>
        </w:rPr>
        <w:t xml:space="preserve">and SUS316L </w:t>
      </w:r>
      <w:r w:rsidRPr="00077776">
        <w:rPr>
          <w:lang w:val="en-GB" w:eastAsia="zh-CN"/>
        </w:rPr>
        <w:t xml:space="preserve">as working electrodes in </w:t>
      </w:r>
      <w:r w:rsidRPr="00077776">
        <w:rPr>
          <w:rFonts w:hint="eastAsia"/>
          <w:lang w:val="en-GB" w:eastAsia="zh-CN"/>
        </w:rPr>
        <w:t>FSI</w:t>
      </w:r>
      <w:r w:rsidRPr="00077776">
        <w:rPr>
          <w:rFonts w:hint="eastAsia"/>
          <w:vertAlign w:val="subscript"/>
          <w:lang w:val="en-GB" w:eastAsia="zh-CN"/>
        </w:rPr>
        <w:t>1</w:t>
      </w:r>
      <w:r w:rsidRPr="00077776">
        <w:rPr>
          <w:rFonts w:hint="eastAsia"/>
          <w:lang w:val="en-GB" w:eastAsia="zh-CN"/>
        </w:rPr>
        <w:t>DFOB</w:t>
      </w:r>
      <w:r w:rsidRPr="00077776">
        <w:rPr>
          <w:rFonts w:hint="eastAsia"/>
          <w:vertAlign w:val="subscript"/>
          <w:lang w:val="en-GB" w:eastAsia="zh-CN"/>
        </w:rPr>
        <w:t>0</w:t>
      </w:r>
      <w:r w:rsidRPr="00077776">
        <w:rPr>
          <w:lang w:val="en-GB" w:eastAsia="zh-CN"/>
        </w:rPr>
        <w:t xml:space="preserve"> electrolyte</w:t>
      </w:r>
      <w:r w:rsidRPr="00077776">
        <w:rPr>
          <w:rFonts w:hint="eastAsia"/>
          <w:lang w:val="en-GB" w:eastAsia="zh-CN"/>
        </w:rPr>
        <w:t>.</w:t>
      </w:r>
    </w:p>
    <w:p w14:paraId="259BD328" w14:textId="77777777" w:rsidR="009C6963" w:rsidRPr="009C6963" w:rsidRDefault="009C6963" w:rsidP="009C6963">
      <w:pPr>
        <w:rPr>
          <w:lang w:val="en-GB" w:eastAsia="zh-CN"/>
        </w:rPr>
      </w:pPr>
    </w:p>
    <w:p w14:paraId="17B54C01" w14:textId="77777777" w:rsidR="009C6963" w:rsidRPr="00077776" w:rsidRDefault="009C6963" w:rsidP="009C6963">
      <w:pPr>
        <w:keepNext/>
        <w:jc w:val="center"/>
      </w:pPr>
      <w:r w:rsidRPr="00077776">
        <w:rPr>
          <w:noProof/>
          <w:lang w:eastAsia="zh-CN"/>
        </w:rPr>
        <w:drawing>
          <wp:inline distT="0" distB="0" distL="0" distR="0" wp14:anchorId="18EF19F4" wp14:editId="27C355C0">
            <wp:extent cx="4754880" cy="3222557"/>
            <wp:effectExtent l="0" t="0" r="7620" b="0"/>
            <wp:docPr id="17131306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30684" name="图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4880" cy="3222557"/>
                    </a:xfrm>
                    <a:prstGeom prst="rect">
                      <a:avLst/>
                    </a:prstGeom>
                  </pic:spPr>
                </pic:pic>
              </a:graphicData>
            </a:graphic>
          </wp:inline>
        </w:drawing>
      </w:r>
    </w:p>
    <w:p w14:paraId="2131704C" w14:textId="719EA9BD" w:rsidR="009C6963" w:rsidRPr="00077776" w:rsidRDefault="009C6963" w:rsidP="009C6963">
      <w:pPr>
        <w:pStyle w:val="Beschriftung"/>
        <w:rPr>
          <w:lang w:val="en-US"/>
        </w:rPr>
      </w:pPr>
      <w:bookmarkStart w:id="3" w:name="_Ref179895296"/>
      <w:r w:rsidRPr="00077776">
        <w:rPr>
          <w:lang w:val="en-GB"/>
        </w:rPr>
        <w:t xml:space="preserve">Figure S </w:t>
      </w:r>
      <w:r w:rsidRPr="00077776">
        <w:fldChar w:fldCharType="begin"/>
      </w:r>
      <w:r w:rsidRPr="00077776">
        <w:rPr>
          <w:lang w:val="en-GB"/>
        </w:rPr>
        <w:instrText xml:space="preserve"> SEQ Figure_S \* ARABIC </w:instrText>
      </w:r>
      <w:r w:rsidRPr="00077776">
        <w:fldChar w:fldCharType="separate"/>
      </w:r>
      <w:r w:rsidR="00E75869">
        <w:rPr>
          <w:noProof/>
          <w:lang w:val="en-GB"/>
        </w:rPr>
        <w:t>11</w:t>
      </w:r>
      <w:r w:rsidRPr="00077776">
        <w:fldChar w:fldCharType="end"/>
      </w:r>
      <w:bookmarkEnd w:id="3"/>
      <w:r w:rsidRPr="00077776">
        <w:rPr>
          <w:rFonts w:hint="eastAsia"/>
          <w:lang w:val="en-GB" w:eastAsia="zh-CN"/>
        </w:rPr>
        <w:t xml:space="preserve">. </w:t>
      </w:r>
      <w:bookmarkStart w:id="4" w:name="_Hlk164203961"/>
      <w:r w:rsidRPr="00077776">
        <w:rPr>
          <w:lang w:val="en-US"/>
        </w:rPr>
        <w:t>Selected XPS spectra of the harvested SUS316 spacers from the cell</w:t>
      </w:r>
      <w:r w:rsidR="00E1568C">
        <w:rPr>
          <w:lang w:val="en-US"/>
        </w:rPr>
        <w:t>s</w:t>
      </w:r>
      <w:r w:rsidRPr="00077776">
        <w:rPr>
          <w:lang w:val="en-US"/>
        </w:rPr>
        <w:t xml:space="preserve"> </w:t>
      </w:r>
      <w:r w:rsidR="00E1568C">
        <w:rPr>
          <w:lang w:val="en-US"/>
        </w:rPr>
        <w:t xml:space="preserve">containing </w:t>
      </w:r>
      <w:r w:rsidRPr="00077776">
        <w:rPr>
          <w:rFonts w:hint="eastAsia"/>
          <w:lang w:val="en-US" w:eastAsia="zh-CN"/>
        </w:rPr>
        <w:t>FSI</w:t>
      </w:r>
      <w:r w:rsidRPr="00077776">
        <w:rPr>
          <w:rFonts w:hint="eastAsia"/>
          <w:vertAlign w:val="subscript"/>
          <w:lang w:val="en-US" w:eastAsia="zh-CN"/>
        </w:rPr>
        <w:t>1</w:t>
      </w:r>
      <w:r w:rsidRPr="00077776">
        <w:rPr>
          <w:rFonts w:hint="eastAsia"/>
          <w:lang w:val="en-US" w:eastAsia="zh-CN"/>
        </w:rPr>
        <w:t>DFOB</w:t>
      </w:r>
      <w:r w:rsidRPr="00077776">
        <w:rPr>
          <w:rFonts w:hint="eastAsia"/>
          <w:vertAlign w:val="subscript"/>
          <w:lang w:val="en-US" w:eastAsia="zh-CN"/>
        </w:rPr>
        <w:t>0</w:t>
      </w:r>
      <w:r w:rsidRPr="00077776">
        <w:rPr>
          <w:lang w:val="en-US"/>
        </w:rPr>
        <w:t xml:space="preserve"> (top), </w:t>
      </w:r>
      <w:r w:rsidRPr="00077776">
        <w:rPr>
          <w:rFonts w:hint="eastAsia"/>
          <w:lang w:val="en-US" w:eastAsia="zh-CN"/>
        </w:rPr>
        <w:t>FSI</w:t>
      </w:r>
      <w:r w:rsidRPr="00077776">
        <w:rPr>
          <w:rFonts w:hint="eastAsia"/>
          <w:vertAlign w:val="subscript"/>
          <w:lang w:val="en-US" w:eastAsia="zh-CN"/>
        </w:rPr>
        <w:t>5</w:t>
      </w:r>
      <w:r w:rsidRPr="00077776">
        <w:rPr>
          <w:rFonts w:hint="eastAsia"/>
          <w:lang w:val="en-US" w:eastAsia="zh-CN"/>
        </w:rPr>
        <w:t>DFOB</w:t>
      </w:r>
      <w:r w:rsidRPr="00077776">
        <w:rPr>
          <w:rFonts w:hint="eastAsia"/>
          <w:vertAlign w:val="subscript"/>
          <w:lang w:val="en-US" w:eastAsia="zh-CN"/>
        </w:rPr>
        <w:t>5</w:t>
      </w:r>
      <w:r w:rsidRPr="00077776">
        <w:rPr>
          <w:lang w:val="en-US"/>
        </w:rPr>
        <w:t xml:space="preserve"> (middle) and </w:t>
      </w:r>
      <w:r w:rsidRPr="00077776">
        <w:rPr>
          <w:rFonts w:hint="eastAsia"/>
          <w:lang w:val="en-US" w:eastAsia="zh-CN"/>
        </w:rPr>
        <w:t>FSI</w:t>
      </w:r>
      <w:r w:rsidRPr="00077776">
        <w:rPr>
          <w:rFonts w:hint="eastAsia"/>
          <w:vertAlign w:val="subscript"/>
          <w:lang w:val="en-US" w:eastAsia="zh-CN"/>
        </w:rPr>
        <w:t>0</w:t>
      </w:r>
      <w:r w:rsidRPr="00077776">
        <w:rPr>
          <w:rFonts w:hint="eastAsia"/>
          <w:lang w:val="en-US" w:eastAsia="zh-CN"/>
        </w:rPr>
        <w:t>DFOB</w:t>
      </w:r>
      <w:r w:rsidRPr="00077776">
        <w:rPr>
          <w:rFonts w:hint="eastAsia"/>
          <w:vertAlign w:val="subscript"/>
          <w:lang w:val="en-US" w:eastAsia="zh-CN"/>
        </w:rPr>
        <w:t>1</w:t>
      </w:r>
      <w:r w:rsidRPr="00077776">
        <w:rPr>
          <w:lang w:val="en-US"/>
        </w:rPr>
        <w:t xml:space="preserve"> (bottom) electrolytes</w:t>
      </w:r>
      <w:bookmarkEnd w:id="4"/>
      <w:r w:rsidR="00E1568C" w:rsidRPr="00E1568C">
        <w:rPr>
          <w:lang w:val="en-US"/>
        </w:rPr>
        <w:t xml:space="preserve"> </w:t>
      </w:r>
      <w:r w:rsidR="00E1568C" w:rsidRPr="00077776">
        <w:rPr>
          <w:lang w:val="en-US"/>
        </w:rPr>
        <w:t>after 20</w:t>
      </w:r>
      <w:r w:rsidR="005F2145">
        <w:rPr>
          <w:lang w:val="en-US"/>
        </w:rPr>
        <w:t xml:space="preserve"> h</w:t>
      </w:r>
      <w:r w:rsidR="00E1568C" w:rsidRPr="00077776">
        <w:rPr>
          <w:lang w:val="en-US"/>
        </w:rPr>
        <w:t> </w:t>
      </w:r>
      <w:r w:rsidR="00E1568C" w:rsidRPr="00077776">
        <w:rPr>
          <w:vanish/>
          <w:lang w:val="en-US"/>
        </w:rPr>
        <w:t>h</w:t>
      </w:r>
      <w:r w:rsidR="00E1568C" w:rsidRPr="00077776">
        <w:rPr>
          <w:rFonts w:hint="eastAsia"/>
          <w:vanish/>
          <w:lang w:val="en-US" w:eastAsia="zh-CN"/>
        </w:rPr>
        <w:t>ours</w:t>
      </w:r>
      <w:r w:rsidR="00E1568C" w:rsidRPr="00077776">
        <w:rPr>
          <w:vanish/>
          <w:lang w:val="en-US"/>
        </w:rPr>
        <w:t xml:space="preserve"> CA measurement</w:t>
      </w:r>
      <w:r w:rsidR="00E1568C" w:rsidRPr="00077776">
        <w:rPr>
          <w:lang w:val="en-US"/>
        </w:rPr>
        <w:t xml:space="preserve"> at 4.2 V</w:t>
      </w:r>
      <w:r w:rsidRPr="00077776">
        <w:rPr>
          <w:lang w:val="en-US"/>
        </w:rPr>
        <w:t>.</w:t>
      </w:r>
    </w:p>
    <w:p w14:paraId="00ADD45A" w14:textId="7FFA313C" w:rsidR="009C6963" w:rsidRDefault="009C6963">
      <w:pPr>
        <w:spacing w:line="259" w:lineRule="auto"/>
        <w:jc w:val="left"/>
        <w:rPr>
          <w:lang w:val="en-US" w:eastAsia="zh-CN"/>
        </w:rPr>
      </w:pPr>
      <w:r>
        <w:rPr>
          <w:lang w:val="en-US" w:eastAsia="zh-CN"/>
        </w:rPr>
        <w:br w:type="page"/>
      </w:r>
    </w:p>
    <w:p w14:paraId="0400CE6D" w14:textId="5698B181" w:rsidR="009C6963" w:rsidRPr="009C6963" w:rsidRDefault="009C6963" w:rsidP="009C6963">
      <w:pPr>
        <w:spacing w:line="259" w:lineRule="auto"/>
        <w:jc w:val="left"/>
        <w:rPr>
          <w:lang w:val="en-US"/>
        </w:rPr>
      </w:pPr>
      <w:r w:rsidRPr="00077776">
        <w:rPr>
          <w:rStyle w:val="HeadingChar"/>
          <w:rFonts w:ascii="Arial" w:hAnsi="Arial" w:cs="Arial"/>
          <w:sz w:val="22"/>
          <w:szCs w:val="22"/>
        </w:rPr>
        <w:lastRenderedPageBreak/>
        <w:t xml:space="preserve">Supplementary </w:t>
      </w:r>
      <w:r>
        <w:rPr>
          <w:rStyle w:val="HeadingChar"/>
          <w:rFonts w:ascii="Arial" w:hAnsi="Arial" w:cs="Arial"/>
          <w:sz w:val="22"/>
          <w:szCs w:val="22"/>
        </w:rPr>
        <w:t>Tables</w:t>
      </w:r>
    </w:p>
    <w:p w14:paraId="2DFBD629" w14:textId="05E3BFCD" w:rsidR="009C6963" w:rsidRPr="00077776" w:rsidRDefault="009C6963" w:rsidP="009C6963">
      <w:pPr>
        <w:pStyle w:val="Beschriftung"/>
        <w:keepNext/>
        <w:rPr>
          <w:lang w:val="en-GB"/>
        </w:rPr>
      </w:pPr>
      <w:r w:rsidRPr="00077776">
        <w:rPr>
          <w:lang w:val="en-GB"/>
        </w:rPr>
        <w:t xml:space="preserve">Table S </w:t>
      </w:r>
      <w:r w:rsidRPr="00077776">
        <w:fldChar w:fldCharType="begin"/>
      </w:r>
      <w:r w:rsidRPr="00077776">
        <w:rPr>
          <w:lang w:val="en-GB"/>
        </w:rPr>
        <w:instrText xml:space="preserve"> SEQ Table_S \* ARABIC </w:instrText>
      </w:r>
      <w:r w:rsidRPr="00077776">
        <w:fldChar w:fldCharType="separate"/>
      </w:r>
      <w:r w:rsidR="00E75869">
        <w:rPr>
          <w:noProof/>
          <w:lang w:val="en-GB"/>
        </w:rPr>
        <w:t>1</w:t>
      </w:r>
      <w:r w:rsidRPr="00077776">
        <w:fldChar w:fldCharType="end"/>
      </w:r>
      <w:r w:rsidRPr="00077776">
        <w:rPr>
          <w:lang w:val="en-US"/>
        </w:rPr>
        <w:t>.</w:t>
      </w:r>
      <w:r w:rsidRPr="00077776">
        <w:rPr>
          <w:rFonts w:cs="Arial"/>
          <w:lang w:val="en-GB"/>
        </w:rPr>
        <w:t xml:space="preserve"> Elemental distribution</w:t>
      </w:r>
      <w:r w:rsidR="00C63341">
        <w:rPr>
          <w:rFonts w:cs="Arial"/>
          <w:lang w:val="en-GB"/>
        </w:rPr>
        <w:t xml:space="preserve"> weight percentage</w:t>
      </w:r>
      <w:r w:rsidRPr="00077776">
        <w:rPr>
          <w:rFonts w:cs="Arial"/>
          <w:lang w:val="en-GB"/>
        </w:rPr>
        <w:t xml:space="preserve"> on the surface of SUS316 collected by EDX.</w:t>
      </w:r>
    </w:p>
    <w:tbl>
      <w:tblPr>
        <w:tblStyle w:val="Tabellenrast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057"/>
        <w:gridCol w:w="1057"/>
        <w:gridCol w:w="1057"/>
        <w:gridCol w:w="1058"/>
        <w:gridCol w:w="1057"/>
        <w:gridCol w:w="1057"/>
        <w:gridCol w:w="1058"/>
      </w:tblGrid>
      <w:tr w:rsidR="009C6963" w:rsidRPr="00077776" w14:paraId="6AD8BF49" w14:textId="77777777" w:rsidTr="006D6738">
        <w:tc>
          <w:tcPr>
            <w:tcW w:w="1671" w:type="dxa"/>
            <w:tcBorders>
              <w:top w:val="single" w:sz="12" w:space="0" w:color="auto"/>
              <w:bottom w:val="single" w:sz="4" w:space="0" w:color="auto"/>
            </w:tcBorders>
          </w:tcPr>
          <w:p w14:paraId="31539CF7" w14:textId="77777777" w:rsidR="009C6963" w:rsidRPr="00077776" w:rsidRDefault="009C6963" w:rsidP="006D6738">
            <w:pPr>
              <w:rPr>
                <w:rFonts w:cs="Arial"/>
                <w:lang w:val="en-GB"/>
              </w:rPr>
            </w:pPr>
          </w:p>
        </w:tc>
        <w:tc>
          <w:tcPr>
            <w:tcW w:w="1057" w:type="dxa"/>
            <w:tcBorders>
              <w:top w:val="single" w:sz="12" w:space="0" w:color="auto"/>
              <w:bottom w:val="single" w:sz="4" w:space="0" w:color="auto"/>
            </w:tcBorders>
            <w:vAlign w:val="center"/>
          </w:tcPr>
          <w:p w14:paraId="6FB980CD" w14:textId="36776DDB" w:rsidR="009C6963" w:rsidRPr="00CA6007" w:rsidRDefault="009C6963" w:rsidP="006D6738">
            <w:pPr>
              <w:jc w:val="left"/>
              <w:rPr>
                <w:rFonts w:cs="Arial"/>
                <w:b/>
                <w:lang w:val="en-GB"/>
              </w:rPr>
            </w:pPr>
            <w:r w:rsidRPr="00CA6007">
              <w:rPr>
                <w:rFonts w:cs="Arial"/>
                <w:b/>
                <w:lang w:val="en-GB"/>
              </w:rPr>
              <w:t xml:space="preserve">C </w:t>
            </w:r>
            <w:r w:rsidR="00AB1362" w:rsidRPr="00CA6007">
              <w:rPr>
                <w:rFonts w:cs="Arial"/>
                <w:b/>
                <w:lang w:val="en-GB"/>
              </w:rPr>
              <w:t>(%)</w:t>
            </w:r>
          </w:p>
        </w:tc>
        <w:tc>
          <w:tcPr>
            <w:tcW w:w="1057" w:type="dxa"/>
            <w:tcBorders>
              <w:top w:val="single" w:sz="12" w:space="0" w:color="auto"/>
              <w:bottom w:val="single" w:sz="4" w:space="0" w:color="auto"/>
            </w:tcBorders>
            <w:vAlign w:val="center"/>
          </w:tcPr>
          <w:p w14:paraId="3A8F26D8" w14:textId="10511C71" w:rsidR="009C6963" w:rsidRPr="00CA6007" w:rsidRDefault="009C6963" w:rsidP="006D6738">
            <w:pPr>
              <w:jc w:val="left"/>
              <w:rPr>
                <w:rFonts w:cs="Arial"/>
                <w:b/>
                <w:lang w:val="en-GB"/>
              </w:rPr>
            </w:pPr>
            <w:r w:rsidRPr="00CA6007">
              <w:rPr>
                <w:rFonts w:cs="Arial"/>
                <w:b/>
                <w:lang w:val="en-GB"/>
              </w:rPr>
              <w:t>O</w:t>
            </w:r>
            <w:r w:rsidR="00AB1362" w:rsidRPr="00CA6007">
              <w:rPr>
                <w:rFonts w:cs="Arial"/>
                <w:b/>
                <w:lang w:val="en-GB"/>
              </w:rPr>
              <w:t xml:space="preserve"> (%)</w:t>
            </w:r>
          </w:p>
        </w:tc>
        <w:tc>
          <w:tcPr>
            <w:tcW w:w="1057" w:type="dxa"/>
            <w:tcBorders>
              <w:top w:val="single" w:sz="12" w:space="0" w:color="auto"/>
              <w:bottom w:val="single" w:sz="4" w:space="0" w:color="auto"/>
            </w:tcBorders>
            <w:vAlign w:val="center"/>
          </w:tcPr>
          <w:p w14:paraId="20D1F560" w14:textId="72936875" w:rsidR="009C6963" w:rsidRPr="00CA6007" w:rsidRDefault="009C6963" w:rsidP="006D6738">
            <w:pPr>
              <w:jc w:val="left"/>
              <w:rPr>
                <w:rFonts w:cs="Arial"/>
                <w:b/>
                <w:lang w:val="en-GB"/>
              </w:rPr>
            </w:pPr>
            <w:r w:rsidRPr="00CA6007">
              <w:rPr>
                <w:rFonts w:cs="Arial"/>
                <w:b/>
                <w:lang w:val="en-GB"/>
              </w:rPr>
              <w:t>Fe</w:t>
            </w:r>
            <w:r w:rsidR="00AB1362" w:rsidRPr="00CA6007">
              <w:rPr>
                <w:rFonts w:cs="Arial"/>
                <w:b/>
                <w:lang w:val="en-GB"/>
              </w:rPr>
              <w:t xml:space="preserve"> (%)</w:t>
            </w:r>
          </w:p>
        </w:tc>
        <w:tc>
          <w:tcPr>
            <w:tcW w:w="1058" w:type="dxa"/>
            <w:tcBorders>
              <w:top w:val="single" w:sz="12" w:space="0" w:color="auto"/>
              <w:bottom w:val="single" w:sz="4" w:space="0" w:color="auto"/>
            </w:tcBorders>
            <w:vAlign w:val="center"/>
          </w:tcPr>
          <w:p w14:paraId="31BF339A" w14:textId="6268ADF4" w:rsidR="009C6963" w:rsidRPr="00CA6007" w:rsidRDefault="009C6963" w:rsidP="006D6738">
            <w:pPr>
              <w:jc w:val="left"/>
              <w:rPr>
                <w:rFonts w:cs="Arial"/>
                <w:b/>
                <w:lang w:val="en-GB"/>
              </w:rPr>
            </w:pPr>
            <w:r w:rsidRPr="00CA6007">
              <w:rPr>
                <w:rFonts w:cs="Arial"/>
                <w:b/>
                <w:lang w:val="en-GB"/>
              </w:rPr>
              <w:t>Cr</w:t>
            </w:r>
            <w:r w:rsidR="00FA1DCF" w:rsidRPr="00CA6007">
              <w:rPr>
                <w:rFonts w:cs="Arial"/>
                <w:b/>
                <w:lang w:val="en-GB"/>
              </w:rPr>
              <w:t xml:space="preserve"> (%)</w:t>
            </w:r>
          </w:p>
        </w:tc>
        <w:tc>
          <w:tcPr>
            <w:tcW w:w="1057" w:type="dxa"/>
            <w:tcBorders>
              <w:top w:val="single" w:sz="12" w:space="0" w:color="auto"/>
              <w:bottom w:val="single" w:sz="4" w:space="0" w:color="auto"/>
            </w:tcBorders>
            <w:vAlign w:val="center"/>
          </w:tcPr>
          <w:p w14:paraId="0F2B589D" w14:textId="755DA1D0" w:rsidR="009C6963" w:rsidRPr="00CA6007" w:rsidRDefault="009C6963" w:rsidP="006D6738">
            <w:pPr>
              <w:jc w:val="left"/>
              <w:rPr>
                <w:rFonts w:cs="Arial"/>
                <w:b/>
                <w:lang w:val="en-GB"/>
              </w:rPr>
            </w:pPr>
            <w:r w:rsidRPr="00CA6007">
              <w:rPr>
                <w:rFonts w:cs="Arial"/>
                <w:b/>
                <w:lang w:val="en-GB"/>
              </w:rPr>
              <w:t>Ni</w:t>
            </w:r>
            <w:r w:rsidR="00FA1DCF" w:rsidRPr="00CA6007">
              <w:rPr>
                <w:rFonts w:cs="Arial"/>
                <w:b/>
                <w:lang w:val="en-GB"/>
              </w:rPr>
              <w:t xml:space="preserve"> (%)</w:t>
            </w:r>
          </w:p>
        </w:tc>
        <w:tc>
          <w:tcPr>
            <w:tcW w:w="1057" w:type="dxa"/>
            <w:tcBorders>
              <w:top w:val="single" w:sz="12" w:space="0" w:color="auto"/>
              <w:bottom w:val="single" w:sz="4" w:space="0" w:color="auto"/>
            </w:tcBorders>
            <w:vAlign w:val="center"/>
          </w:tcPr>
          <w:p w14:paraId="0CF34552" w14:textId="6B2F5905" w:rsidR="009C6963" w:rsidRPr="00CA6007" w:rsidRDefault="009C6963" w:rsidP="006D6738">
            <w:pPr>
              <w:jc w:val="left"/>
              <w:rPr>
                <w:rFonts w:cs="Arial"/>
                <w:b/>
                <w:lang w:val="en-GB"/>
              </w:rPr>
            </w:pPr>
            <w:r w:rsidRPr="00CA6007">
              <w:rPr>
                <w:rFonts w:cs="Arial"/>
                <w:b/>
                <w:lang w:val="en-GB"/>
              </w:rPr>
              <w:t>F</w:t>
            </w:r>
            <w:r w:rsidR="00FA1DCF" w:rsidRPr="00CA6007">
              <w:rPr>
                <w:rFonts w:cs="Arial"/>
                <w:b/>
                <w:lang w:val="en-GB"/>
              </w:rPr>
              <w:t xml:space="preserve"> (%)</w:t>
            </w:r>
          </w:p>
        </w:tc>
        <w:tc>
          <w:tcPr>
            <w:tcW w:w="1058" w:type="dxa"/>
            <w:tcBorders>
              <w:top w:val="single" w:sz="12" w:space="0" w:color="auto"/>
              <w:bottom w:val="single" w:sz="4" w:space="0" w:color="auto"/>
            </w:tcBorders>
            <w:vAlign w:val="center"/>
          </w:tcPr>
          <w:p w14:paraId="6BB71CCC" w14:textId="7C575F2E" w:rsidR="009C6963" w:rsidRPr="00CA6007" w:rsidRDefault="009C6963" w:rsidP="006D6738">
            <w:pPr>
              <w:jc w:val="left"/>
              <w:rPr>
                <w:rFonts w:cs="Arial"/>
                <w:b/>
                <w:lang w:val="en-GB"/>
              </w:rPr>
            </w:pPr>
            <w:r w:rsidRPr="00CA6007">
              <w:rPr>
                <w:rFonts w:cs="Arial"/>
                <w:b/>
                <w:lang w:val="en-GB"/>
              </w:rPr>
              <w:t>S</w:t>
            </w:r>
            <w:r w:rsidR="00FA1DCF" w:rsidRPr="00CA6007">
              <w:rPr>
                <w:rFonts w:cs="Arial"/>
                <w:b/>
                <w:lang w:val="en-GB"/>
              </w:rPr>
              <w:t xml:space="preserve"> (%)</w:t>
            </w:r>
          </w:p>
        </w:tc>
      </w:tr>
      <w:tr w:rsidR="009C6963" w:rsidRPr="00077776" w14:paraId="619BD0D7" w14:textId="77777777" w:rsidTr="006D6738">
        <w:tc>
          <w:tcPr>
            <w:tcW w:w="1671" w:type="dxa"/>
            <w:tcBorders>
              <w:top w:val="single" w:sz="4" w:space="0" w:color="auto"/>
            </w:tcBorders>
          </w:tcPr>
          <w:p w14:paraId="182F330E" w14:textId="77777777" w:rsidR="009C6963" w:rsidRPr="00077776" w:rsidRDefault="009C6963" w:rsidP="006D6738">
            <w:pPr>
              <w:rPr>
                <w:rFonts w:cs="Arial"/>
                <w:lang w:val="en-GB"/>
              </w:rPr>
            </w:pPr>
            <w:r w:rsidRPr="00077776">
              <w:rPr>
                <w:rFonts w:cs="Arial"/>
                <w:lang w:val="en-GB"/>
              </w:rPr>
              <w:t>Pristine</w:t>
            </w:r>
          </w:p>
        </w:tc>
        <w:tc>
          <w:tcPr>
            <w:tcW w:w="1057" w:type="dxa"/>
            <w:tcBorders>
              <w:top w:val="single" w:sz="4" w:space="0" w:color="auto"/>
            </w:tcBorders>
            <w:vAlign w:val="center"/>
          </w:tcPr>
          <w:p w14:paraId="65C66A57" w14:textId="77777777" w:rsidR="009C6963" w:rsidRPr="00077776" w:rsidRDefault="009C6963" w:rsidP="006D6738">
            <w:pPr>
              <w:jc w:val="left"/>
              <w:rPr>
                <w:rFonts w:cs="Arial"/>
                <w:lang w:val="en-GB"/>
              </w:rPr>
            </w:pPr>
            <w:r w:rsidRPr="00077776">
              <w:rPr>
                <w:rFonts w:cs="Arial"/>
                <w:lang w:val="en-GB"/>
              </w:rPr>
              <w:t>2.55</w:t>
            </w:r>
          </w:p>
        </w:tc>
        <w:tc>
          <w:tcPr>
            <w:tcW w:w="1057" w:type="dxa"/>
            <w:tcBorders>
              <w:top w:val="single" w:sz="4" w:space="0" w:color="auto"/>
            </w:tcBorders>
            <w:vAlign w:val="center"/>
          </w:tcPr>
          <w:p w14:paraId="07EA65AC" w14:textId="77777777" w:rsidR="009C6963" w:rsidRPr="00077776" w:rsidRDefault="009C6963" w:rsidP="006D6738">
            <w:pPr>
              <w:jc w:val="left"/>
              <w:rPr>
                <w:rFonts w:cs="Arial"/>
                <w:lang w:val="en-GB"/>
              </w:rPr>
            </w:pPr>
            <w:r w:rsidRPr="00077776">
              <w:rPr>
                <w:rFonts w:cs="Arial"/>
                <w:lang w:val="en-GB"/>
              </w:rPr>
              <w:t>1.12</w:t>
            </w:r>
          </w:p>
        </w:tc>
        <w:tc>
          <w:tcPr>
            <w:tcW w:w="1057" w:type="dxa"/>
            <w:tcBorders>
              <w:top w:val="single" w:sz="4" w:space="0" w:color="auto"/>
            </w:tcBorders>
            <w:vAlign w:val="center"/>
          </w:tcPr>
          <w:p w14:paraId="464B37B3" w14:textId="77777777" w:rsidR="009C6963" w:rsidRPr="00077776" w:rsidRDefault="009C6963" w:rsidP="006D6738">
            <w:pPr>
              <w:jc w:val="left"/>
              <w:rPr>
                <w:rFonts w:cs="Arial"/>
                <w:lang w:val="en-GB"/>
              </w:rPr>
            </w:pPr>
            <w:r w:rsidRPr="00077776">
              <w:rPr>
                <w:rFonts w:cs="Arial"/>
                <w:lang w:val="en-GB"/>
              </w:rPr>
              <w:t>68.00</w:t>
            </w:r>
          </w:p>
        </w:tc>
        <w:tc>
          <w:tcPr>
            <w:tcW w:w="1058" w:type="dxa"/>
            <w:tcBorders>
              <w:top w:val="single" w:sz="4" w:space="0" w:color="auto"/>
            </w:tcBorders>
            <w:vAlign w:val="center"/>
          </w:tcPr>
          <w:p w14:paraId="4EA49B0E" w14:textId="77777777" w:rsidR="009C6963" w:rsidRPr="00077776" w:rsidRDefault="009C6963" w:rsidP="006D6738">
            <w:pPr>
              <w:jc w:val="left"/>
              <w:rPr>
                <w:rFonts w:cs="Arial"/>
                <w:lang w:val="en-GB"/>
              </w:rPr>
            </w:pPr>
            <w:r w:rsidRPr="00077776">
              <w:rPr>
                <w:rFonts w:cs="Arial"/>
                <w:lang w:val="en-GB"/>
              </w:rPr>
              <w:t>17.04</w:t>
            </w:r>
          </w:p>
        </w:tc>
        <w:tc>
          <w:tcPr>
            <w:tcW w:w="1057" w:type="dxa"/>
            <w:tcBorders>
              <w:top w:val="single" w:sz="4" w:space="0" w:color="auto"/>
            </w:tcBorders>
            <w:vAlign w:val="center"/>
          </w:tcPr>
          <w:p w14:paraId="1BDD3770" w14:textId="77777777" w:rsidR="009C6963" w:rsidRPr="00077776" w:rsidRDefault="009C6963" w:rsidP="006D6738">
            <w:pPr>
              <w:jc w:val="left"/>
              <w:rPr>
                <w:rFonts w:cs="Arial"/>
                <w:lang w:val="en-GB"/>
              </w:rPr>
            </w:pPr>
            <w:r w:rsidRPr="00077776">
              <w:rPr>
                <w:rFonts w:cs="Arial"/>
                <w:lang w:val="en-GB"/>
              </w:rPr>
              <w:t>11.29</w:t>
            </w:r>
          </w:p>
        </w:tc>
        <w:tc>
          <w:tcPr>
            <w:tcW w:w="1057" w:type="dxa"/>
            <w:tcBorders>
              <w:top w:val="single" w:sz="4" w:space="0" w:color="auto"/>
            </w:tcBorders>
            <w:vAlign w:val="center"/>
          </w:tcPr>
          <w:p w14:paraId="10A484E1" w14:textId="77777777" w:rsidR="009C6963" w:rsidRPr="00077776" w:rsidRDefault="009C6963" w:rsidP="006D6738">
            <w:pPr>
              <w:jc w:val="left"/>
              <w:rPr>
                <w:rFonts w:cs="Arial"/>
                <w:lang w:val="en-GB"/>
              </w:rPr>
            </w:pPr>
            <w:r w:rsidRPr="00077776">
              <w:rPr>
                <w:rFonts w:cs="Arial"/>
                <w:lang w:val="en-GB"/>
              </w:rPr>
              <w:t>0.00</w:t>
            </w:r>
          </w:p>
        </w:tc>
        <w:tc>
          <w:tcPr>
            <w:tcW w:w="1058" w:type="dxa"/>
            <w:tcBorders>
              <w:top w:val="single" w:sz="4" w:space="0" w:color="auto"/>
            </w:tcBorders>
            <w:vAlign w:val="center"/>
          </w:tcPr>
          <w:p w14:paraId="128A6044" w14:textId="77777777" w:rsidR="009C6963" w:rsidRPr="00077776" w:rsidRDefault="009C6963" w:rsidP="006D6738">
            <w:pPr>
              <w:jc w:val="left"/>
              <w:rPr>
                <w:rFonts w:cs="Arial"/>
                <w:lang w:val="en-GB"/>
              </w:rPr>
            </w:pPr>
            <w:r w:rsidRPr="00077776">
              <w:rPr>
                <w:rFonts w:cs="Arial"/>
                <w:lang w:val="en-GB"/>
              </w:rPr>
              <w:t>0.00</w:t>
            </w:r>
          </w:p>
        </w:tc>
      </w:tr>
      <w:tr w:rsidR="009C6963" w:rsidRPr="00077776" w14:paraId="2AC93F6A" w14:textId="77777777" w:rsidTr="006D6738">
        <w:tc>
          <w:tcPr>
            <w:tcW w:w="1671" w:type="dxa"/>
          </w:tcPr>
          <w:p w14:paraId="31A7B487" w14:textId="77777777" w:rsidR="009C6963" w:rsidRPr="00077776" w:rsidRDefault="009C6963" w:rsidP="006D6738">
            <w:pPr>
              <w:rPr>
                <w:rFonts w:cs="Arial"/>
                <w:lang w:val="en-GB" w:eastAsia="zh-CN"/>
              </w:rPr>
            </w:pPr>
            <w:proofErr w:type="spellStart"/>
            <w:r w:rsidRPr="00077776">
              <w:rPr>
                <w:rFonts w:cs="Arial"/>
                <w:lang w:val="en-GB"/>
              </w:rPr>
              <w:t>LiCl</w:t>
            </w:r>
            <w:r w:rsidRPr="00077776">
              <w:rPr>
                <w:rFonts w:cs="Arial"/>
                <w:vertAlign w:val="subscript"/>
                <w:lang w:val="en-GB" w:eastAsia="zh-CN"/>
              </w:rPr>
              <w:t>sat</w:t>
            </w:r>
            <w:proofErr w:type="spellEnd"/>
          </w:p>
        </w:tc>
        <w:tc>
          <w:tcPr>
            <w:tcW w:w="1057" w:type="dxa"/>
            <w:vAlign w:val="center"/>
          </w:tcPr>
          <w:p w14:paraId="09C57284" w14:textId="77777777" w:rsidR="009C6963" w:rsidRPr="00077776" w:rsidRDefault="009C6963" w:rsidP="006D6738">
            <w:pPr>
              <w:jc w:val="left"/>
              <w:rPr>
                <w:rFonts w:cs="Arial"/>
                <w:lang w:val="en-GB"/>
              </w:rPr>
            </w:pPr>
            <w:r w:rsidRPr="00077776">
              <w:rPr>
                <w:rFonts w:cs="Arial"/>
                <w:lang w:val="en-GB"/>
              </w:rPr>
              <w:t>23.18</w:t>
            </w:r>
          </w:p>
        </w:tc>
        <w:tc>
          <w:tcPr>
            <w:tcW w:w="1057" w:type="dxa"/>
            <w:vAlign w:val="center"/>
          </w:tcPr>
          <w:p w14:paraId="76C6F2C3" w14:textId="77777777" w:rsidR="009C6963" w:rsidRPr="00077776" w:rsidRDefault="009C6963" w:rsidP="006D6738">
            <w:pPr>
              <w:jc w:val="left"/>
              <w:rPr>
                <w:rFonts w:cs="Arial"/>
                <w:lang w:val="en-GB"/>
              </w:rPr>
            </w:pPr>
            <w:r w:rsidRPr="00077776">
              <w:rPr>
                <w:rFonts w:cs="Arial"/>
                <w:lang w:val="en-GB"/>
              </w:rPr>
              <w:t>32.38</w:t>
            </w:r>
          </w:p>
        </w:tc>
        <w:tc>
          <w:tcPr>
            <w:tcW w:w="1057" w:type="dxa"/>
            <w:vAlign w:val="center"/>
          </w:tcPr>
          <w:p w14:paraId="495C279D" w14:textId="77777777" w:rsidR="009C6963" w:rsidRPr="00077776" w:rsidRDefault="009C6963" w:rsidP="006D6738">
            <w:pPr>
              <w:jc w:val="left"/>
              <w:rPr>
                <w:rFonts w:cs="Arial"/>
                <w:lang w:val="en-GB"/>
              </w:rPr>
            </w:pPr>
            <w:r w:rsidRPr="00077776">
              <w:rPr>
                <w:rFonts w:cs="Arial"/>
                <w:lang w:val="en-GB"/>
              </w:rPr>
              <w:t>31.00</w:t>
            </w:r>
          </w:p>
        </w:tc>
        <w:tc>
          <w:tcPr>
            <w:tcW w:w="1058" w:type="dxa"/>
            <w:vAlign w:val="center"/>
          </w:tcPr>
          <w:p w14:paraId="6F6886C7" w14:textId="77777777" w:rsidR="009C6963" w:rsidRPr="00077776" w:rsidRDefault="009C6963" w:rsidP="006D6738">
            <w:pPr>
              <w:jc w:val="left"/>
              <w:rPr>
                <w:rFonts w:cs="Arial"/>
                <w:lang w:val="en-GB"/>
              </w:rPr>
            </w:pPr>
            <w:r w:rsidRPr="00077776">
              <w:rPr>
                <w:rFonts w:cs="Arial"/>
                <w:lang w:val="en-GB"/>
              </w:rPr>
              <w:t>0.00</w:t>
            </w:r>
          </w:p>
        </w:tc>
        <w:tc>
          <w:tcPr>
            <w:tcW w:w="1057" w:type="dxa"/>
            <w:vAlign w:val="center"/>
          </w:tcPr>
          <w:p w14:paraId="18076AD8" w14:textId="77777777" w:rsidR="009C6963" w:rsidRPr="00077776" w:rsidRDefault="009C6963" w:rsidP="006D6738">
            <w:pPr>
              <w:jc w:val="left"/>
              <w:rPr>
                <w:rFonts w:cs="Arial"/>
                <w:lang w:val="en-GB"/>
              </w:rPr>
            </w:pPr>
            <w:r w:rsidRPr="00077776">
              <w:rPr>
                <w:rFonts w:cs="Arial"/>
                <w:lang w:val="en-GB"/>
              </w:rPr>
              <w:t>5.00</w:t>
            </w:r>
          </w:p>
        </w:tc>
        <w:tc>
          <w:tcPr>
            <w:tcW w:w="1057" w:type="dxa"/>
            <w:vAlign w:val="center"/>
          </w:tcPr>
          <w:p w14:paraId="6F9A9F55" w14:textId="77777777" w:rsidR="009C6963" w:rsidRPr="00077776" w:rsidRDefault="009C6963" w:rsidP="006D6738">
            <w:pPr>
              <w:jc w:val="left"/>
              <w:rPr>
                <w:rFonts w:cs="Arial"/>
                <w:lang w:val="en-GB"/>
              </w:rPr>
            </w:pPr>
            <w:r w:rsidRPr="00077776">
              <w:rPr>
                <w:rFonts w:cs="Arial"/>
                <w:lang w:val="en-GB"/>
              </w:rPr>
              <w:t>0.00</w:t>
            </w:r>
          </w:p>
        </w:tc>
        <w:tc>
          <w:tcPr>
            <w:tcW w:w="1058" w:type="dxa"/>
            <w:vAlign w:val="center"/>
          </w:tcPr>
          <w:p w14:paraId="19DF68EE" w14:textId="77777777" w:rsidR="009C6963" w:rsidRPr="00077776" w:rsidRDefault="009C6963" w:rsidP="006D6738">
            <w:pPr>
              <w:jc w:val="left"/>
              <w:rPr>
                <w:rFonts w:cs="Arial"/>
                <w:lang w:val="en-GB"/>
              </w:rPr>
            </w:pPr>
            <w:r w:rsidRPr="00077776">
              <w:rPr>
                <w:rFonts w:cs="Arial"/>
                <w:lang w:val="en-GB"/>
              </w:rPr>
              <w:t>0.00</w:t>
            </w:r>
          </w:p>
        </w:tc>
      </w:tr>
      <w:tr w:rsidR="009C6963" w:rsidRPr="00077776" w14:paraId="454EFAC9" w14:textId="77777777" w:rsidTr="006D6738">
        <w:tc>
          <w:tcPr>
            <w:tcW w:w="1671" w:type="dxa"/>
          </w:tcPr>
          <w:p w14:paraId="05928DE4" w14:textId="77777777" w:rsidR="009C6963" w:rsidRPr="00077776" w:rsidRDefault="009C6963" w:rsidP="006D6738">
            <w:pPr>
              <w:rPr>
                <w:rFonts w:cs="Arial"/>
                <w:lang w:val="en-GB"/>
              </w:rPr>
            </w:pPr>
            <w:r w:rsidRPr="00077776">
              <w:rPr>
                <w:rFonts w:cs="Arial"/>
                <w:lang w:val="en-US" w:eastAsia="zh-CN"/>
              </w:rPr>
              <w:t>FSI</w:t>
            </w:r>
            <w:r w:rsidRPr="00077776">
              <w:rPr>
                <w:rFonts w:cs="Arial"/>
                <w:vertAlign w:val="subscript"/>
                <w:lang w:val="en-US" w:eastAsia="zh-CN"/>
              </w:rPr>
              <w:t>1</w:t>
            </w:r>
            <w:r w:rsidRPr="00077776">
              <w:rPr>
                <w:rFonts w:cs="Arial"/>
                <w:lang w:val="en-US" w:eastAsia="zh-CN"/>
              </w:rPr>
              <w:t>DFOB</w:t>
            </w:r>
            <w:r w:rsidRPr="00077776">
              <w:rPr>
                <w:rFonts w:cs="Arial"/>
                <w:vertAlign w:val="subscript"/>
                <w:lang w:val="en-US" w:eastAsia="zh-CN"/>
              </w:rPr>
              <w:t>0</w:t>
            </w:r>
          </w:p>
        </w:tc>
        <w:tc>
          <w:tcPr>
            <w:tcW w:w="1057" w:type="dxa"/>
            <w:vAlign w:val="center"/>
          </w:tcPr>
          <w:p w14:paraId="625A2923" w14:textId="77777777" w:rsidR="009C6963" w:rsidRPr="00077776" w:rsidRDefault="009C6963" w:rsidP="006D6738">
            <w:pPr>
              <w:jc w:val="left"/>
              <w:rPr>
                <w:rFonts w:cs="Arial"/>
                <w:lang w:val="en-GB"/>
              </w:rPr>
            </w:pPr>
            <w:r w:rsidRPr="00077776">
              <w:rPr>
                <w:rFonts w:cs="Arial"/>
                <w:lang w:val="en-GB"/>
              </w:rPr>
              <w:t>3.49</w:t>
            </w:r>
          </w:p>
        </w:tc>
        <w:tc>
          <w:tcPr>
            <w:tcW w:w="1057" w:type="dxa"/>
            <w:vAlign w:val="center"/>
          </w:tcPr>
          <w:p w14:paraId="37E8FE3B" w14:textId="77777777" w:rsidR="009C6963" w:rsidRPr="00077776" w:rsidRDefault="009C6963" w:rsidP="006D6738">
            <w:pPr>
              <w:jc w:val="left"/>
              <w:rPr>
                <w:rFonts w:cs="Arial"/>
                <w:lang w:val="en-GB"/>
              </w:rPr>
            </w:pPr>
            <w:r w:rsidRPr="00077776">
              <w:rPr>
                <w:rFonts w:cs="Arial"/>
                <w:lang w:val="en-GB"/>
              </w:rPr>
              <w:t>2.82</w:t>
            </w:r>
          </w:p>
        </w:tc>
        <w:tc>
          <w:tcPr>
            <w:tcW w:w="1057" w:type="dxa"/>
            <w:vAlign w:val="center"/>
          </w:tcPr>
          <w:p w14:paraId="006DE119" w14:textId="77777777" w:rsidR="009C6963" w:rsidRPr="00077776" w:rsidRDefault="009C6963" w:rsidP="006D6738">
            <w:pPr>
              <w:jc w:val="left"/>
              <w:rPr>
                <w:rFonts w:cs="Arial"/>
                <w:lang w:val="en-GB"/>
              </w:rPr>
            </w:pPr>
            <w:r w:rsidRPr="00077776">
              <w:rPr>
                <w:rFonts w:cs="Arial"/>
                <w:lang w:val="en-GB"/>
              </w:rPr>
              <w:t>55.54</w:t>
            </w:r>
          </w:p>
        </w:tc>
        <w:tc>
          <w:tcPr>
            <w:tcW w:w="1058" w:type="dxa"/>
            <w:vAlign w:val="center"/>
          </w:tcPr>
          <w:p w14:paraId="12613063" w14:textId="77777777" w:rsidR="009C6963" w:rsidRPr="00077776" w:rsidRDefault="009C6963" w:rsidP="006D6738">
            <w:pPr>
              <w:jc w:val="left"/>
              <w:rPr>
                <w:rFonts w:cs="Arial"/>
                <w:lang w:val="en-GB"/>
              </w:rPr>
            </w:pPr>
            <w:r w:rsidRPr="00077776">
              <w:rPr>
                <w:rFonts w:cs="Arial"/>
                <w:lang w:val="en-GB"/>
              </w:rPr>
              <w:t>14.54</w:t>
            </w:r>
          </w:p>
        </w:tc>
        <w:tc>
          <w:tcPr>
            <w:tcW w:w="1057" w:type="dxa"/>
            <w:vAlign w:val="center"/>
          </w:tcPr>
          <w:p w14:paraId="3589F133" w14:textId="77777777" w:rsidR="009C6963" w:rsidRPr="00077776" w:rsidRDefault="009C6963" w:rsidP="006D6738">
            <w:pPr>
              <w:jc w:val="left"/>
              <w:rPr>
                <w:rFonts w:cs="Arial"/>
                <w:lang w:val="en-GB"/>
              </w:rPr>
            </w:pPr>
            <w:r w:rsidRPr="00077776">
              <w:rPr>
                <w:rFonts w:cs="Arial"/>
                <w:lang w:val="en-GB"/>
              </w:rPr>
              <w:t>8.83</w:t>
            </w:r>
          </w:p>
        </w:tc>
        <w:tc>
          <w:tcPr>
            <w:tcW w:w="1057" w:type="dxa"/>
            <w:vAlign w:val="center"/>
          </w:tcPr>
          <w:p w14:paraId="07F70F74" w14:textId="77777777" w:rsidR="009C6963" w:rsidRPr="00077776" w:rsidRDefault="009C6963" w:rsidP="006D6738">
            <w:pPr>
              <w:jc w:val="left"/>
              <w:rPr>
                <w:rFonts w:cs="Arial"/>
                <w:lang w:val="en-GB"/>
              </w:rPr>
            </w:pPr>
            <w:r w:rsidRPr="00077776">
              <w:rPr>
                <w:rFonts w:cs="Arial"/>
                <w:lang w:val="en-GB"/>
              </w:rPr>
              <w:t>0.41</w:t>
            </w:r>
          </w:p>
        </w:tc>
        <w:tc>
          <w:tcPr>
            <w:tcW w:w="1058" w:type="dxa"/>
            <w:vAlign w:val="center"/>
          </w:tcPr>
          <w:p w14:paraId="2C188FBC" w14:textId="77777777" w:rsidR="009C6963" w:rsidRPr="00077776" w:rsidRDefault="009C6963" w:rsidP="006D6738">
            <w:pPr>
              <w:jc w:val="left"/>
              <w:rPr>
                <w:rFonts w:cs="Arial"/>
                <w:lang w:val="en-GB"/>
              </w:rPr>
            </w:pPr>
            <w:r w:rsidRPr="00077776">
              <w:rPr>
                <w:rFonts w:cs="Arial"/>
                <w:lang w:val="en-GB"/>
              </w:rPr>
              <w:t>3.17</w:t>
            </w:r>
          </w:p>
        </w:tc>
      </w:tr>
      <w:tr w:rsidR="00E75F4B" w:rsidRPr="00077776" w14:paraId="1C24A56B" w14:textId="77777777" w:rsidTr="00E656E8">
        <w:tc>
          <w:tcPr>
            <w:tcW w:w="1671" w:type="dxa"/>
          </w:tcPr>
          <w:p w14:paraId="1B8E601C" w14:textId="5137DFCD" w:rsidR="00E75F4B" w:rsidRPr="00077776" w:rsidRDefault="00E75F4B" w:rsidP="00E75F4B">
            <w:pPr>
              <w:rPr>
                <w:rFonts w:cs="Arial"/>
                <w:lang w:val="en-US" w:eastAsia="zh-CN"/>
              </w:rPr>
            </w:pPr>
            <w:r w:rsidRPr="00077776">
              <w:rPr>
                <w:rFonts w:cs="Arial"/>
                <w:lang w:val="en-US" w:eastAsia="zh-CN"/>
              </w:rPr>
              <w:t>FSI</w:t>
            </w:r>
            <w:r>
              <w:rPr>
                <w:rFonts w:cs="Arial"/>
                <w:vertAlign w:val="subscript"/>
                <w:lang w:val="en-US" w:eastAsia="zh-CN"/>
              </w:rPr>
              <w:t>2</w:t>
            </w:r>
            <w:r w:rsidRPr="00077776">
              <w:rPr>
                <w:rFonts w:cs="Arial"/>
                <w:lang w:val="en-US" w:eastAsia="zh-CN"/>
              </w:rPr>
              <w:t>DFOB</w:t>
            </w:r>
            <w:r>
              <w:rPr>
                <w:rFonts w:cs="Arial"/>
                <w:vertAlign w:val="subscript"/>
                <w:lang w:val="en-US" w:eastAsia="zh-CN"/>
              </w:rPr>
              <w:t>8</w:t>
            </w:r>
          </w:p>
        </w:tc>
        <w:tc>
          <w:tcPr>
            <w:tcW w:w="1057" w:type="dxa"/>
          </w:tcPr>
          <w:p w14:paraId="4009D9BB" w14:textId="159BCB8F" w:rsidR="00E75F4B" w:rsidRPr="00077776" w:rsidRDefault="004F2B8B" w:rsidP="00E75F4B">
            <w:pPr>
              <w:jc w:val="left"/>
              <w:rPr>
                <w:rFonts w:cs="Arial"/>
                <w:lang w:val="en-GB"/>
              </w:rPr>
            </w:pPr>
            <w:r>
              <w:rPr>
                <w:rFonts w:cs="Arial"/>
                <w:lang w:val="en-GB"/>
              </w:rPr>
              <w:t>2.71</w:t>
            </w:r>
          </w:p>
        </w:tc>
        <w:tc>
          <w:tcPr>
            <w:tcW w:w="1057" w:type="dxa"/>
            <w:vAlign w:val="center"/>
          </w:tcPr>
          <w:p w14:paraId="54F2A051" w14:textId="3253EA83" w:rsidR="00E75F4B" w:rsidRPr="00077776" w:rsidRDefault="004F2B8B" w:rsidP="00E75F4B">
            <w:pPr>
              <w:jc w:val="left"/>
              <w:rPr>
                <w:rFonts w:cs="Arial"/>
                <w:lang w:val="en-GB"/>
              </w:rPr>
            </w:pPr>
            <w:r>
              <w:rPr>
                <w:rFonts w:cs="Arial"/>
                <w:lang w:val="en-GB"/>
              </w:rPr>
              <w:t>2.56</w:t>
            </w:r>
          </w:p>
        </w:tc>
        <w:tc>
          <w:tcPr>
            <w:tcW w:w="1057" w:type="dxa"/>
            <w:vAlign w:val="center"/>
          </w:tcPr>
          <w:p w14:paraId="7AFD24E7" w14:textId="68EF32E7" w:rsidR="00E75F4B" w:rsidRPr="00077776" w:rsidRDefault="004F2B8B" w:rsidP="00E75F4B">
            <w:pPr>
              <w:jc w:val="left"/>
              <w:rPr>
                <w:rFonts w:cs="Arial"/>
                <w:lang w:val="en-GB"/>
              </w:rPr>
            </w:pPr>
            <w:r>
              <w:rPr>
                <w:rFonts w:cs="Arial"/>
                <w:lang w:val="en-GB"/>
              </w:rPr>
              <w:t>67.12</w:t>
            </w:r>
          </w:p>
        </w:tc>
        <w:tc>
          <w:tcPr>
            <w:tcW w:w="1058" w:type="dxa"/>
            <w:vAlign w:val="center"/>
          </w:tcPr>
          <w:p w14:paraId="5C7DBE2F" w14:textId="6886D3D1" w:rsidR="00E75F4B" w:rsidRPr="00077776" w:rsidRDefault="004F2B8B" w:rsidP="00E75F4B">
            <w:pPr>
              <w:jc w:val="left"/>
              <w:rPr>
                <w:rFonts w:cs="Arial"/>
                <w:lang w:val="en-GB"/>
              </w:rPr>
            </w:pPr>
            <w:r>
              <w:rPr>
                <w:rFonts w:cs="Arial"/>
                <w:lang w:val="en-GB"/>
              </w:rPr>
              <w:t>11.46</w:t>
            </w:r>
          </w:p>
        </w:tc>
        <w:tc>
          <w:tcPr>
            <w:tcW w:w="1057" w:type="dxa"/>
            <w:vAlign w:val="center"/>
          </w:tcPr>
          <w:p w14:paraId="5EF5EC1C" w14:textId="72F915F5" w:rsidR="00E75F4B" w:rsidRPr="00077776" w:rsidRDefault="004F2B8B" w:rsidP="00E75F4B">
            <w:pPr>
              <w:jc w:val="left"/>
              <w:rPr>
                <w:rFonts w:cs="Arial"/>
                <w:lang w:val="en-GB"/>
              </w:rPr>
            </w:pPr>
            <w:r>
              <w:rPr>
                <w:rFonts w:cs="Arial"/>
                <w:lang w:val="en-GB"/>
              </w:rPr>
              <w:t>8.14</w:t>
            </w:r>
          </w:p>
        </w:tc>
        <w:tc>
          <w:tcPr>
            <w:tcW w:w="1057" w:type="dxa"/>
            <w:vAlign w:val="center"/>
          </w:tcPr>
          <w:p w14:paraId="1B6FE29D" w14:textId="2791CECE" w:rsidR="00E75F4B" w:rsidRPr="00077776" w:rsidRDefault="004F2B8B" w:rsidP="00E75F4B">
            <w:pPr>
              <w:jc w:val="left"/>
              <w:rPr>
                <w:rFonts w:cs="Arial"/>
                <w:lang w:val="en-GB"/>
              </w:rPr>
            </w:pPr>
            <w:r>
              <w:rPr>
                <w:rFonts w:cs="Arial"/>
                <w:lang w:val="en-GB"/>
              </w:rPr>
              <w:t>1.42</w:t>
            </w:r>
          </w:p>
        </w:tc>
        <w:tc>
          <w:tcPr>
            <w:tcW w:w="1058" w:type="dxa"/>
            <w:vAlign w:val="center"/>
          </w:tcPr>
          <w:p w14:paraId="2E555EDA" w14:textId="5F692F99" w:rsidR="00E75F4B" w:rsidRPr="00077776" w:rsidRDefault="004F2B8B" w:rsidP="00E75F4B">
            <w:pPr>
              <w:jc w:val="left"/>
              <w:rPr>
                <w:rFonts w:cs="Arial"/>
                <w:lang w:val="en-GB"/>
              </w:rPr>
            </w:pPr>
            <w:r>
              <w:rPr>
                <w:rFonts w:cs="Arial"/>
                <w:lang w:val="en-GB"/>
              </w:rPr>
              <w:t>1.09</w:t>
            </w:r>
          </w:p>
        </w:tc>
      </w:tr>
      <w:tr w:rsidR="00E75F4B" w:rsidRPr="00077776" w14:paraId="010EC0A6" w14:textId="77777777" w:rsidTr="00E656E8">
        <w:tc>
          <w:tcPr>
            <w:tcW w:w="1671" w:type="dxa"/>
          </w:tcPr>
          <w:p w14:paraId="205862B1" w14:textId="66153E6E" w:rsidR="00E75F4B" w:rsidRPr="00077776" w:rsidRDefault="00E75F4B" w:rsidP="00E75F4B">
            <w:pPr>
              <w:rPr>
                <w:rFonts w:cs="Arial"/>
                <w:lang w:val="en-US" w:eastAsia="zh-CN"/>
              </w:rPr>
            </w:pPr>
            <w:r w:rsidRPr="00077776">
              <w:rPr>
                <w:rFonts w:cs="Arial"/>
                <w:lang w:val="en-US" w:eastAsia="zh-CN"/>
              </w:rPr>
              <w:t>FSI</w:t>
            </w:r>
            <w:r>
              <w:rPr>
                <w:rFonts w:cs="Arial"/>
                <w:vertAlign w:val="subscript"/>
                <w:lang w:val="en-US" w:eastAsia="zh-CN"/>
              </w:rPr>
              <w:t>5</w:t>
            </w:r>
            <w:r w:rsidRPr="00077776">
              <w:rPr>
                <w:rFonts w:cs="Arial"/>
                <w:lang w:val="en-US" w:eastAsia="zh-CN"/>
              </w:rPr>
              <w:t>DFOB</w:t>
            </w:r>
            <w:r>
              <w:rPr>
                <w:rFonts w:cs="Arial"/>
                <w:vertAlign w:val="subscript"/>
                <w:lang w:val="en-US" w:eastAsia="zh-CN"/>
              </w:rPr>
              <w:t>5</w:t>
            </w:r>
          </w:p>
        </w:tc>
        <w:tc>
          <w:tcPr>
            <w:tcW w:w="1057" w:type="dxa"/>
          </w:tcPr>
          <w:p w14:paraId="79CEEC20" w14:textId="350D1ECA" w:rsidR="00E75F4B" w:rsidRPr="00077776" w:rsidRDefault="0064718F" w:rsidP="00E75F4B">
            <w:pPr>
              <w:jc w:val="left"/>
              <w:rPr>
                <w:rFonts w:cs="Arial"/>
                <w:lang w:val="en-GB"/>
              </w:rPr>
            </w:pPr>
            <w:r>
              <w:rPr>
                <w:rFonts w:cs="Arial"/>
                <w:lang w:val="en-GB"/>
              </w:rPr>
              <w:t>2.22</w:t>
            </w:r>
          </w:p>
        </w:tc>
        <w:tc>
          <w:tcPr>
            <w:tcW w:w="1057" w:type="dxa"/>
            <w:vAlign w:val="center"/>
          </w:tcPr>
          <w:p w14:paraId="124580F0" w14:textId="4E15CD06" w:rsidR="00E75F4B" w:rsidRPr="00077776" w:rsidRDefault="0064718F" w:rsidP="00E75F4B">
            <w:pPr>
              <w:jc w:val="left"/>
              <w:rPr>
                <w:rFonts w:cs="Arial"/>
                <w:lang w:val="en-GB"/>
              </w:rPr>
            </w:pPr>
            <w:r>
              <w:rPr>
                <w:rFonts w:cs="Arial"/>
                <w:lang w:val="en-GB"/>
              </w:rPr>
              <w:t>1.61</w:t>
            </w:r>
          </w:p>
        </w:tc>
        <w:tc>
          <w:tcPr>
            <w:tcW w:w="1057" w:type="dxa"/>
            <w:vAlign w:val="center"/>
          </w:tcPr>
          <w:p w14:paraId="0F702DAA" w14:textId="753A1CEA" w:rsidR="00E75F4B" w:rsidRPr="00077776" w:rsidRDefault="0064718F" w:rsidP="00E75F4B">
            <w:pPr>
              <w:jc w:val="left"/>
              <w:rPr>
                <w:rFonts w:cs="Arial"/>
                <w:lang w:val="en-GB"/>
              </w:rPr>
            </w:pPr>
            <w:r>
              <w:rPr>
                <w:rFonts w:cs="Arial"/>
                <w:lang w:val="en-GB"/>
              </w:rPr>
              <w:t>66.86</w:t>
            </w:r>
          </w:p>
        </w:tc>
        <w:tc>
          <w:tcPr>
            <w:tcW w:w="1058" w:type="dxa"/>
            <w:vAlign w:val="center"/>
          </w:tcPr>
          <w:p w14:paraId="5D948841" w14:textId="75B0A900" w:rsidR="00E75F4B" w:rsidRPr="00077776" w:rsidRDefault="0064718F" w:rsidP="00E75F4B">
            <w:pPr>
              <w:jc w:val="left"/>
              <w:rPr>
                <w:rFonts w:cs="Arial"/>
                <w:lang w:val="en-GB"/>
              </w:rPr>
            </w:pPr>
            <w:r>
              <w:rPr>
                <w:rFonts w:cs="Arial"/>
                <w:lang w:val="en-GB"/>
              </w:rPr>
              <w:t>11.33</w:t>
            </w:r>
          </w:p>
        </w:tc>
        <w:tc>
          <w:tcPr>
            <w:tcW w:w="1057" w:type="dxa"/>
            <w:vAlign w:val="center"/>
          </w:tcPr>
          <w:p w14:paraId="263C19FB" w14:textId="46A52AD9" w:rsidR="00E75F4B" w:rsidRPr="00077776" w:rsidRDefault="0064718F" w:rsidP="00E75F4B">
            <w:pPr>
              <w:jc w:val="left"/>
              <w:rPr>
                <w:rFonts w:cs="Arial"/>
                <w:lang w:val="en-GB"/>
              </w:rPr>
            </w:pPr>
            <w:r>
              <w:rPr>
                <w:rFonts w:cs="Arial"/>
                <w:lang w:val="en-GB"/>
              </w:rPr>
              <w:t>7.79</w:t>
            </w:r>
          </w:p>
        </w:tc>
        <w:tc>
          <w:tcPr>
            <w:tcW w:w="1057" w:type="dxa"/>
            <w:vAlign w:val="center"/>
          </w:tcPr>
          <w:p w14:paraId="6ABD6907" w14:textId="7282B75F" w:rsidR="00E75F4B" w:rsidRPr="00077776" w:rsidRDefault="0064718F" w:rsidP="00E75F4B">
            <w:pPr>
              <w:jc w:val="left"/>
              <w:rPr>
                <w:rFonts w:cs="Arial"/>
                <w:lang w:val="en-GB"/>
              </w:rPr>
            </w:pPr>
            <w:r>
              <w:rPr>
                <w:rFonts w:cs="Arial"/>
                <w:lang w:val="en-GB"/>
              </w:rPr>
              <w:t>1.48</w:t>
            </w:r>
          </w:p>
        </w:tc>
        <w:tc>
          <w:tcPr>
            <w:tcW w:w="1058" w:type="dxa"/>
            <w:vAlign w:val="center"/>
          </w:tcPr>
          <w:p w14:paraId="7F73303E" w14:textId="79EF9A54" w:rsidR="00E75F4B" w:rsidRPr="00077776" w:rsidRDefault="0064718F" w:rsidP="00E75F4B">
            <w:pPr>
              <w:jc w:val="left"/>
              <w:rPr>
                <w:rFonts w:cs="Arial"/>
                <w:lang w:val="en-GB"/>
              </w:rPr>
            </w:pPr>
            <w:r>
              <w:rPr>
                <w:rFonts w:cs="Arial"/>
                <w:lang w:val="en-GB"/>
              </w:rPr>
              <w:t>0.85</w:t>
            </w:r>
          </w:p>
        </w:tc>
      </w:tr>
      <w:tr w:rsidR="00E75F4B" w:rsidRPr="00077776" w14:paraId="56453386" w14:textId="77777777" w:rsidTr="00E656E8">
        <w:tc>
          <w:tcPr>
            <w:tcW w:w="1671" w:type="dxa"/>
          </w:tcPr>
          <w:p w14:paraId="77DAA2AC" w14:textId="7BE6DE3D" w:rsidR="00E75F4B" w:rsidRPr="00077776" w:rsidRDefault="00E75F4B" w:rsidP="00E75F4B">
            <w:pPr>
              <w:rPr>
                <w:rFonts w:cs="Arial"/>
                <w:lang w:val="en-US" w:eastAsia="zh-CN"/>
              </w:rPr>
            </w:pPr>
            <w:r w:rsidRPr="00077776">
              <w:rPr>
                <w:rFonts w:cs="Arial"/>
                <w:lang w:val="en-US" w:eastAsia="zh-CN"/>
              </w:rPr>
              <w:t>FSI</w:t>
            </w:r>
            <w:r>
              <w:rPr>
                <w:rFonts w:cs="Arial"/>
                <w:vertAlign w:val="subscript"/>
                <w:lang w:val="en-US" w:eastAsia="zh-CN"/>
              </w:rPr>
              <w:t>0</w:t>
            </w:r>
            <w:r w:rsidRPr="00077776">
              <w:rPr>
                <w:rFonts w:cs="Arial"/>
                <w:lang w:val="en-US" w:eastAsia="zh-CN"/>
              </w:rPr>
              <w:t>DFOB</w:t>
            </w:r>
            <w:r>
              <w:rPr>
                <w:rFonts w:cs="Arial"/>
                <w:vertAlign w:val="subscript"/>
                <w:lang w:val="en-US" w:eastAsia="zh-CN"/>
              </w:rPr>
              <w:t>1</w:t>
            </w:r>
          </w:p>
        </w:tc>
        <w:tc>
          <w:tcPr>
            <w:tcW w:w="1057" w:type="dxa"/>
          </w:tcPr>
          <w:p w14:paraId="199F8DCF" w14:textId="7C47917F" w:rsidR="00E75F4B" w:rsidRPr="00077776" w:rsidRDefault="008D6A3D" w:rsidP="00E75F4B">
            <w:pPr>
              <w:jc w:val="left"/>
              <w:rPr>
                <w:rFonts w:cs="Arial"/>
                <w:lang w:val="en-GB"/>
              </w:rPr>
            </w:pPr>
            <w:r>
              <w:rPr>
                <w:rFonts w:cs="Arial"/>
                <w:lang w:val="en-GB"/>
              </w:rPr>
              <w:t>1.94</w:t>
            </w:r>
          </w:p>
        </w:tc>
        <w:tc>
          <w:tcPr>
            <w:tcW w:w="1057" w:type="dxa"/>
            <w:vAlign w:val="center"/>
          </w:tcPr>
          <w:p w14:paraId="190FF247" w14:textId="7CE469CE" w:rsidR="00E75F4B" w:rsidRPr="00077776" w:rsidRDefault="008D6A3D" w:rsidP="00E75F4B">
            <w:pPr>
              <w:jc w:val="left"/>
              <w:rPr>
                <w:rFonts w:cs="Arial"/>
                <w:lang w:val="en-GB"/>
              </w:rPr>
            </w:pPr>
            <w:r>
              <w:rPr>
                <w:rFonts w:cs="Arial"/>
                <w:lang w:val="en-GB"/>
              </w:rPr>
              <w:t>2.44</w:t>
            </w:r>
          </w:p>
        </w:tc>
        <w:tc>
          <w:tcPr>
            <w:tcW w:w="1057" w:type="dxa"/>
            <w:vAlign w:val="center"/>
          </w:tcPr>
          <w:p w14:paraId="13CE4A7D" w14:textId="298D5CE6" w:rsidR="00E75F4B" w:rsidRPr="00077776" w:rsidRDefault="008D6A3D" w:rsidP="00E75F4B">
            <w:pPr>
              <w:jc w:val="left"/>
              <w:rPr>
                <w:rFonts w:cs="Arial"/>
                <w:lang w:val="en-GB"/>
              </w:rPr>
            </w:pPr>
            <w:r>
              <w:rPr>
                <w:rFonts w:cs="Arial"/>
                <w:lang w:val="en-GB"/>
              </w:rPr>
              <w:t>68.54</w:t>
            </w:r>
          </w:p>
        </w:tc>
        <w:tc>
          <w:tcPr>
            <w:tcW w:w="1058" w:type="dxa"/>
            <w:vAlign w:val="center"/>
          </w:tcPr>
          <w:p w14:paraId="6C0C55D4" w14:textId="06F045CB" w:rsidR="00E75F4B" w:rsidRPr="00077776" w:rsidRDefault="008D6A3D" w:rsidP="00E75F4B">
            <w:pPr>
              <w:jc w:val="left"/>
              <w:rPr>
                <w:rFonts w:cs="Arial"/>
                <w:lang w:val="en-GB"/>
              </w:rPr>
            </w:pPr>
            <w:r>
              <w:rPr>
                <w:rFonts w:cs="Arial"/>
                <w:lang w:val="en-GB"/>
              </w:rPr>
              <w:t>10.91</w:t>
            </w:r>
          </w:p>
        </w:tc>
        <w:tc>
          <w:tcPr>
            <w:tcW w:w="1057" w:type="dxa"/>
            <w:vAlign w:val="center"/>
          </w:tcPr>
          <w:p w14:paraId="30459D9A" w14:textId="055DC570" w:rsidR="00E75F4B" w:rsidRPr="00077776" w:rsidRDefault="008D6A3D" w:rsidP="00E75F4B">
            <w:pPr>
              <w:jc w:val="left"/>
              <w:rPr>
                <w:rFonts w:cs="Arial"/>
                <w:lang w:val="en-GB"/>
              </w:rPr>
            </w:pPr>
            <w:r>
              <w:rPr>
                <w:rFonts w:cs="Arial"/>
                <w:lang w:val="en-GB"/>
              </w:rPr>
              <w:t>7.92</w:t>
            </w:r>
          </w:p>
        </w:tc>
        <w:tc>
          <w:tcPr>
            <w:tcW w:w="1057" w:type="dxa"/>
            <w:vAlign w:val="center"/>
          </w:tcPr>
          <w:p w14:paraId="79BBF2E3" w14:textId="1AF43CBC" w:rsidR="00E75F4B" w:rsidRPr="00077776" w:rsidRDefault="008D6A3D" w:rsidP="00E75F4B">
            <w:pPr>
              <w:jc w:val="left"/>
              <w:rPr>
                <w:rFonts w:cs="Arial"/>
                <w:lang w:val="en-GB"/>
              </w:rPr>
            </w:pPr>
            <w:r>
              <w:rPr>
                <w:rFonts w:cs="Arial"/>
                <w:lang w:val="en-GB"/>
              </w:rPr>
              <w:t>0.43</w:t>
            </w:r>
          </w:p>
        </w:tc>
        <w:tc>
          <w:tcPr>
            <w:tcW w:w="1058" w:type="dxa"/>
            <w:vAlign w:val="center"/>
          </w:tcPr>
          <w:p w14:paraId="3A61D56B" w14:textId="38F888C4" w:rsidR="00E75F4B" w:rsidRPr="00077776" w:rsidRDefault="008D6A3D" w:rsidP="00E75F4B">
            <w:pPr>
              <w:jc w:val="left"/>
              <w:rPr>
                <w:rFonts w:cs="Arial"/>
                <w:lang w:val="en-GB"/>
              </w:rPr>
            </w:pPr>
            <w:r>
              <w:rPr>
                <w:rFonts w:cs="Arial"/>
                <w:lang w:val="en-GB"/>
              </w:rPr>
              <w:t>0</w:t>
            </w:r>
            <w:r w:rsidR="00F81110">
              <w:rPr>
                <w:rFonts w:cs="Arial"/>
                <w:lang w:val="en-GB"/>
              </w:rPr>
              <w:t>.00</w:t>
            </w:r>
          </w:p>
        </w:tc>
      </w:tr>
    </w:tbl>
    <w:p w14:paraId="59883F54" w14:textId="402E721F" w:rsidR="0067050C" w:rsidRDefault="0067050C" w:rsidP="00194F97">
      <w:pPr>
        <w:rPr>
          <w:lang w:val="en-GB" w:eastAsia="zh-CN"/>
        </w:rPr>
      </w:pPr>
    </w:p>
    <w:p w14:paraId="4312FCB5" w14:textId="45D82B0B" w:rsidR="009C2F62" w:rsidRPr="00077776" w:rsidRDefault="009C2F62" w:rsidP="009C2F62">
      <w:pPr>
        <w:pStyle w:val="Beschriftung"/>
        <w:keepNext/>
        <w:rPr>
          <w:lang w:val="en-GB"/>
        </w:rPr>
      </w:pPr>
      <w:r w:rsidRPr="00077776">
        <w:rPr>
          <w:lang w:val="en-GB"/>
        </w:rPr>
        <w:t xml:space="preserve">Table S </w:t>
      </w:r>
      <w:r>
        <w:rPr>
          <w:lang w:val="en-GB"/>
        </w:rPr>
        <w:t>2</w:t>
      </w:r>
      <w:r w:rsidRPr="00077776">
        <w:rPr>
          <w:lang w:val="en-US"/>
        </w:rPr>
        <w:t>.</w:t>
      </w:r>
      <w:r w:rsidRPr="00077776">
        <w:rPr>
          <w:rFonts w:cs="Arial"/>
          <w:lang w:val="en-GB"/>
        </w:rPr>
        <w:t xml:space="preserve"> Elemental distribution on the surface of </w:t>
      </w:r>
      <w:r>
        <w:rPr>
          <w:rFonts w:cs="Arial"/>
          <w:lang w:val="en-GB"/>
        </w:rPr>
        <w:t>Li</w:t>
      </w:r>
      <w:r w:rsidRPr="00077776">
        <w:rPr>
          <w:rFonts w:cs="Arial"/>
          <w:lang w:val="en-GB"/>
        </w:rPr>
        <w:t xml:space="preserve"> collected by EDX.</w:t>
      </w:r>
    </w:p>
    <w:tbl>
      <w:tblPr>
        <w:tblStyle w:val="Tabellenraster"/>
        <w:tblW w:w="909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074"/>
        <w:gridCol w:w="1075"/>
        <w:gridCol w:w="1075"/>
        <w:gridCol w:w="1075"/>
        <w:gridCol w:w="1075"/>
        <w:gridCol w:w="1075"/>
        <w:gridCol w:w="1075"/>
      </w:tblGrid>
      <w:tr w:rsidR="00A70AE7" w:rsidRPr="00077776" w14:paraId="1F69D6D3" w14:textId="77777777" w:rsidTr="00A70AE7">
        <w:tc>
          <w:tcPr>
            <w:tcW w:w="1566" w:type="dxa"/>
            <w:tcBorders>
              <w:top w:val="single" w:sz="12" w:space="0" w:color="auto"/>
              <w:bottom w:val="single" w:sz="4" w:space="0" w:color="auto"/>
            </w:tcBorders>
          </w:tcPr>
          <w:p w14:paraId="4A7587D7" w14:textId="77777777" w:rsidR="00A70AE7" w:rsidRPr="00077776" w:rsidRDefault="00A70AE7" w:rsidP="00F12BFC">
            <w:pPr>
              <w:rPr>
                <w:rFonts w:cs="Arial"/>
                <w:lang w:val="en-GB"/>
              </w:rPr>
            </w:pPr>
          </w:p>
        </w:tc>
        <w:tc>
          <w:tcPr>
            <w:tcW w:w="1074" w:type="dxa"/>
            <w:tcBorders>
              <w:top w:val="single" w:sz="12" w:space="0" w:color="auto"/>
              <w:bottom w:val="single" w:sz="4" w:space="0" w:color="auto"/>
            </w:tcBorders>
          </w:tcPr>
          <w:p w14:paraId="1F85D838" w14:textId="66ADFCF5" w:rsidR="00A70AE7" w:rsidRPr="00CA6007" w:rsidRDefault="00A70AE7" w:rsidP="00F12BFC">
            <w:pPr>
              <w:jc w:val="left"/>
              <w:rPr>
                <w:rFonts w:cs="Arial"/>
                <w:b/>
                <w:lang w:val="en-GB"/>
              </w:rPr>
            </w:pPr>
            <w:r w:rsidRPr="00CA6007">
              <w:rPr>
                <w:rFonts w:cs="Arial"/>
                <w:b/>
                <w:lang w:val="en-GB"/>
              </w:rPr>
              <w:t>Li</w:t>
            </w:r>
            <w:r w:rsidR="00FA1DCF" w:rsidRPr="00CA6007">
              <w:rPr>
                <w:rFonts w:cs="Arial"/>
                <w:b/>
                <w:lang w:val="en-GB"/>
              </w:rPr>
              <w:t xml:space="preserve"> (%)</w:t>
            </w:r>
          </w:p>
        </w:tc>
        <w:tc>
          <w:tcPr>
            <w:tcW w:w="1075" w:type="dxa"/>
            <w:tcBorders>
              <w:top w:val="single" w:sz="12" w:space="0" w:color="auto"/>
              <w:bottom w:val="single" w:sz="4" w:space="0" w:color="auto"/>
            </w:tcBorders>
            <w:vAlign w:val="center"/>
          </w:tcPr>
          <w:p w14:paraId="19E92603" w14:textId="16A97CF9" w:rsidR="00A70AE7" w:rsidRPr="00CA6007" w:rsidRDefault="00A70AE7" w:rsidP="00F12BFC">
            <w:pPr>
              <w:jc w:val="left"/>
              <w:rPr>
                <w:rFonts w:cs="Arial"/>
                <w:b/>
                <w:lang w:val="en-GB"/>
              </w:rPr>
            </w:pPr>
            <w:r w:rsidRPr="00CA6007">
              <w:rPr>
                <w:rFonts w:cs="Arial"/>
                <w:b/>
                <w:lang w:val="en-GB"/>
              </w:rPr>
              <w:t xml:space="preserve">C </w:t>
            </w:r>
            <w:r w:rsidR="00FA1DCF" w:rsidRPr="00CA6007">
              <w:rPr>
                <w:rFonts w:cs="Arial"/>
                <w:b/>
                <w:lang w:val="en-GB"/>
              </w:rPr>
              <w:t>(%)</w:t>
            </w:r>
          </w:p>
        </w:tc>
        <w:tc>
          <w:tcPr>
            <w:tcW w:w="1075" w:type="dxa"/>
            <w:tcBorders>
              <w:top w:val="single" w:sz="12" w:space="0" w:color="auto"/>
              <w:bottom w:val="single" w:sz="4" w:space="0" w:color="auto"/>
            </w:tcBorders>
            <w:vAlign w:val="center"/>
          </w:tcPr>
          <w:p w14:paraId="206411F1" w14:textId="5A2101D6" w:rsidR="00A70AE7" w:rsidRPr="00CA6007" w:rsidRDefault="00A70AE7" w:rsidP="00F12BFC">
            <w:pPr>
              <w:jc w:val="left"/>
              <w:rPr>
                <w:rFonts w:cs="Arial"/>
                <w:b/>
                <w:lang w:val="en-GB"/>
              </w:rPr>
            </w:pPr>
            <w:r w:rsidRPr="00CA6007">
              <w:rPr>
                <w:rFonts w:cs="Arial"/>
                <w:b/>
                <w:lang w:val="en-GB"/>
              </w:rPr>
              <w:t>O</w:t>
            </w:r>
            <w:r w:rsidR="00FA1DCF" w:rsidRPr="00CA6007">
              <w:rPr>
                <w:rFonts w:cs="Arial"/>
                <w:b/>
                <w:lang w:val="en-GB"/>
              </w:rPr>
              <w:t xml:space="preserve"> (%)</w:t>
            </w:r>
          </w:p>
        </w:tc>
        <w:tc>
          <w:tcPr>
            <w:tcW w:w="1075" w:type="dxa"/>
            <w:tcBorders>
              <w:top w:val="single" w:sz="12" w:space="0" w:color="auto"/>
              <w:bottom w:val="single" w:sz="4" w:space="0" w:color="auto"/>
            </w:tcBorders>
            <w:vAlign w:val="center"/>
          </w:tcPr>
          <w:p w14:paraId="3A10FDA7" w14:textId="09CEA1D5" w:rsidR="00A70AE7" w:rsidRPr="00CA6007" w:rsidRDefault="00A70AE7" w:rsidP="00F12BFC">
            <w:pPr>
              <w:jc w:val="left"/>
              <w:rPr>
                <w:rFonts w:cs="Arial"/>
                <w:b/>
                <w:lang w:val="en-GB"/>
              </w:rPr>
            </w:pPr>
            <w:r w:rsidRPr="00CA6007">
              <w:rPr>
                <w:rFonts w:cs="Arial"/>
                <w:b/>
                <w:lang w:val="en-GB"/>
              </w:rPr>
              <w:t>F</w:t>
            </w:r>
            <w:r w:rsidR="00FA1DCF" w:rsidRPr="00CA6007">
              <w:rPr>
                <w:rFonts w:cs="Arial"/>
                <w:b/>
                <w:lang w:val="en-GB"/>
              </w:rPr>
              <w:t xml:space="preserve"> (%)</w:t>
            </w:r>
          </w:p>
        </w:tc>
        <w:tc>
          <w:tcPr>
            <w:tcW w:w="1075" w:type="dxa"/>
            <w:tcBorders>
              <w:top w:val="single" w:sz="12" w:space="0" w:color="auto"/>
              <w:bottom w:val="single" w:sz="4" w:space="0" w:color="auto"/>
            </w:tcBorders>
            <w:vAlign w:val="center"/>
          </w:tcPr>
          <w:p w14:paraId="38DFC4DD" w14:textId="7B9C9373" w:rsidR="00A70AE7" w:rsidRPr="00CA6007" w:rsidRDefault="00A70AE7" w:rsidP="00F12BFC">
            <w:pPr>
              <w:jc w:val="left"/>
              <w:rPr>
                <w:rFonts w:cs="Arial"/>
                <w:b/>
                <w:lang w:val="en-GB"/>
              </w:rPr>
            </w:pPr>
            <w:r w:rsidRPr="00CA6007">
              <w:rPr>
                <w:rFonts w:cs="Arial"/>
                <w:b/>
                <w:lang w:val="en-GB"/>
              </w:rPr>
              <w:t>N</w:t>
            </w:r>
            <w:r w:rsidR="00FA1DCF" w:rsidRPr="00CA6007">
              <w:rPr>
                <w:rFonts w:cs="Arial"/>
                <w:b/>
                <w:lang w:val="en-GB"/>
              </w:rPr>
              <w:t xml:space="preserve"> (%)</w:t>
            </w:r>
          </w:p>
        </w:tc>
        <w:tc>
          <w:tcPr>
            <w:tcW w:w="1075" w:type="dxa"/>
            <w:tcBorders>
              <w:top w:val="single" w:sz="12" w:space="0" w:color="auto"/>
              <w:bottom w:val="single" w:sz="4" w:space="0" w:color="auto"/>
            </w:tcBorders>
            <w:vAlign w:val="center"/>
          </w:tcPr>
          <w:p w14:paraId="623F18B9" w14:textId="42136F36" w:rsidR="00A70AE7" w:rsidRPr="00CA6007" w:rsidRDefault="00A70AE7" w:rsidP="00F12BFC">
            <w:pPr>
              <w:jc w:val="left"/>
              <w:rPr>
                <w:rFonts w:cs="Arial"/>
                <w:b/>
                <w:lang w:val="en-GB"/>
              </w:rPr>
            </w:pPr>
            <w:r w:rsidRPr="00CA6007">
              <w:rPr>
                <w:rFonts w:cs="Arial"/>
                <w:b/>
                <w:lang w:val="en-GB"/>
              </w:rPr>
              <w:t>S</w:t>
            </w:r>
            <w:r w:rsidR="00FA1DCF" w:rsidRPr="00CA6007">
              <w:rPr>
                <w:rFonts w:cs="Arial"/>
                <w:b/>
                <w:lang w:val="en-GB"/>
              </w:rPr>
              <w:t xml:space="preserve"> (%)</w:t>
            </w:r>
          </w:p>
        </w:tc>
        <w:tc>
          <w:tcPr>
            <w:tcW w:w="1075" w:type="dxa"/>
            <w:tcBorders>
              <w:top w:val="single" w:sz="12" w:space="0" w:color="auto"/>
              <w:bottom w:val="single" w:sz="4" w:space="0" w:color="auto"/>
            </w:tcBorders>
            <w:vAlign w:val="center"/>
          </w:tcPr>
          <w:p w14:paraId="29A44EA5" w14:textId="18843061" w:rsidR="00A70AE7" w:rsidRPr="00CA6007" w:rsidRDefault="00A70AE7" w:rsidP="00F12BFC">
            <w:pPr>
              <w:jc w:val="left"/>
              <w:rPr>
                <w:rFonts w:cs="Arial"/>
                <w:b/>
                <w:lang w:val="en-GB"/>
              </w:rPr>
            </w:pPr>
            <w:r w:rsidRPr="00CA6007">
              <w:rPr>
                <w:rFonts w:cs="Arial"/>
                <w:b/>
                <w:lang w:val="en-GB"/>
              </w:rPr>
              <w:t>Fe</w:t>
            </w:r>
            <w:r w:rsidR="00FA1DCF" w:rsidRPr="00CA6007">
              <w:rPr>
                <w:rFonts w:cs="Arial"/>
                <w:b/>
                <w:lang w:val="en-GB"/>
              </w:rPr>
              <w:t xml:space="preserve"> (%)</w:t>
            </w:r>
          </w:p>
        </w:tc>
      </w:tr>
      <w:tr w:rsidR="00A70AE7" w:rsidRPr="00077776" w14:paraId="6E47B5A9" w14:textId="77777777" w:rsidTr="00A70AE7">
        <w:tc>
          <w:tcPr>
            <w:tcW w:w="1566" w:type="dxa"/>
            <w:tcBorders>
              <w:top w:val="single" w:sz="4" w:space="0" w:color="auto"/>
            </w:tcBorders>
          </w:tcPr>
          <w:p w14:paraId="3A63300C" w14:textId="2A3F51D8" w:rsidR="00A70AE7" w:rsidRPr="00077776" w:rsidRDefault="00A70AE7" w:rsidP="00F12BFC">
            <w:pPr>
              <w:rPr>
                <w:rFonts w:cs="Arial"/>
                <w:lang w:val="en-GB"/>
              </w:rPr>
            </w:pPr>
            <w:r w:rsidRPr="00077776">
              <w:rPr>
                <w:rFonts w:cs="Arial"/>
                <w:lang w:val="en-US" w:eastAsia="zh-CN"/>
              </w:rPr>
              <w:t>FSI</w:t>
            </w:r>
            <w:r w:rsidRPr="00077776">
              <w:rPr>
                <w:rFonts w:cs="Arial"/>
                <w:vertAlign w:val="subscript"/>
                <w:lang w:val="en-US" w:eastAsia="zh-CN"/>
              </w:rPr>
              <w:t>1</w:t>
            </w:r>
            <w:r w:rsidRPr="00077776">
              <w:rPr>
                <w:rFonts w:cs="Arial"/>
                <w:lang w:val="en-US" w:eastAsia="zh-CN"/>
              </w:rPr>
              <w:t>DFOB</w:t>
            </w:r>
            <w:r w:rsidRPr="00077776">
              <w:rPr>
                <w:rFonts w:cs="Arial"/>
                <w:vertAlign w:val="subscript"/>
                <w:lang w:val="en-US" w:eastAsia="zh-CN"/>
              </w:rPr>
              <w:t>0</w:t>
            </w:r>
          </w:p>
        </w:tc>
        <w:tc>
          <w:tcPr>
            <w:tcW w:w="1074" w:type="dxa"/>
            <w:tcBorders>
              <w:top w:val="single" w:sz="4" w:space="0" w:color="auto"/>
            </w:tcBorders>
          </w:tcPr>
          <w:p w14:paraId="4EB3DB98" w14:textId="656DBD91" w:rsidR="00A70AE7" w:rsidRDefault="00A70AE7" w:rsidP="00F12BFC">
            <w:pPr>
              <w:jc w:val="left"/>
              <w:rPr>
                <w:rFonts w:cs="Arial"/>
                <w:lang w:val="en-GB"/>
              </w:rPr>
            </w:pPr>
            <w:r>
              <w:rPr>
                <w:rFonts w:cs="Arial"/>
                <w:lang w:val="en-GB"/>
              </w:rPr>
              <w:t>0</w:t>
            </w:r>
            <w:r w:rsidR="00F81110">
              <w:rPr>
                <w:rFonts w:cs="Arial"/>
                <w:lang w:val="en-GB"/>
              </w:rPr>
              <w:t>.00</w:t>
            </w:r>
          </w:p>
        </w:tc>
        <w:tc>
          <w:tcPr>
            <w:tcW w:w="1075" w:type="dxa"/>
            <w:tcBorders>
              <w:top w:val="single" w:sz="4" w:space="0" w:color="auto"/>
            </w:tcBorders>
            <w:vAlign w:val="center"/>
          </w:tcPr>
          <w:p w14:paraId="0A371C92" w14:textId="3E0E52CB" w:rsidR="00A70AE7" w:rsidRPr="00077776" w:rsidRDefault="00A70AE7" w:rsidP="00F12BFC">
            <w:pPr>
              <w:jc w:val="left"/>
              <w:rPr>
                <w:rFonts w:cs="Arial"/>
                <w:lang w:val="en-GB"/>
              </w:rPr>
            </w:pPr>
            <w:r>
              <w:rPr>
                <w:rFonts w:cs="Arial"/>
                <w:lang w:val="en-GB"/>
              </w:rPr>
              <w:t>16.7</w:t>
            </w:r>
            <w:r w:rsidR="00F81110">
              <w:rPr>
                <w:rFonts w:cs="Arial"/>
                <w:lang w:val="en-GB"/>
              </w:rPr>
              <w:t>0</w:t>
            </w:r>
          </w:p>
        </w:tc>
        <w:tc>
          <w:tcPr>
            <w:tcW w:w="1075" w:type="dxa"/>
            <w:tcBorders>
              <w:top w:val="single" w:sz="4" w:space="0" w:color="auto"/>
            </w:tcBorders>
            <w:vAlign w:val="center"/>
          </w:tcPr>
          <w:p w14:paraId="7F4FC934" w14:textId="103F8275" w:rsidR="00A70AE7" w:rsidRPr="00077776" w:rsidRDefault="00A70AE7" w:rsidP="00F12BFC">
            <w:pPr>
              <w:jc w:val="left"/>
              <w:rPr>
                <w:rFonts w:cs="Arial"/>
                <w:lang w:val="en-GB"/>
              </w:rPr>
            </w:pPr>
            <w:r>
              <w:rPr>
                <w:rFonts w:cs="Arial"/>
                <w:lang w:val="en-GB"/>
              </w:rPr>
              <w:t>46.75</w:t>
            </w:r>
          </w:p>
        </w:tc>
        <w:tc>
          <w:tcPr>
            <w:tcW w:w="1075" w:type="dxa"/>
            <w:tcBorders>
              <w:top w:val="single" w:sz="4" w:space="0" w:color="auto"/>
            </w:tcBorders>
            <w:vAlign w:val="center"/>
          </w:tcPr>
          <w:p w14:paraId="32E6CAA0" w14:textId="4501B364" w:rsidR="00A70AE7" w:rsidRPr="00077776" w:rsidRDefault="00A70AE7" w:rsidP="00F12BFC">
            <w:pPr>
              <w:jc w:val="left"/>
              <w:rPr>
                <w:rFonts w:cs="Arial"/>
                <w:lang w:val="en-GB"/>
              </w:rPr>
            </w:pPr>
            <w:r>
              <w:rPr>
                <w:rFonts w:cs="Arial"/>
                <w:lang w:val="en-GB"/>
              </w:rPr>
              <w:t>4.95</w:t>
            </w:r>
          </w:p>
        </w:tc>
        <w:tc>
          <w:tcPr>
            <w:tcW w:w="1075" w:type="dxa"/>
            <w:tcBorders>
              <w:top w:val="single" w:sz="4" w:space="0" w:color="auto"/>
            </w:tcBorders>
            <w:vAlign w:val="center"/>
          </w:tcPr>
          <w:p w14:paraId="5AF823FB" w14:textId="353CD20B" w:rsidR="00A70AE7" w:rsidRPr="00077776" w:rsidRDefault="00A70AE7" w:rsidP="00F12BFC">
            <w:pPr>
              <w:jc w:val="left"/>
              <w:rPr>
                <w:rFonts w:cs="Arial"/>
                <w:lang w:val="en-GB"/>
              </w:rPr>
            </w:pPr>
            <w:r>
              <w:rPr>
                <w:rFonts w:cs="Arial"/>
                <w:lang w:val="en-GB"/>
              </w:rPr>
              <w:t>1.51</w:t>
            </w:r>
          </w:p>
        </w:tc>
        <w:tc>
          <w:tcPr>
            <w:tcW w:w="1075" w:type="dxa"/>
            <w:tcBorders>
              <w:top w:val="single" w:sz="4" w:space="0" w:color="auto"/>
            </w:tcBorders>
            <w:vAlign w:val="center"/>
          </w:tcPr>
          <w:p w14:paraId="36D4010D" w14:textId="17FD0824" w:rsidR="00A70AE7" w:rsidRPr="00077776" w:rsidRDefault="00A70AE7" w:rsidP="00F12BFC">
            <w:pPr>
              <w:jc w:val="left"/>
              <w:rPr>
                <w:rFonts w:cs="Arial"/>
                <w:lang w:val="en-GB"/>
              </w:rPr>
            </w:pPr>
            <w:r>
              <w:rPr>
                <w:rFonts w:cs="Arial"/>
                <w:lang w:val="en-GB"/>
              </w:rPr>
              <w:t>9</w:t>
            </w:r>
            <w:r w:rsidRPr="00077776">
              <w:rPr>
                <w:rFonts w:cs="Arial"/>
                <w:lang w:val="en-GB"/>
              </w:rPr>
              <w:t>.</w:t>
            </w:r>
            <w:r>
              <w:rPr>
                <w:rFonts w:cs="Arial"/>
                <w:lang w:val="en-GB"/>
              </w:rPr>
              <w:t>73</w:t>
            </w:r>
          </w:p>
        </w:tc>
        <w:tc>
          <w:tcPr>
            <w:tcW w:w="1075" w:type="dxa"/>
            <w:tcBorders>
              <w:top w:val="single" w:sz="4" w:space="0" w:color="auto"/>
            </w:tcBorders>
            <w:vAlign w:val="center"/>
          </w:tcPr>
          <w:p w14:paraId="7E3910D5" w14:textId="36C87C4B" w:rsidR="00A70AE7" w:rsidRPr="00077776" w:rsidRDefault="00A70AE7" w:rsidP="00F12BFC">
            <w:pPr>
              <w:jc w:val="left"/>
              <w:rPr>
                <w:rFonts w:cs="Arial"/>
                <w:lang w:val="en-GB"/>
              </w:rPr>
            </w:pPr>
            <w:r>
              <w:rPr>
                <w:rFonts w:cs="Arial"/>
                <w:lang w:val="en-GB"/>
              </w:rPr>
              <w:t>20</w:t>
            </w:r>
            <w:r w:rsidRPr="00077776">
              <w:rPr>
                <w:rFonts w:cs="Arial"/>
                <w:lang w:val="en-GB"/>
              </w:rPr>
              <w:t>.</w:t>
            </w:r>
            <w:r>
              <w:rPr>
                <w:rFonts w:cs="Arial"/>
                <w:lang w:val="en-GB"/>
              </w:rPr>
              <w:t>36</w:t>
            </w:r>
          </w:p>
        </w:tc>
      </w:tr>
      <w:tr w:rsidR="00A70AE7" w:rsidRPr="00077776" w14:paraId="44EDB789" w14:textId="77777777" w:rsidTr="00A70AE7">
        <w:tc>
          <w:tcPr>
            <w:tcW w:w="1566" w:type="dxa"/>
          </w:tcPr>
          <w:p w14:paraId="5010FF04" w14:textId="6E3C9ACD" w:rsidR="00A70AE7" w:rsidRPr="00077776" w:rsidRDefault="00A70AE7" w:rsidP="00F12BFC">
            <w:pPr>
              <w:rPr>
                <w:rFonts w:cs="Arial"/>
                <w:lang w:val="en-GB" w:eastAsia="zh-CN"/>
              </w:rPr>
            </w:pPr>
            <w:r w:rsidRPr="00077776">
              <w:rPr>
                <w:rFonts w:cs="Arial"/>
                <w:lang w:val="en-US" w:eastAsia="zh-CN"/>
              </w:rPr>
              <w:t>FSI</w:t>
            </w:r>
            <w:r>
              <w:rPr>
                <w:rFonts w:cs="Arial"/>
                <w:vertAlign w:val="subscript"/>
                <w:lang w:val="en-US" w:eastAsia="zh-CN"/>
              </w:rPr>
              <w:t>2</w:t>
            </w:r>
            <w:r w:rsidRPr="00077776">
              <w:rPr>
                <w:rFonts w:cs="Arial"/>
                <w:lang w:val="en-US" w:eastAsia="zh-CN"/>
              </w:rPr>
              <w:t>DFOB</w:t>
            </w:r>
            <w:r>
              <w:rPr>
                <w:rFonts w:cs="Arial"/>
                <w:vertAlign w:val="subscript"/>
                <w:lang w:val="en-US" w:eastAsia="zh-CN"/>
              </w:rPr>
              <w:t>8</w:t>
            </w:r>
          </w:p>
        </w:tc>
        <w:tc>
          <w:tcPr>
            <w:tcW w:w="1074" w:type="dxa"/>
          </w:tcPr>
          <w:p w14:paraId="3B5EEF04" w14:textId="3418E98D" w:rsidR="00A70AE7" w:rsidRPr="00077776" w:rsidRDefault="00A70AE7" w:rsidP="00F12BFC">
            <w:pPr>
              <w:jc w:val="left"/>
              <w:rPr>
                <w:rFonts w:cs="Arial"/>
                <w:lang w:val="en-GB"/>
              </w:rPr>
            </w:pPr>
            <w:r>
              <w:rPr>
                <w:rFonts w:cs="Arial"/>
                <w:lang w:val="en-GB"/>
              </w:rPr>
              <w:t>85.76</w:t>
            </w:r>
          </w:p>
        </w:tc>
        <w:tc>
          <w:tcPr>
            <w:tcW w:w="1075" w:type="dxa"/>
            <w:vAlign w:val="center"/>
          </w:tcPr>
          <w:p w14:paraId="37142893" w14:textId="62B276FC" w:rsidR="00A70AE7" w:rsidRPr="00077776" w:rsidRDefault="00A70AE7" w:rsidP="00F12BFC">
            <w:pPr>
              <w:jc w:val="left"/>
              <w:rPr>
                <w:rFonts w:cs="Arial"/>
                <w:lang w:val="en-GB"/>
              </w:rPr>
            </w:pPr>
            <w:r>
              <w:rPr>
                <w:rFonts w:cs="Arial"/>
                <w:lang w:val="en-GB"/>
              </w:rPr>
              <w:t>3.98</w:t>
            </w:r>
          </w:p>
        </w:tc>
        <w:tc>
          <w:tcPr>
            <w:tcW w:w="1075" w:type="dxa"/>
            <w:vAlign w:val="center"/>
          </w:tcPr>
          <w:p w14:paraId="1B656D5D" w14:textId="14E9E96E" w:rsidR="00A70AE7" w:rsidRPr="00077776" w:rsidRDefault="00A70AE7" w:rsidP="00F12BFC">
            <w:pPr>
              <w:jc w:val="left"/>
              <w:rPr>
                <w:rFonts w:cs="Arial"/>
                <w:lang w:val="en-GB"/>
              </w:rPr>
            </w:pPr>
            <w:r>
              <w:rPr>
                <w:rFonts w:cs="Arial"/>
                <w:lang w:val="en-GB"/>
              </w:rPr>
              <w:t>7.07</w:t>
            </w:r>
          </w:p>
        </w:tc>
        <w:tc>
          <w:tcPr>
            <w:tcW w:w="1075" w:type="dxa"/>
            <w:vAlign w:val="center"/>
          </w:tcPr>
          <w:p w14:paraId="1D215A16" w14:textId="2B1AC725" w:rsidR="00A70AE7" w:rsidRPr="00077776" w:rsidRDefault="00A70AE7" w:rsidP="00F12BFC">
            <w:pPr>
              <w:jc w:val="left"/>
              <w:rPr>
                <w:rFonts w:cs="Arial"/>
                <w:lang w:val="en-GB"/>
              </w:rPr>
            </w:pPr>
            <w:r>
              <w:rPr>
                <w:rFonts w:cs="Arial"/>
                <w:lang w:val="en-GB"/>
              </w:rPr>
              <w:t>1.71</w:t>
            </w:r>
          </w:p>
        </w:tc>
        <w:tc>
          <w:tcPr>
            <w:tcW w:w="1075" w:type="dxa"/>
            <w:vAlign w:val="center"/>
          </w:tcPr>
          <w:p w14:paraId="2389B48B" w14:textId="6072313B" w:rsidR="00A70AE7" w:rsidRPr="00077776" w:rsidRDefault="00A70AE7" w:rsidP="00F12BFC">
            <w:pPr>
              <w:jc w:val="left"/>
              <w:rPr>
                <w:rFonts w:cs="Arial"/>
                <w:lang w:val="en-GB"/>
              </w:rPr>
            </w:pPr>
            <w:r>
              <w:rPr>
                <w:rFonts w:cs="Arial"/>
                <w:lang w:val="en-GB"/>
              </w:rPr>
              <w:t>1.48</w:t>
            </w:r>
          </w:p>
        </w:tc>
        <w:tc>
          <w:tcPr>
            <w:tcW w:w="1075" w:type="dxa"/>
            <w:vAlign w:val="center"/>
          </w:tcPr>
          <w:p w14:paraId="4EC5719C" w14:textId="77777777" w:rsidR="00A70AE7" w:rsidRPr="00077776" w:rsidRDefault="00A70AE7" w:rsidP="00F12BFC">
            <w:pPr>
              <w:jc w:val="left"/>
              <w:rPr>
                <w:rFonts w:cs="Arial"/>
                <w:lang w:val="en-GB"/>
              </w:rPr>
            </w:pPr>
            <w:r w:rsidRPr="00077776">
              <w:rPr>
                <w:rFonts w:cs="Arial"/>
                <w:lang w:val="en-GB"/>
              </w:rPr>
              <w:t>0.00</w:t>
            </w:r>
          </w:p>
        </w:tc>
        <w:tc>
          <w:tcPr>
            <w:tcW w:w="1075" w:type="dxa"/>
            <w:vAlign w:val="center"/>
          </w:tcPr>
          <w:p w14:paraId="07A44B69" w14:textId="77777777" w:rsidR="00A70AE7" w:rsidRPr="00077776" w:rsidRDefault="00A70AE7" w:rsidP="00F12BFC">
            <w:pPr>
              <w:jc w:val="left"/>
              <w:rPr>
                <w:rFonts w:cs="Arial"/>
                <w:lang w:val="en-GB"/>
              </w:rPr>
            </w:pPr>
            <w:r w:rsidRPr="00077776">
              <w:rPr>
                <w:rFonts w:cs="Arial"/>
                <w:lang w:val="en-GB"/>
              </w:rPr>
              <w:t>0.00</w:t>
            </w:r>
          </w:p>
        </w:tc>
      </w:tr>
      <w:tr w:rsidR="00A70AE7" w:rsidRPr="00077776" w14:paraId="001C0CE4" w14:textId="77777777" w:rsidTr="00A70AE7">
        <w:tc>
          <w:tcPr>
            <w:tcW w:w="1566" w:type="dxa"/>
          </w:tcPr>
          <w:p w14:paraId="6EA6EC0B" w14:textId="08B1B122" w:rsidR="00A70AE7" w:rsidRPr="00077776" w:rsidRDefault="00A70AE7" w:rsidP="00F12BFC">
            <w:pPr>
              <w:rPr>
                <w:rFonts w:cs="Arial"/>
                <w:lang w:val="en-GB"/>
              </w:rPr>
            </w:pPr>
            <w:r w:rsidRPr="00077776">
              <w:rPr>
                <w:rFonts w:cs="Arial"/>
                <w:lang w:val="en-US" w:eastAsia="zh-CN"/>
              </w:rPr>
              <w:t>FSI</w:t>
            </w:r>
            <w:r>
              <w:rPr>
                <w:rFonts w:cs="Arial"/>
                <w:vertAlign w:val="subscript"/>
                <w:lang w:val="en-US" w:eastAsia="zh-CN"/>
              </w:rPr>
              <w:t>5</w:t>
            </w:r>
            <w:r w:rsidRPr="00077776">
              <w:rPr>
                <w:rFonts w:cs="Arial"/>
                <w:lang w:val="en-US" w:eastAsia="zh-CN"/>
              </w:rPr>
              <w:t>DFOB</w:t>
            </w:r>
            <w:r>
              <w:rPr>
                <w:rFonts w:cs="Arial"/>
                <w:vertAlign w:val="subscript"/>
                <w:lang w:val="en-US" w:eastAsia="zh-CN"/>
              </w:rPr>
              <w:t>5</w:t>
            </w:r>
          </w:p>
        </w:tc>
        <w:tc>
          <w:tcPr>
            <w:tcW w:w="1074" w:type="dxa"/>
          </w:tcPr>
          <w:p w14:paraId="72BEC047" w14:textId="30359298" w:rsidR="00A70AE7" w:rsidRPr="00077776" w:rsidRDefault="00A70AE7" w:rsidP="00F12BFC">
            <w:pPr>
              <w:jc w:val="left"/>
              <w:rPr>
                <w:rFonts w:cs="Arial"/>
                <w:lang w:val="en-GB"/>
              </w:rPr>
            </w:pPr>
            <w:r>
              <w:rPr>
                <w:rFonts w:cs="Arial"/>
                <w:lang w:val="en-GB"/>
              </w:rPr>
              <w:t>86.95</w:t>
            </w:r>
          </w:p>
        </w:tc>
        <w:tc>
          <w:tcPr>
            <w:tcW w:w="1075" w:type="dxa"/>
            <w:vAlign w:val="center"/>
          </w:tcPr>
          <w:p w14:paraId="14BA43B5" w14:textId="138B8450" w:rsidR="00A70AE7" w:rsidRPr="00077776" w:rsidRDefault="00A70AE7" w:rsidP="00F12BFC">
            <w:pPr>
              <w:jc w:val="left"/>
              <w:rPr>
                <w:rFonts w:cs="Arial"/>
                <w:lang w:val="en-GB"/>
              </w:rPr>
            </w:pPr>
            <w:r>
              <w:rPr>
                <w:rFonts w:cs="Arial"/>
                <w:lang w:val="en-GB"/>
              </w:rPr>
              <w:t>3.31</w:t>
            </w:r>
          </w:p>
        </w:tc>
        <w:tc>
          <w:tcPr>
            <w:tcW w:w="1075" w:type="dxa"/>
            <w:vAlign w:val="center"/>
          </w:tcPr>
          <w:p w14:paraId="48C424D6" w14:textId="6C89E9D0" w:rsidR="00A70AE7" w:rsidRPr="00077776" w:rsidRDefault="00A70AE7" w:rsidP="00F12BFC">
            <w:pPr>
              <w:jc w:val="left"/>
              <w:rPr>
                <w:rFonts w:cs="Arial"/>
                <w:lang w:val="en-GB"/>
              </w:rPr>
            </w:pPr>
            <w:r>
              <w:rPr>
                <w:rFonts w:cs="Arial"/>
                <w:lang w:val="en-GB"/>
              </w:rPr>
              <w:t>6.22</w:t>
            </w:r>
          </w:p>
        </w:tc>
        <w:tc>
          <w:tcPr>
            <w:tcW w:w="1075" w:type="dxa"/>
            <w:vAlign w:val="center"/>
          </w:tcPr>
          <w:p w14:paraId="27C5F46B" w14:textId="0E7530E2" w:rsidR="00A70AE7" w:rsidRPr="00077776" w:rsidRDefault="00A70AE7" w:rsidP="00F12BFC">
            <w:pPr>
              <w:jc w:val="left"/>
              <w:rPr>
                <w:rFonts w:cs="Arial"/>
                <w:lang w:val="en-GB"/>
              </w:rPr>
            </w:pPr>
            <w:r>
              <w:rPr>
                <w:rFonts w:cs="Arial"/>
                <w:lang w:val="en-GB"/>
              </w:rPr>
              <w:t>1.87</w:t>
            </w:r>
          </w:p>
        </w:tc>
        <w:tc>
          <w:tcPr>
            <w:tcW w:w="1075" w:type="dxa"/>
            <w:vAlign w:val="center"/>
          </w:tcPr>
          <w:p w14:paraId="703E7C11" w14:textId="258D6954" w:rsidR="00A70AE7" w:rsidRPr="00077776" w:rsidRDefault="00A70AE7" w:rsidP="00F12BFC">
            <w:pPr>
              <w:jc w:val="left"/>
              <w:rPr>
                <w:rFonts w:cs="Arial"/>
                <w:lang w:val="en-GB"/>
              </w:rPr>
            </w:pPr>
            <w:r>
              <w:rPr>
                <w:rFonts w:cs="Arial"/>
                <w:lang w:val="en-GB"/>
              </w:rPr>
              <w:t>1.55</w:t>
            </w:r>
          </w:p>
        </w:tc>
        <w:tc>
          <w:tcPr>
            <w:tcW w:w="1075" w:type="dxa"/>
            <w:vAlign w:val="center"/>
          </w:tcPr>
          <w:p w14:paraId="051BF34D" w14:textId="679740E8" w:rsidR="00A70AE7" w:rsidRPr="00077776" w:rsidRDefault="00A70AE7" w:rsidP="00F12BFC">
            <w:pPr>
              <w:jc w:val="left"/>
              <w:rPr>
                <w:rFonts w:cs="Arial"/>
                <w:lang w:val="en-GB"/>
              </w:rPr>
            </w:pPr>
            <w:r w:rsidRPr="00077776">
              <w:rPr>
                <w:rFonts w:cs="Arial"/>
                <w:lang w:val="en-GB"/>
              </w:rPr>
              <w:t>0</w:t>
            </w:r>
            <w:r>
              <w:rPr>
                <w:rFonts w:cs="Arial"/>
                <w:lang w:val="en-GB"/>
              </w:rPr>
              <w:t>.00</w:t>
            </w:r>
          </w:p>
        </w:tc>
        <w:tc>
          <w:tcPr>
            <w:tcW w:w="1075" w:type="dxa"/>
            <w:vAlign w:val="center"/>
          </w:tcPr>
          <w:p w14:paraId="1C51905D" w14:textId="7673177C" w:rsidR="00A70AE7" w:rsidRPr="00077776" w:rsidRDefault="00A70AE7" w:rsidP="00F12BFC">
            <w:pPr>
              <w:jc w:val="left"/>
              <w:rPr>
                <w:rFonts w:cs="Arial"/>
                <w:lang w:val="en-GB"/>
              </w:rPr>
            </w:pPr>
            <w:r>
              <w:rPr>
                <w:rFonts w:cs="Arial"/>
                <w:lang w:val="en-GB"/>
              </w:rPr>
              <w:t>0.00</w:t>
            </w:r>
          </w:p>
        </w:tc>
      </w:tr>
      <w:tr w:rsidR="00A70AE7" w:rsidRPr="00077776" w14:paraId="3A42843A" w14:textId="77777777" w:rsidTr="00A70AE7">
        <w:tc>
          <w:tcPr>
            <w:tcW w:w="1566" w:type="dxa"/>
          </w:tcPr>
          <w:p w14:paraId="5FD6A29D" w14:textId="7201F936" w:rsidR="00A70AE7" w:rsidRPr="00077776" w:rsidRDefault="00A70AE7" w:rsidP="00F12BFC">
            <w:pPr>
              <w:rPr>
                <w:rFonts w:cs="Arial"/>
                <w:lang w:val="en-US" w:eastAsia="zh-CN"/>
              </w:rPr>
            </w:pPr>
            <w:r w:rsidRPr="00077776">
              <w:rPr>
                <w:rFonts w:cs="Arial"/>
                <w:lang w:val="en-US" w:eastAsia="zh-CN"/>
              </w:rPr>
              <w:t>FSI</w:t>
            </w:r>
            <w:r>
              <w:rPr>
                <w:rFonts w:cs="Arial"/>
                <w:vertAlign w:val="subscript"/>
                <w:lang w:val="en-US" w:eastAsia="zh-CN"/>
              </w:rPr>
              <w:t>0</w:t>
            </w:r>
            <w:r w:rsidRPr="00077776">
              <w:rPr>
                <w:rFonts w:cs="Arial"/>
                <w:lang w:val="en-US" w:eastAsia="zh-CN"/>
              </w:rPr>
              <w:t>DFOB</w:t>
            </w:r>
            <w:r>
              <w:rPr>
                <w:rFonts w:cs="Arial"/>
                <w:vertAlign w:val="subscript"/>
                <w:lang w:val="en-US" w:eastAsia="zh-CN"/>
              </w:rPr>
              <w:t>1</w:t>
            </w:r>
          </w:p>
        </w:tc>
        <w:tc>
          <w:tcPr>
            <w:tcW w:w="1074" w:type="dxa"/>
          </w:tcPr>
          <w:p w14:paraId="1F3E0DDF" w14:textId="0A18A8D6" w:rsidR="00A70AE7" w:rsidRPr="00077776" w:rsidRDefault="00C725D1" w:rsidP="00F12BFC">
            <w:pPr>
              <w:jc w:val="left"/>
              <w:rPr>
                <w:rFonts w:cs="Arial"/>
                <w:lang w:val="en-GB"/>
              </w:rPr>
            </w:pPr>
            <w:r>
              <w:rPr>
                <w:rFonts w:cs="Arial"/>
                <w:lang w:val="en-GB"/>
              </w:rPr>
              <w:t>80.31</w:t>
            </w:r>
          </w:p>
        </w:tc>
        <w:tc>
          <w:tcPr>
            <w:tcW w:w="1075" w:type="dxa"/>
            <w:vAlign w:val="center"/>
          </w:tcPr>
          <w:p w14:paraId="482939D3" w14:textId="71C69230" w:rsidR="00A70AE7" w:rsidRPr="00077776" w:rsidRDefault="00C725D1" w:rsidP="00F12BFC">
            <w:pPr>
              <w:jc w:val="left"/>
              <w:rPr>
                <w:rFonts w:cs="Arial"/>
                <w:lang w:val="en-GB"/>
              </w:rPr>
            </w:pPr>
            <w:r>
              <w:rPr>
                <w:rFonts w:cs="Arial"/>
                <w:lang w:val="en-GB"/>
              </w:rPr>
              <w:t>8.86</w:t>
            </w:r>
          </w:p>
        </w:tc>
        <w:tc>
          <w:tcPr>
            <w:tcW w:w="1075" w:type="dxa"/>
            <w:vAlign w:val="center"/>
          </w:tcPr>
          <w:p w14:paraId="709C36DB" w14:textId="07E2A55C" w:rsidR="00A70AE7" w:rsidRPr="00077776" w:rsidRDefault="00231F73" w:rsidP="00F12BFC">
            <w:pPr>
              <w:jc w:val="left"/>
              <w:rPr>
                <w:rFonts w:cs="Arial"/>
                <w:lang w:val="en-GB"/>
              </w:rPr>
            </w:pPr>
            <w:r>
              <w:rPr>
                <w:rFonts w:cs="Arial"/>
                <w:lang w:val="en-GB"/>
              </w:rPr>
              <w:t>7.73</w:t>
            </w:r>
          </w:p>
        </w:tc>
        <w:tc>
          <w:tcPr>
            <w:tcW w:w="1075" w:type="dxa"/>
            <w:vAlign w:val="center"/>
          </w:tcPr>
          <w:p w14:paraId="33F15C48" w14:textId="417F9D34" w:rsidR="00A70AE7" w:rsidRPr="00077776" w:rsidRDefault="00231F73" w:rsidP="00F12BFC">
            <w:pPr>
              <w:jc w:val="left"/>
              <w:rPr>
                <w:rFonts w:cs="Arial"/>
                <w:lang w:val="en-GB"/>
              </w:rPr>
            </w:pPr>
            <w:r>
              <w:rPr>
                <w:rFonts w:cs="Arial"/>
                <w:lang w:val="en-GB"/>
              </w:rPr>
              <w:t>1.55</w:t>
            </w:r>
          </w:p>
        </w:tc>
        <w:tc>
          <w:tcPr>
            <w:tcW w:w="1075" w:type="dxa"/>
            <w:vAlign w:val="center"/>
          </w:tcPr>
          <w:p w14:paraId="4D6DFF36" w14:textId="30929BE3" w:rsidR="00A70AE7" w:rsidRPr="00077776" w:rsidRDefault="00231F73" w:rsidP="00F12BFC">
            <w:pPr>
              <w:jc w:val="left"/>
              <w:rPr>
                <w:rFonts w:cs="Arial"/>
                <w:lang w:val="en-GB"/>
              </w:rPr>
            </w:pPr>
            <w:r>
              <w:rPr>
                <w:rFonts w:cs="Arial"/>
                <w:lang w:val="en-GB"/>
              </w:rPr>
              <w:t>1.25</w:t>
            </w:r>
          </w:p>
        </w:tc>
        <w:tc>
          <w:tcPr>
            <w:tcW w:w="1075" w:type="dxa"/>
            <w:vAlign w:val="center"/>
          </w:tcPr>
          <w:p w14:paraId="4FB2B794" w14:textId="11E57C47" w:rsidR="00A70AE7" w:rsidRPr="00077776" w:rsidRDefault="00231F73" w:rsidP="00F12BFC">
            <w:pPr>
              <w:jc w:val="left"/>
              <w:rPr>
                <w:rFonts w:cs="Arial"/>
                <w:lang w:val="en-GB"/>
              </w:rPr>
            </w:pPr>
            <w:r>
              <w:rPr>
                <w:rFonts w:cs="Arial"/>
                <w:lang w:val="en-GB"/>
              </w:rPr>
              <w:t>0</w:t>
            </w:r>
            <w:r w:rsidR="00CD1253">
              <w:rPr>
                <w:rFonts w:cs="Arial"/>
                <w:lang w:val="en-GB"/>
              </w:rPr>
              <w:t>.00</w:t>
            </w:r>
          </w:p>
        </w:tc>
        <w:tc>
          <w:tcPr>
            <w:tcW w:w="1075" w:type="dxa"/>
            <w:vAlign w:val="center"/>
          </w:tcPr>
          <w:p w14:paraId="1639962A" w14:textId="5B86169C" w:rsidR="00A70AE7" w:rsidRPr="00077776" w:rsidRDefault="00231F73" w:rsidP="00F12BFC">
            <w:pPr>
              <w:jc w:val="left"/>
              <w:rPr>
                <w:rFonts w:cs="Arial"/>
                <w:lang w:val="en-GB"/>
              </w:rPr>
            </w:pPr>
            <w:r>
              <w:rPr>
                <w:rFonts w:cs="Arial"/>
                <w:lang w:val="en-GB"/>
              </w:rPr>
              <w:t>0</w:t>
            </w:r>
            <w:r w:rsidR="00CD1253">
              <w:rPr>
                <w:rFonts w:cs="Arial"/>
                <w:lang w:val="en-GB"/>
              </w:rPr>
              <w:t>.00</w:t>
            </w:r>
          </w:p>
        </w:tc>
      </w:tr>
    </w:tbl>
    <w:p w14:paraId="50DCD638" w14:textId="77777777" w:rsidR="009C2F62" w:rsidRDefault="009C2F62" w:rsidP="00194F97">
      <w:pPr>
        <w:rPr>
          <w:lang w:val="en-GB" w:eastAsia="zh-CN"/>
        </w:rPr>
      </w:pPr>
    </w:p>
    <w:p w14:paraId="5894C1B9" w14:textId="19F5A5D0" w:rsidR="00597298" w:rsidRPr="00077776" w:rsidRDefault="0067050C" w:rsidP="0067050C">
      <w:pPr>
        <w:spacing w:line="259" w:lineRule="auto"/>
        <w:jc w:val="left"/>
        <w:rPr>
          <w:lang w:val="en-GB" w:eastAsia="zh-CN"/>
        </w:rPr>
      </w:pPr>
      <w:r>
        <w:rPr>
          <w:lang w:val="en-GB" w:eastAsia="zh-CN"/>
        </w:rPr>
        <w:br w:type="page"/>
      </w:r>
    </w:p>
    <w:p w14:paraId="14C2A2B4" w14:textId="1B95E263" w:rsidR="00D74D85" w:rsidRDefault="00295A71" w:rsidP="00D74D85">
      <w:pPr>
        <w:spacing w:line="259" w:lineRule="auto"/>
        <w:jc w:val="left"/>
        <w:rPr>
          <w:rStyle w:val="HeadingChar"/>
          <w:rFonts w:ascii="Arial" w:hAnsi="Arial" w:cs="Arial"/>
          <w:sz w:val="22"/>
          <w:szCs w:val="22"/>
        </w:rPr>
      </w:pPr>
      <w:r w:rsidRPr="00077776">
        <w:rPr>
          <w:rStyle w:val="HeadingChar"/>
          <w:rFonts w:ascii="Arial" w:hAnsi="Arial" w:cs="Arial"/>
          <w:sz w:val="22"/>
          <w:szCs w:val="22"/>
        </w:rPr>
        <w:lastRenderedPageBreak/>
        <w:t xml:space="preserve">Investigation </w:t>
      </w:r>
      <w:r>
        <w:rPr>
          <w:rStyle w:val="HeadingChar"/>
          <w:rFonts w:ascii="Arial" w:hAnsi="Arial" w:cs="Arial"/>
          <w:sz w:val="22"/>
          <w:szCs w:val="22"/>
        </w:rPr>
        <w:t xml:space="preserve">of </w:t>
      </w:r>
      <w:r w:rsidR="004E4440">
        <w:rPr>
          <w:rStyle w:val="HeadingChar"/>
          <w:rFonts w:ascii="Arial" w:hAnsi="Arial" w:cs="Arial"/>
          <w:sz w:val="22"/>
          <w:szCs w:val="22"/>
        </w:rPr>
        <w:t xml:space="preserve">SUS </w:t>
      </w:r>
      <w:r>
        <w:rPr>
          <w:rStyle w:val="HeadingChar"/>
          <w:rFonts w:ascii="Arial" w:hAnsi="Arial" w:cs="Arial"/>
          <w:sz w:val="22"/>
          <w:szCs w:val="22"/>
        </w:rPr>
        <w:t>Inhibition</w:t>
      </w:r>
      <w:r w:rsidR="00A80B70" w:rsidRPr="00077776">
        <w:rPr>
          <w:rStyle w:val="HeadingChar"/>
          <w:rFonts w:ascii="Arial" w:hAnsi="Arial" w:cs="Arial"/>
          <w:sz w:val="22"/>
          <w:szCs w:val="22"/>
        </w:rPr>
        <w:t xml:space="preserve"> </w:t>
      </w:r>
      <w:r w:rsidR="00CC224F" w:rsidRPr="00077776">
        <w:rPr>
          <w:rStyle w:val="HeadingChar"/>
          <w:rFonts w:ascii="Arial" w:hAnsi="Arial" w:cs="Arial"/>
          <w:sz w:val="22"/>
          <w:szCs w:val="22"/>
        </w:rPr>
        <w:t>M</w:t>
      </w:r>
      <w:r w:rsidR="00A80B70" w:rsidRPr="00077776">
        <w:rPr>
          <w:rStyle w:val="HeadingChar"/>
          <w:rFonts w:ascii="Arial" w:hAnsi="Arial" w:cs="Arial"/>
          <w:sz w:val="22"/>
          <w:szCs w:val="22"/>
        </w:rPr>
        <w:t xml:space="preserve">echanism </w:t>
      </w:r>
      <w:r>
        <w:rPr>
          <w:rStyle w:val="HeadingChar"/>
          <w:rFonts w:ascii="Arial" w:hAnsi="Arial" w:cs="Arial"/>
          <w:sz w:val="22"/>
          <w:szCs w:val="22"/>
        </w:rPr>
        <w:t>of LiDFOB</w:t>
      </w:r>
    </w:p>
    <w:p w14:paraId="798411A4" w14:textId="384DAB8D" w:rsidR="000319CA" w:rsidRPr="00077776" w:rsidRDefault="005F2145" w:rsidP="000319CA">
      <w:pPr>
        <w:rPr>
          <w:rFonts w:cs="Arial"/>
          <w:lang w:val="en-US"/>
        </w:rPr>
      </w:pPr>
      <w:r>
        <w:rPr>
          <w:rFonts w:cs="Arial"/>
          <w:lang w:val="en-US"/>
        </w:rPr>
        <w:t>Extended</w:t>
      </w:r>
      <w:r w:rsidR="000319CA" w:rsidRPr="00077776">
        <w:rPr>
          <w:rFonts w:cs="Arial"/>
          <w:lang w:val="en-US"/>
        </w:rPr>
        <w:t xml:space="preserve"> CA measurements conducted for up to 1,000 h with samples containing </w:t>
      </w:r>
      <w:r w:rsidR="000319CA" w:rsidRPr="00077776">
        <w:rPr>
          <w:rFonts w:cs="Arial"/>
          <w:lang w:val="en-US" w:eastAsia="zh-CN"/>
        </w:rPr>
        <w:t>FSI</w:t>
      </w:r>
      <w:r w:rsidR="000319CA" w:rsidRPr="00077776">
        <w:rPr>
          <w:rFonts w:cs="Arial"/>
          <w:vertAlign w:val="subscript"/>
          <w:lang w:val="en-US" w:eastAsia="zh-CN"/>
        </w:rPr>
        <w:t>6</w:t>
      </w:r>
      <w:r w:rsidR="000319CA" w:rsidRPr="00077776">
        <w:rPr>
          <w:rFonts w:cs="Arial"/>
          <w:lang w:val="en-US" w:eastAsia="zh-CN"/>
        </w:rPr>
        <w:t>DFOB</w:t>
      </w:r>
      <w:r w:rsidR="000319CA" w:rsidRPr="00077776">
        <w:rPr>
          <w:rFonts w:cs="Arial"/>
          <w:vertAlign w:val="subscript"/>
          <w:lang w:val="en-US" w:eastAsia="zh-CN"/>
        </w:rPr>
        <w:t>4</w:t>
      </w:r>
      <w:r w:rsidR="000319CA" w:rsidRPr="00077776">
        <w:rPr>
          <w:rFonts w:cs="Arial"/>
          <w:lang w:val="en-US"/>
        </w:rPr>
        <w:t xml:space="preserve"> and </w:t>
      </w:r>
      <w:r w:rsidR="000319CA" w:rsidRPr="00077776">
        <w:rPr>
          <w:rFonts w:cs="Arial"/>
          <w:lang w:val="en-US" w:eastAsia="zh-CN"/>
        </w:rPr>
        <w:t>FSI</w:t>
      </w:r>
      <w:r w:rsidR="000319CA" w:rsidRPr="00077776">
        <w:rPr>
          <w:rFonts w:cs="Arial"/>
          <w:vertAlign w:val="subscript"/>
          <w:lang w:val="en-US" w:eastAsia="zh-CN"/>
        </w:rPr>
        <w:t>4</w:t>
      </w:r>
      <w:r w:rsidR="000319CA" w:rsidRPr="00077776">
        <w:rPr>
          <w:rFonts w:cs="Arial"/>
          <w:lang w:val="en-US" w:eastAsia="zh-CN"/>
        </w:rPr>
        <w:t>DFOB</w:t>
      </w:r>
      <w:r w:rsidR="000319CA" w:rsidRPr="00077776">
        <w:rPr>
          <w:rFonts w:cs="Arial"/>
          <w:vertAlign w:val="subscript"/>
          <w:lang w:val="en-US" w:eastAsia="zh-CN"/>
        </w:rPr>
        <w:t>6</w:t>
      </w:r>
      <w:r w:rsidR="000319CA" w:rsidRPr="00077776">
        <w:rPr>
          <w:rFonts w:cs="Arial"/>
          <w:lang w:val="en-US"/>
        </w:rPr>
        <w:t xml:space="preserve"> electrolytes reveal </w:t>
      </w:r>
      <w:r>
        <w:rPr>
          <w:rFonts w:cs="Arial"/>
          <w:lang w:val="en-US"/>
        </w:rPr>
        <w:t xml:space="preserve">the </w:t>
      </w:r>
      <w:r w:rsidR="000319CA" w:rsidRPr="00077776">
        <w:rPr>
          <w:rFonts w:cs="Arial"/>
          <w:lang w:val="en-US"/>
        </w:rPr>
        <w:t xml:space="preserve">important role of LiDFOB in suppressing </w:t>
      </w:r>
      <w:r w:rsidR="00B9080A">
        <w:rPr>
          <w:rFonts w:cs="Arial"/>
          <w:lang w:val="en-US"/>
        </w:rPr>
        <w:t xml:space="preserve">the </w:t>
      </w:r>
      <w:r w:rsidR="000319CA" w:rsidRPr="00077776">
        <w:rPr>
          <w:rFonts w:cs="Arial"/>
          <w:lang w:val="en-US"/>
        </w:rPr>
        <w:t xml:space="preserve">SUS dissolution. A slight increase in current is observed after 200 h for </w:t>
      </w:r>
      <w:r w:rsidR="000319CA" w:rsidRPr="00077776">
        <w:rPr>
          <w:rFonts w:cs="Arial"/>
          <w:lang w:val="en-US" w:eastAsia="zh-CN"/>
        </w:rPr>
        <w:t>FSI</w:t>
      </w:r>
      <w:r w:rsidR="000319CA" w:rsidRPr="00077776">
        <w:rPr>
          <w:rFonts w:cs="Arial"/>
          <w:vertAlign w:val="subscript"/>
          <w:lang w:val="en-US" w:eastAsia="zh-CN"/>
        </w:rPr>
        <w:t>6</w:t>
      </w:r>
      <w:r w:rsidR="000319CA" w:rsidRPr="00077776">
        <w:rPr>
          <w:rFonts w:cs="Arial"/>
          <w:lang w:val="en-US" w:eastAsia="zh-CN"/>
        </w:rPr>
        <w:t>DFOB</w:t>
      </w:r>
      <w:r w:rsidR="000319CA" w:rsidRPr="00077776">
        <w:rPr>
          <w:rFonts w:cs="Arial"/>
          <w:vertAlign w:val="subscript"/>
          <w:lang w:val="en-US" w:eastAsia="zh-CN"/>
        </w:rPr>
        <w:t>4</w:t>
      </w:r>
      <w:r w:rsidR="000319CA" w:rsidRPr="00077776">
        <w:rPr>
          <w:rFonts w:cs="Arial"/>
          <w:lang w:val="en-US"/>
        </w:rPr>
        <w:t xml:space="preserve"> and 500 h for </w:t>
      </w:r>
      <w:r w:rsidR="000319CA" w:rsidRPr="00077776">
        <w:rPr>
          <w:rFonts w:cs="Arial"/>
          <w:lang w:val="en-US" w:eastAsia="zh-CN"/>
        </w:rPr>
        <w:t>FSI</w:t>
      </w:r>
      <w:r w:rsidR="000319CA" w:rsidRPr="00077776">
        <w:rPr>
          <w:rFonts w:cs="Arial"/>
          <w:vertAlign w:val="subscript"/>
          <w:lang w:val="en-US" w:eastAsia="zh-CN"/>
        </w:rPr>
        <w:t>4</w:t>
      </w:r>
      <w:r w:rsidR="000319CA" w:rsidRPr="00077776">
        <w:rPr>
          <w:rFonts w:cs="Arial"/>
          <w:lang w:val="en-US" w:eastAsia="zh-CN"/>
        </w:rPr>
        <w:t>DFOB</w:t>
      </w:r>
      <w:r w:rsidR="000319CA" w:rsidRPr="00077776">
        <w:rPr>
          <w:rFonts w:cs="Arial"/>
          <w:vertAlign w:val="subscript"/>
          <w:lang w:val="en-US" w:eastAsia="zh-CN"/>
        </w:rPr>
        <w:t>6</w:t>
      </w:r>
      <w:r w:rsidR="000319CA" w:rsidRPr="00077776">
        <w:rPr>
          <w:rFonts w:cs="Arial"/>
          <w:lang w:val="en-US"/>
        </w:rPr>
        <w:t xml:space="preserve"> (</w:t>
      </w:r>
      <w:r w:rsidR="000319CA" w:rsidRPr="00077776">
        <w:rPr>
          <w:rFonts w:cs="Arial"/>
          <w:b/>
        </w:rPr>
        <w:fldChar w:fldCharType="begin"/>
      </w:r>
      <w:r w:rsidR="000319CA" w:rsidRPr="00077776">
        <w:rPr>
          <w:rFonts w:cs="Arial"/>
          <w:b/>
          <w:lang w:val="en-US"/>
        </w:rPr>
        <w:instrText xml:space="preserve"> REF _Ref181967795 \h  \* MERGEFORMAT </w:instrText>
      </w:r>
      <w:r w:rsidR="000319CA" w:rsidRPr="00077776">
        <w:rPr>
          <w:rFonts w:cs="Arial"/>
          <w:b/>
        </w:rPr>
      </w:r>
      <w:r w:rsidR="000319CA" w:rsidRPr="00077776">
        <w:rPr>
          <w:rFonts w:cs="Arial"/>
          <w:b/>
        </w:rPr>
        <w:fldChar w:fldCharType="separate"/>
      </w:r>
      <w:r w:rsidR="00E75869" w:rsidRPr="00E75869">
        <w:rPr>
          <w:b/>
          <w:lang w:val="en-US"/>
        </w:rPr>
        <w:t xml:space="preserve">Figure S </w:t>
      </w:r>
      <w:r w:rsidR="00E75869" w:rsidRPr="00E75869">
        <w:rPr>
          <w:b/>
          <w:noProof/>
          <w:lang w:val="en-US"/>
        </w:rPr>
        <w:t>12</w:t>
      </w:r>
      <w:r w:rsidR="000319CA" w:rsidRPr="00077776">
        <w:rPr>
          <w:rFonts w:cs="Arial"/>
          <w:b/>
        </w:rPr>
        <w:fldChar w:fldCharType="end"/>
      </w:r>
      <w:r w:rsidR="000319CA" w:rsidRPr="00077776">
        <w:rPr>
          <w:rFonts w:cs="Arial"/>
          <w:b/>
          <w:lang w:val="en-US" w:eastAsia="zh-CN"/>
        </w:rPr>
        <w:t>a</w:t>
      </w:r>
      <w:r w:rsidR="000319CA" w:rsidRPr="00077776">
        <w:rPr>
          <w:rFonts w:cs="Arial"/>
          <w:lang w:val="en-US" w:eastAsia="zh-CN"/>
        </w:rPr>
        <w:t>)</w:t>
      </w:r>
      <w:r w:rsidR="000319CA" w:rsidRPr="00077776">
        <w:rPr>
          <w:rFonts w:cs="Arial"/>
          <w:lang w:val="en-US"/>
        </w:rPr>
        <w:t xml:space="preserve">. The positive correlation between the hours for dissolution starting and LiDFOB amounts </w:t>
      </w:r>
      <w:r>
        <w:rPr>
          <w:rFonts w:cs="Arial"/>
          <w:lang w:val="en-US"/>
        </w:rPr>
        <w:t>reveals</w:t>
      </w:r>
      <w:r w:rsidR="000319CA" w:rsidRPr="00077776">
        <w:rPr>
          <w:rFonts w:cs="Arial"/>
          <w:lang w:val="en-US"/>
        </w:rPr>
        <w:t xml:space="preserve"> that LiDFOB may act as a sacrificial salt additive </w:t>
      </w:r>
      <w:r>
        <w:rPr>
          <w:rFonts w:cs="Arial"/>
          <w:lang w:val="en-US"/>
        </w:rPr>
        <w:t>to</w:t>
      </w:r>
      <w:r w:rsidR="000319CA" w:rsidRPr="00077776">
        <w:rPr>
          <w:rFonts w:cs="Arial"/>
          <w:lang w:val="en-US"/>
        </w:rPr>
        <w:t xml:space="preserve"> </w:t>
      </w:r>
      <w:r>
        <w:rPr>
          <w:rFonts w:cs="Arial"/>
          <w:lang w:val="en-US"/>
        </w:rPr>
        <w:t>protect</w:t>
      </w:r>
      <w:r w:rsidR="000319CA" w:rsidRPr="00077776">
        <w:rPr>
          <w:rFonts w:cs="Arial"/>
          <w:lang w:val="en-US"/>
        </w:rPr>
        <w:t xml:space="preserve"> the SUS against “aggressive anions”. </w:t>
      </w:r>
      <w:r w:rsidR="00B9080A" w:rsidRPr="00B9080A">
        <w:rPr>
          <w:rFonts w:cs="Arial"/>
          <w:lang w:val="en-US"/>
        </w:rPr>
        <w:t>Considering the fact that the boron-containing film can be observed on the SUS316 surface with LiDFOB-containing electrolyte, it is assumed that this film can protect the SUS from the attack of aggressive Cl</w:t>
      </w:r>
      <w:r w:rsidR="00B9080A" w:rsidRPr="00B9080A">
        <w:rPr>
          <w:rFonts w:cs="Arial"/>
          <w:vertAlign w:val="superscript"/>
          <w:lang w:val="en-US"/>
        </w:rPr>
        <w:t>-</w:t>
      </w:r>
      <w:r w:rsidR="00B9080A" w:rsidRPr="00B9080A">
        <w:rPr>
          <w:rFonts w:cs="Arial"/>
          <w:lang w:val="en-US"/>
        </w:rPr>
        <w:t xml:space="preserve"> and FSI</w:t>
      </w:r>
      <w:r w:rsidR="00B9080A" w:rsidRPr="00B9080A">
        <w:rPr>
          <w:rFonts w:cs="Arial"/>
          <w:vertAlign w:val="superscript"/>
          <w:lang w:val="en-US"/>
        </w:rPr>
        <w:t>-</w:t>
      </w:r>
      <w:r w:rsidR="00B9080A" w:rsidRPr="00B9080A">
        <w:rPr>
          <w:rFonts w:cs="Arial"/>
          <w:lang w:val="en-US"/>
        </w:rPr>
        <w:t xml:space="preserve"> anions. </w:t>
      </w:r>
      <w:r w:rsidR="000319CA" w:rsidRPr="00077776">
        <w:rPr>
          <w:rFonts w:cs="Arial"/>
          <w:lang w:val="en-US"/>
        </w:rPr>
        <w:t xml:space="preserve">To further confirm it, the SUS spacer was pretreated with </w:t>
      </w:r>
      <w:r w:rsidR="000319CA" w:rsidRPr="00077776">
        <w:rPr>
          <w:rFonts w:cs="Arial"/>
          <w:lang w:val="en-US" w:eastAsia="zh-CN"/>
        </w:rPr>
        <w:t>FSI</w:t>
      </w:r>
      <w:r w:rsidR="000319CA" w:rsidRPr="00077776">
        <w:rPr>
          <w:rFonts w:cs="Arial"/>
          <w:vertAlign w:val="subscript"/>
          <w:lang w:val="en-US" w:eastAsia="zh-CN"/>
        </w:rPr>
        <w:t>0</w:t>
      </w:r>
      <w:r w:rsidR="000319CA" w:rsidRPr="00077776">
        <w:rPr>
          <w:rFonts w:cs="Arial"/>
          <w:lang w:val="en-US" w:eastAsia="zh-CN"/>
        </w:rPr>
        <w:t>DFOB</w:t>
      </w:r>
      <w:r w:rsidR="000319CA" w:rsidRPr="00077776">
        <w:rPr>
          <w:rFonts w:cs="Arial"/>
          <w:vertAlign w:val="subscript"/>
          <w:lang w:val="en-US" w:eastAsia="zh-CN"/>
        </w:rPr>
        <w:t>1</w:t>
      </w:r>
      <w:r w:rsidR="000319CA" w:rsidRPr="00077776">
        <w:rPr>
          <w:rFonts w:cs="Arial"/>
          <w:lang w:val="en-US"/>
        </w:rPr>
        <w:t xml:space="preserve"> electrolyte under LSV up to 5 V (referred to </w:t>
      </w:r>
      <w:proofErr w:type="spellStart"/>
      <w:proofErr w:type="gramStart"/>
      <w:r w:rsidR="00CA6007">
        <w:rPr>
          <w:rFonts w:cs="Arial"/>
          <w:lang w:val="en-US"/>
        </w:rPr>
        <w:t>p</w:t>
      </w:r>
      <w:r w:rsidR="000319CA" w:rsidRPr="00077776">
        <w:rPr>
          <w:rFonts w:cs="Arial"/>
          <w:lang w:val="en-US"/>
        </w:rPr>
        <w:t>re@</w:t>
      </w:r>
      <w:proofErr w:type="gramEnd"/>
      <w:r w:rsidR="000319CA" w:rsidRPr="00077776">
        <w:rPr>
          <w:rFonts w:cs="Arial"/>
          <w:lang w:val="en-US"/>
        </w:rPr>
        <w:t>SUS</w:t>
      </w:r>
      <w:proofErr w:type="spellEnd"/>
      <w:r w:rsidR="000319CA" w:rsidRPr="00077776">
        <w:rPr>
          <w:rFonts w:cs="Arial"/>
          <w:lang w:val="en-US"/>
        </w:rPr>
        <w:t>) (</w:t>
      </w:r>
      <w:r w:rsidR="000319CA" w:rsidRPr="00077776">
        <w:rPr>
          <w:rFonts w:cs="Arial"/>
          <w:b/>
        </w:rPr>
        <w:fldChar w:fldCharType="begin"/>
      </w:r>
      <w:r w:rsidR="000319CA" w:rsidRPr="00077776">
        <w:rPr>
          <w:rFonts w:cs="Arial"/>
          <w:b/>
          <w:lang w:val="en-US"/>
        </w:rPr>
        <w:instrText xml:space="preserve"> REF _Ref181967795 \h  \* MERGEFORMAT </w:instrText>
      </w:r>
      <w:r w:rsidR="000319CA" w:rsidRPr="00077776">
        <w:rPr>
          <w:rFonts w:cs="Arial"/>
          <w:b/>
        </w:rPr>
      </w:r>
      <w:r w:rsidR="000319CA" w:rsidRPr="00077776">
        <w:rPr>
          <w:rFonts w:cs="Arial"/>
          <w:b/>
        </w:rPr>
        <w:fldChar w:fldCharType="separate"/>
      </w:r>
      <w:r w:rsidR="00E75869" w:rsidRPr="00E75869">
        <w:rPr>
          <w:b/>
          <w:lang w:val="en-US"/>
        </w:rPr>
        <w:t xml:space="preserve">Figure S </w:t>
      </w:r>
      <w:r w:rsidR="00E75869" w:rsidRPr="00E75869">
        <w:rPr>
          <w:b/>
          <w:noProof/>
          <w:lang w:val="en-US"/>
        </w:rPr>
        <w:t>12</w:t>
      </w:r>
      <w:r w:rsidR="000319CA" w:rsidRPr="00077776">
        <w:rPr>
          <w:rFonts w:cs="Arial"/>
          <w:b/>
        </w:rPr>
        <w:fldChar w:fldCharType="end"/>
      </w:r>
      <w:r w:rsidR="000319CA" w:rsidRPr="00077776">
        <w:rPr>
          <w:rFonts w:cs="Arial"/>
          <w:b/>
          <w:lang w:val="en-US" w:eastAsia="zh-CN"/>
        </w:rPr>
        <w:t>c</w:t>
      </w:r>
      <w:r w:rsidR="000319CA" w:rsidRPr="00077776">
        <w:rPr>
          <w:rFonts w:cs="Arial"/>
          <w:lang w:val="en-US"/>
        </w:rPr>
        <w:t xml:space="preserve">). Subsequent XPS analysis of </w:t>
      </w:r>
      <w:proofErr w:type="spellStart"/>
      <w:proofErr w:type="gramStart"/>
      <w:r w:rsidR="00CA6007">
        <w:rPr>
          <w:rFonts w:cs="Arial"/>
          <w:lang w:val="en-US"/>
        </w:rPr>
        <w:t>p</w:t>
      </w:r>
      <w:r w:rsidR="000319CA" w:rsidRPr="00077776">
        <w:rPr>
          <w:rFonts w:cs="Arial"/>
          <w:lang w:val="en-US"/>
        </w:rPr>
        <w:t>re@</w:t>
      </w:r>
      <w:proofErr w:type="gramEnd"/>
      <w:r w:rsidR="000319CA" w:rsidRPr="00077776">
        <w:rPr>
          <w:rFonts w:cs="Arial"/>
          <w:lang w:val="en-US"/>
        </w:rPr>
        <w:t>SUS</w:t>
      </w:r>
      <w:proofErr w:type="spellEnd"/>
      <w:r w:rsidR="000319CA" w:rsidRPr="00077776">
        <w:rPr>
          <w:rFonts w:cs="Arial"/>
          <w:lang w:val="en-US"/>
        </w:rPr>
        <w:t xml:space="preserve"> confirmed </w:t>
      </w:r>
      <w:r>
        <w:rPr>
          <w:rFonts w:cs="Arial"/>
          <w:lang w:val="en-US"/>
        </w:rPr>
        <w:t xml:space="preserve">the </w:t>
      </w:r>
      <w:r w:rsidR="00B9080A">
        <w:rPr>
          <w:rFonts w:cs="Arial"/>
          <w:lang w:val="en-US"/>
        </w:rPr>
        <w:t xml:space="preserve">presence of </w:t>
      </w:r>
      <w:r w:rsidR="000319CA" w:rsidRPr="00077776">
        <w:rPr>
          <w:rFonts w:cs="Arial"/>
          <w:lang w:val="en-US"/>
        </w:rPr>
        <w:t>a boron-containing surface film, characterized by B-O and B-F, indicative of LiDFOB decomposition (</w:t>
      </w:r>
      <w:r w:rsidR="000319CA" w:rsidRPr="00077776">
        <w:rPr>
          <w:rFonts w:cs="Arial"/>
          <w:b/>
        </w:rPr>
        <w:fldChar w:fldCharType="begin"/>
      </w:r>
      <w:r w:rsidR="000319CA" w:rsidRPr="00077776">
        <w:rPr>
          <w:rFonts w:cs="Arial"/>
          <w:b/>
          <w:lang w:val="en-US"/>
        </w:rPr>
        <w:instrText xml:space="preserve"> REF _Ref181967795 \h  \* MERGEFORMAT </w:instrText>
      </w:r>
      <w:r w:rsidR="000319CA" w:rsidRPr="00077776">
        <w:rPr>
          <w:rFonts w:cs="Arial"/>
          <w:b/>
        </w:rPr>
      </w:r>
      <w:r w:rsidR="000319CA" w:rsidRPr="00077776">
        <w:rPr>
          <w:rFonts w:cs="Arial"/>
          <w:b/>
        </w:rPr>
        <w:fldChar w:fldCharType="separate"/>
      </w:r>
      <w:r w:rsidR="00E75869" w:rsidRPr="00E75869">
        <w:rPr>
          <w:b/>
          <w:lang w:val="en-US"/>
        </w:rPr>
        <w:t xml:space="preserve">Figure S </w:t>
      </w:r>
      <w:r w:rsidR="00E75869" w:rsidRPr="00E75869">
        <w:rPr>
          <w:b/>
          <w:noProof/>
          <w:lang w:val="en-US"/>
        </w:rPr>
        <w:t>12</w:t>
      </w:r>
      <w:r w:rsidR="000319CA" w:rsidRPr="00077776">
        <w:rPr>
          <w:rFonts w:cs="Arial"/>
          <w:b/>
        </w:rPr>
        <w:fldChar w:fldCharType="end"/>
      </w:r>
      <w:r w:rsidR="000319CA" w:rsidRPr="00077776">
        <w:rPr>
          <w:rFonts w:cs="Arial"/>
          <w:b/>
          <w:lang w:val="en-US" w:eastAsia="zh-CN"/>
        </w:rPr>
        <w:t>b</w:t>
      </w:r>
      <w:r w:rsidR="000319CA" w:rsidRPr="00077776">
        <w:rPr>
          <w:rFonts w:cs="Arial"/>
          <w:lang w:val="en-US"/>
        </w:rPr>
        <w:t xml:space="preserve">). However, when the pretreated </w:t>
      </w:r>
      <w:proofErr w:type="spellStart"/>
      <w:proofErr w:type="gramStart"/>
      <w:r w:rsidR="000319CA" w:rsidRPr="00077776">
        <w:rPr>
          <w:rFonts w:cs="Arial"/>
          <w:lang w:val="en-US"/>
        </w:rPr>
        <w:t>pre@</w:t>
      </w:r>
      <w:proofErr w:type="gramEnd"/>
      <w:r w:rsidR="000319CA" w:rsidRPr="00077776">
        <w:rPr>
          <w:rFonts w:cs="Arial"/>
          <w:lang w:val="en-US"/>
        </w:rPr>
        <w:t>SUS</w:t>
      </w:r>
      <w:proofErr w:type="spellEnd"/>
      <w:r w:rsidR="000319CA" w:rsidRPr="00077776">
        <w:rPr>
          <w:rFonts w:cs="Arial"/>
          <w:lang w:val="en-US"/>
        </w:rPr>
        <w:t xml:space="preserve"> spacer was reassembled into a cell using the </w:t>
      </w:r>
      <w:r w:rsidR="000319CA" w:rsidRPr="00077776">
        <w:rPr>
          <w:rFonts w:cs="Arial"/>
          <w:lang w:val="en-US" w:eastAsia="zh-CN"/>
        </w:rPr>
        <w:t>FSI</w:t>
      </w:r>
      <w:r w:rsidR="000319CA" w:rsidRPr="00077776">
        <w:rPr>
          <w:rFonts w:cs="Arial"/>
          <w:vertAlign w:val="subscript"/>
          <w:lang w:val="en-US" w:eastAsia="zh-CN"/>
        </w:rPr>
        <w:t>1</w:t>
      </w:r>
      <w:r w:rsidR="000319CA" w:rsidRPr="00077776">
        <w:rPr>
          <w:rFonts w:cs="Arial"/>
          <w:lang w:val="en-US" w:eastAsia="zh-CN"/>
        </w:rPr>
        <w:t>DFOB</w:t>
      </w:r>
      <w:r w:rsidR="000319CA" w:rsidRPr="00077776">
        <w:rPr>
          <w:rFonts w:cs="Arial"/>
          <w:vertAlign w:val="subscript"/>
          <w:lang w:val="en-US" w:eastAsia="zh-CN"/>
        </w:rPr>
        <w:t>0</w:t>
      </w:r>
      <w:r w:rsidR="000319CA" w:rsidRPr="00077776">
        <w:rPr>
          <w:rFonts w:cs="Arial"/>
          <w:lang w:val="en-US" w:eastAsia="zh-CN"/>
        </w:rPr>
        <w:t xml:space="preserve"> </w:t>
      </w:r>
      <w:r w:rsidR="000319CA" w:rsidRPr="00077776">
        <w:rPr>
          <w:rFonts w:cs="Arial"/>
          <w:lang w:val="en-US"/>
        </w:rPr>
        <w:t>electrolyte, an even higher current density compared to a cell with an untreated spacer during the CA measurements (</w:t>
      </w:r>
      <w:r w:rsidR="000319CA" w:rsidRPr="00077776">
        <w:rPr>
          <w:rFonts w:cs="Arial"/>
          <w:b/>
        </w:rPr>
        <w:fldChar w:fldCharType="begin"/>
      </w:r>
      <w:r w:rsidR="000319CA" w:rsidRPr="00077776">
        <w:rPr>
          <w:rFonts w:cs="Arial"/>
          <w:b/>
          <w:lang w:val="en-US"/>
        </w:rPr>
        <w:instrText xml:space="preserve"> REF _Ref181967795 \h  \* MERGEFORMAT </w:instrText>
      </w:r>
      <w:r w:rsidR="000319CA" w:rsidRPr="00077776">
        <w:rPr>
          <w:rFonts w:cs="Arial"/>
          <w:b/>
        </w:rPr>
      </w:r>
      <w:r w:rsidR="000319CA" w:rsidRPr="00077776">
        <w:rPr>
          <w:rFonts w:cs="Arial"/>
          <w:b/>
        </w:rPr>
        <w:fldChar w:fldCharType="separate"/>
      </w:r>
      <w:r w:rsidR="00E75869" w:rsidRPr="00E75869">
        <w:rPr>
          <w:b/>
          <w:lang w:val="en-US"/>
        </w:rPr>
        <w:t xml:space="preserve">Figure S </w:t>
      </w:r>
      <w:r w:rsidR="00E75869" w:rsidRPr="00E75869">
        <w:rPr>
          <w:b/>
          <w:noProof/>
          <w:lang w:val="en-US"/>
        </w:rPr>
        <w:t>12</w:t>
      </w:r>
      <w:r w:rsidR="000319CA" w:rsidRPr="00077776">
        <w:rPr>
          <w:rFonts w:cs="Arial"/>
          <w:b/>
        </w:rPr>
        <w:fldChar w:fldCharType="end"/>
      </w:r>
      <w:r w:rsidR="000319CA" w:rsidRPr="00077776">
        <w:rPr>
          <w:rFonts w:cs="Arial"/>
          <w:b/>
          <w:lang w:val="en-US" w:eastAsia="zh-CN"/>
        </w:rPr>
        <w:t>d</w:t>
      </w:r>
      <w:r w:rsidR="000319CA" w:rsidRPr="00077776">
        <w:rPr>
          <w:rFonts w:cs="Arial"/>
          <w:lang w:val="en-US" w:eastAsia="zh-CN"/>
        </w:rPr>
        <w:t>) was shown</w:t>
      </w:r>
      <w:r w:rsidR="000319CA" w:rsidRPr="00077776">
        <w:rPr>
          <w:rFonts w:cs="Arial"/>
          <w:lang w:val="en-US"/>
        </w:rPr>
        <w:t xml:space="preserve">. Such an unexpected behavior indicates that the </w:t>
      </w:r>
      <w:r>
        <w:rPr>
          <w:rFonts w:cs="Arial"/>
          <w:lang w:val="en-US"/>
        </w:rPr>
        <w:t>boron-containing</w:t>
      </w:r>
      <w:r w:rsidR="000319CA" w:rsidRPr="00077776">
        <w:rPr>
          <w:rFonts w:cs="Arial"/>
          <w:lang w:val="en-US"/>
        </w:rPr>
        <w:t xml:space="preserve"> surface film, while also protecting the SUS spacer against the aggressive anions, may also compromise the integrity of the native protective oxides of chromium on the SUS surface, resulting in a less </w:t>
      </w:r>
      <w:r w:rsidR="00B9080A">
        <w:rPr>
          <w:rFonts w:cs="Arial"/>
          <w:lang w:val="en-US"/>
        </w:rPr>
        <w:t xml:space="preserve">effective </w:t>
      </w:r>
      <w:r w:rsidR="000319CA" w:rsidRPr="00077776">
        <w:rPr>
          <w:rFonts w:cs="Arial"/>
          <w:lang w:val="en-US"/>
        </w:rPr>
        <w:t xml:space="preserve">surface film that is more </w:t>
      </w:r>
      <w:r w:rsidR="00B9080A">
        <w:rPr>
          <w:rFonts w:cs="Arial"/>
          <w:lang w:val="en-US"/>
        </w:rPr>
        <w:t xml:space="preserve">prone </w:t>
      </w:r>
      <w:r>
        <w:rPr>
          <w:rFonts w:cs="Arial"/>
          <w:lang w:val="en-US"/>
        </w:rPr>
        <w:t>to the attack of</w:t>
      </w:r>
      <w:r w:rsidR="000319CA" w:rsidRPr="00077776">
        <w:rPr>
          <w:rFonts w:cs="Arial"/>
          <w:lang w:val="en-US"/>
        </w:rPr>
        <w:t xml:space="preserve"> Cl</w:t>
      </w:r>
      <w:r w:rsidR="000319CA" w:rsidRPr="00077776">
        <w:rPr>
          <w:rFonts w:cs="Arial"/>
          <w:vertAlign w:val="superscript"/>
          <w:lang w:val="en-US"/>
        </w:rPr>
        <w:t>-</w:t>
      </w:r>
      <w:r w:rsidR="000319CA" w:rsidRPr="00077776">
        <w:rPr>
          <w:rFonts w:cs="Arial"/>
          <w:lang w:val="en-US"/>
        </w:rPr>
        <w:t xml:space="preserve"> and FSI</w:t>
      </w:r>
      <w:r w:rsidR="000319CA" w:rsidRPr="00077776">
        <w:rPr>
          <w:rFonts w:cs="Arial"/>
          <w:vertAlign w:val="superscript"/>
          <w:lang w:val="en-US"/>
        </w:rPr>
        <w:t>-</w:t>
      </w:r>
      <w:r w:rsidR="000319CA" w:rsidRPr="00077776">
        <w:rPr>
          <w:rFonts w:cs="Arial"/>
          <w:lang w:val="en-US"/>
        </w:rPr>
        <w:t xml:space="preserve"> anions. </w:t>
      </w:r>
    </w:p>
    <w:p w14:paraId="601AA6F6" w14:textId="77777777" w:rsidR="000319CA" w:rsidRPr="00077776" w:rsidRDefault="000319CA" w:rsidP="00D74D85">
      <w:pPr>
        <w:spacing w:line="259" w:lineRule="auto"/>
        <w:jc w:val="left"/>
        <w:rPr>
          <w:lang w:val="en-US"/>
        </w:rPr>
      </w:pPr>
    </w:p>
    <w:p w14:paraId="14DB1EF5" w14:textId="77777777" w:rsidR="006B58C0" w:rsidRPr="00077776" w:rsidRDefault="006B58C0" w:rsidP="006B58C0">
      <w:pPr>
        <w:keepNext/>
      </w:pPr>
      <w:r w:rsidRPr="00077776">
        <w:rPr>
          <w:noProof/>
          <w:lang w:eastAsia="zh-CN"/>
        </w:rPr>
        <w:drawing>
          <wp:inline distT="0" distB="0" distL="0" distR="0" wp14:anchorId="6F0FB2CF" wp14:editId="484BB2FF">
            <wp:extent cx="5760720" cy="32284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xx extended CA.jpg"/>
                    <pic:cNvPicPr/>
                  </pic:nvPicPr>
                  <pic:blipFill rotWithShape="1">
                    <a:blip r:embed="rId19" cstate="print">
                      <a:extLst>
                        <a:ext uri="{28A0092B-C50C-407E-A947-70E740481C1C}">
                          <a14:useLocalDpi xmlns:a14="http://schemas.microsoft.com/office/drawing/2010/main" val="0"/>
                        </a:ext>
                      </a:extLst>
                    </a:blip>
                    <a:srcRect l="4963" t="4566" r="7486" b="7107"/>
                    <a:stretch/>
                  </pic:blipFill>
                  <pic:spPr bwMode="auto">
                    <a:xfrm>
                      <a:off x="0" y="0"/>
                      <a:ext cx="5760720" cy="3228494"/>
                    </a:xfrm>
                    <a:prstGeom prst="rect">
                      <a:avLst/>
                    </a:prstGeom>
                    <a:ln>
                      <a:noFill/>
                    </a:ln>
                    <a:extLst>
                      <a:ext uri="{53640926-AAD7-44D8-BBD7-CCE9431645EC}">
                        <a14:shadowObscured xmlns:a14="http://schemas.microsoft.com/office/drawing/2010/main"/>
                      </a:ext>
                    </a:extLst>
                  </pic:spPr>
                </pic:pic>
              </a:graphicData>
            </a:graphic>
          </wp:inline>
        </w:drawing>
      </w:r>
    </w:p>
    <w:p w14:paraId="353F5B32" w14:textId="238D41DB" w:rsidR="006B58C0" w:rsidRPr="00077776" w:rsidRDefault="006B58C0" w:rsidP="006B58C0">
      <w:pPr>
        <w:pStyle w:val="Beschriftung"/>
        <w:rPr>
          <w:lang w:val="en-US"/>
        </w:rPr>
      </w:pPr>
      <w:bookmarkStart w:id="5" w:name="_Ref181967795"/>
      <w:r w:rsidRPr="00077776">
        <w:rPr>
          <w:lang w:val="en-US"/>
        </w:rPr>
        <w:t xml:space="preserve">Figure S </w:t>
      </w:r>
      <w:r w:rsidRPr="00077776">
        <w:fldChar w:fldCharType="begin"/>
      </w:r>
      <w:r w:rsidRPr="00077776">
        <w:rPr>
          <w:lang w:val="en-US"/>
        </w:rPr>
        <w:instrText xml:space="preserve"> SEQ Figure_S \* ARABIC </w:instrText>
      </w:r>
      <w:r w:rsidRPr="00077776">
        <w:fldChar w:fldCharType="separate"/>
      </w:r>
      <w:r w:rsidR="00E75869">
        <w:rPr>
          <w:noProof/>
          <w:lang w:val="en-US"/>
        </w:rPr>
        <w:t>12</w:t>
      </w:r>
      <w:r w:rsidRPr="00077776">
        <w:fldChar w:fldCharType="end"/>
      </w:r>
      <w:bookmarkEnd w:id="5"/>
      <w:r w:rsidRPr="00077776">
        <w:rPr>
          <w:lang w:val="en-US" w:eastAsia="zh-CN"/>
        </w:rPr>
        <w:t>.</w:t>
      </w:r>
      <w:r w:rsidRPr="00077776">
        <w:rPr>
          <w:lang w:val="en-US"/>
        </w:rPr>
        <w:t xml:space="preserve"> </w:t>
      </w:r>
      <w:r w:rsidRPr="00077776">
        <w:rPr>
          <w:rFonts w:cs="Arial"/>
          <w:lang w:val="en-US"/>
        </w:rPr>
        <w:t xml:space="preserve">(a) Chronoamperograms </w:t>
      </w:r>
      <w:r w:rsidR="00B9080A">
        <w:rPr>
          <w:rFonts w:cs="Arial"/>
          <w:lang w:val="en-US"/>
        </w:rPr>
        <w:t>of cells</w:t>
      </w:r>
      <w:r w:rsidRPr="00077776">
        <w:rPr>
          <w:rFonts w:cs="Arial"/>
          <w:lang w:val="en-US"/>
        </w:rPr>
        <w:t xml:space="preserve"> using SUS316 spacer as working electrode with F</w:t>
      </w:r>
      <w:r w:rsidRPr="00077776">
        <w:rPr>
          <w:rFonts w:cs="Arial"/>
          <w:lang w:val="en-US" w:eastAsia="zh-CN"/>
        </w:rPr>
        <w:t>SI</w:t>
      </w:r>
      <w:r w:rsidRPr="00077776">
        <w:rPr>
          <w:rFonts w:cs="Arial"/>
          <w:vertAlign w:val="subscript"/>
          <w:lang w:val="en-US" w:eastAsia="zh-CN"/>
        </w:rPr>
        <w:t>4</w:t>
      </w:r>
      <w:r w:rsidRPr="00077776">
        <w:rPr>
          <w:rFonts w:cs="Arial"/>
          <w:lang w:val="en-US"/>
        </w:rPr>
        <w:t>D</w:t>
      </w:r>
      <w:r w:rsidRPr="00077776">
        <w:rPr>
          <w:rFonts w:cs="Arial"/>
          <w:lang w:val="en-US" w:eastAsia="zh-CN"/>
        </w:rPr>
        <w:t>FOB</w:t>
      </w:r>
      <w:r w:rsidRPr="00077776">
        <w:rPr>
          <w:rFonts w:cs="Arial"/>
          <w:vertAlign w:val="subscript"/>
          <w:lang w:val="en-US" w:eastAsia="zh-CN"/>
        </w:rPr>
        <w:t>6</w:t>
      </w:r>
      <w:r w:rsidRPr="00077776">
        <w:rPr>
          <w:rFonts w:cs="Arial"/>
          <w:lang w:val="en-US"/>
        </w:rPr>
        <w:t xml:space="preserve"> and F</w:t>
      </w:r>
      <w:r w:rsidRPr="00077776">
        <w:rPr>
          <w:rFonts w:cs="Arial"/>
          <w:lang w:val="en-US" w:eastAsia="zh-CN"/>
        </w:rPr>
        <w:t>SI</w:t>
      </w:r>
      <w:r w:rsidRPr="00077776">
        <w:rPr>
          <w:rFonts w:cs="Arial"/>
          <w:vertAlign w:val="subscript"/>
          <w:lang w:val="en-US" w:eastAsia="zh-CN"/>
        </w:rPr>
        <w:t>6</w:t>
      </w:r>
      <w:r w:rsidRPr="00077776">
        <w:rPr>
          <w:rFonts w:cs="Arial"/>
          <w:lang w:val="en-US"/>
        </w:rPr>
        <w:t>D</w:t>
      </w:r>
      <w:r w:rsidRPr="00077776">
        <w:rPr>
          <w:rFonts w:cs="Arial"/>
          <w:lang w:val="en-US" w:eastAsia="zh-CN"/>
        </w:rPr>
        <w:t>FOB</w:t>
      </w:r>
      <w:r w:rsidRPr="00077776">
        <w:rPr>
          <w:rFonts w:cs="Arial"/>
          <w:vertAlign w:val="subscript"/>
          <w:lang w:val="en-US" w:eastAsia="zh-CN"/>
        </w:rPr>
        <w:t>4</w:t>
      </w:r>
      <w:r w:rsidRPr="00077776">
        <w:rPr>
          <w:rFonts w:cs="Arial"/>
          <w:lang w:val="en-US"/>
        </w:rPr>
        <w:t xml:space="preserve"> electrolyte </w:t>
      </w:r>
      <w:r w:rsidR="00B9080A">
        <w:rPr>
          <w:rFonts w:cs="Arial"/>
          <w:lang w:val="en-US"/>
        </w:rPr>
        <w:t xml:space="preserve">recorded </w:t>
      </w:r>
      <w:r w:rsidRPr="00077776">
        <w:rPr>
          <w:rFonts w:cs="Arial"/>
          <w:lang w:val="en-US"/>
        </w:rPr>
        <w:t xml:space="preserve">at 4.2 V for 1,000 </w:t>
      </w:r>
      <w:r w:rsidR="005F2145">
        <w:rPr>
          <w:rFonts w:cs="Arial"/>
          <w:lang w:val="en-US" w:eastAsia="zh-CN"/>
        </w:rPr>
        <w:t>h</w:t>
      </w:r>
      <w:r w:rsidRPr="00077776">
        <w:rPr>
          <w:rFonts w:cs="Arial"/>
          <w:lang w:val="en-US" w:eastAsia="zh-CN"/>
        </w:rPr>
        <w:t>.</w:t>
      </w:r>
      <w:r w:rsidRPr="00077776">
        <w:rPr>
          <w:rFonts w:cs="Arial"/>
          <w:lang w:val="en-US"/>
        </w:rPr>
        <w:t xml:space="preserve"> </w:t>
      </w:r>
      <w:bookmarkStart w:id="6" w:name="_Hlk164204009"/>
      <w:r w:rsidRPr="00077776">
        <w:rPr>
          <w:rFonts w:cs="Arial"/>
          <w:lang w:val="en-US"/>
        </w:rPr>
        <w:t>(</w:t>
      </w:r>
      <w:r w:rsidRPr="00077776">
        <w:rPr>
          <w:rFonts w:cs="Arial"/>
          <w:lang w:val="en-US" w:eastAsia="zh-CN"/>
        </w:rPr>
        <w:t>b)</w:t>
      </w:r>
      <w:bookmarkEnd w:id="6"/>
      <w:r w:rsidRPr="00077776">
        <w:rPr>
          <w:rFonts w:cs="Arial"/>
          <w:lang w:val="en-US"/>
        </w:rPr>
        <w:t xml:space="preserve"> B 1</w:t>
      </w:r>
      <w:r w:rsidR="005F2145" w:rsidRPr="005F2145">
        <w:rPr>
          <w:rFonts w:cs="Arial"/>
          <w:lang w:val="en-US"/>
        </w:rPr>
        <w:t>s</w:t>
      </w:r>
      <w:r w:rsidRPr="005F2145">
        <w:rPr>
          <w:rFonts w:cs="Arial"/>
          <w:lang w:val="en-US"/>
        </w:rPr>
        <w:t xml:space="preserve"> </w:t>
      </w:r>
      <w:r w:rsidRPr="00077776">
        <w:rPr>
          <w:rFonts w:cs="Arial"/>
          <w:lang w:val="en-US"/>
        </w:rPr>
        <w:t xml:space="preserve">spectra </w:t>
      </w:r>
      <w:r w:rsidR="00B9080A">
        <w:rPr>
          <w:rFonts w:cs="Arial"/>
          <w:lang w:val="en-US"/>
        </w:rPr>
        <w:t xml:space="preserve">of </w:t>
      </w:r>
      <w:r w:rsidRPr="00077776">
        <w:rPr>
          <w:rFonts w:cs="Arial"/>
          <w:lang w:val="en-US"/>
        </w:rPr>
        <w:t xml:space="preserve">the SUS316 spacer after pretreatment with </w:t>
      </w:r>
      <w:r w:rsidRPr="00077776">
        <w:rPr>
          <w:rFonts w:cs="Arial"/>
          <w:lang w:val="en-US" w:eastAsia="zh-CN"/>
        </w:rPr>
        <w:t>FSI</w:t>
      </w:r>
      <w:r w:rsidRPr="00077776">
        <w:rPr>
          <w:rFonts w:cs="Arial"/>
          <w:vertAlign w:val="subscript"/>
          <w:lang w:val="en-US" w:eastAsia="zh-CN"/>
        </w:rPr>
        <w:t>0</w:t>
      </w:r>
      <w:r w:rsidRPr="00077776">
        <w:rPr>
          <w:rFonts w:cs="Arial"/>
          <w:lang w:val="en-US" w:eastAsia="zh-CN"/>
        </w:rPr>
        <w:t>DFOB</w:t>
      </w:r>
      <w:r w:rsidRPr="00077776">
        <w:rPr>
          <w:rFonts w:cs="Arial"/>
          <w:vertAlign w:val="subscript"/>
          <w:lang w:val="en-US" w:eastAsia="zh-CN"/>
        </w:rPr>
        <w:t>1</w:t>
      </w:r>
      <w:r w:rsidRPr="00077776">
        <w:rPr>
          <w:rFonts w:cs="Arial"/>
          <w:lang w:val="en-US"/>
        </w:rPr>
        <w:t xml:space="preserve"> electrolyte. (</w:t>
      </w:r>
      <w:r w:rsidRPr="00077776">
        <w:rPr>
          <w:rFonts w:cs="Arial"/>
          <w:lang w:val="en-US" w:eastAsia="zh-CN"/>
        </w:rPr>
        <w:t>c</w:t>
      </w:r>
      <w:r w:rsidRPr="00077776">
        <w:rPr>
          <w:rFonts w:cs="Arial"/>
          <w:lang w:val="en-US"/>
        </w:rPr>
        <w:t>) Illustration of the pretreatment of SUS316 spacer and reassemble process</w:t>
      </w:r>
      <w:r w:rsidR="0081319A">
        <w:rPr>
          <w:rFonts w:cs="Arial"/>
          <w:lang w:val="en-US"/>
        </w:rPr>
        <w:t xml:space="preserve">. The </w:t>
      </w:r>
      <w:r w:rsidR="004540BB">
        <w:rPr>
          <w:rFonts w:cs="Arial"/>
          <w:lang w:val="en-US"/>
        </w:rPr>
        <w:t>pretreated spacer is assembled in a new cell with a different electrolyte.</w:t>
      </w:r>
      <w:r w:rsidRPr="00077776">
        <w:rPr>
          <w:rFonts w:cs="Arial"/>
          <w:lang w:val="en-US"/>
        </w:rPr>
        <w:t xml:space="preserve"> (</w:t>
      </w:r>
      <w:r w:rsidRPr="00077776">
        <w:rPr>
          <w:rFonts w:cs="Arial"/>
          <w:lang w:val="en-US" w:eastAsia="zh-CN"/>
        </w:rPr>
        <w:t>d</w:t>
      </w:r>
      <w:r w:rsidRPr="00077776">
        <w:rPr>
          <w:rFonts w:cs="Arial"/>
          <w:lang w:val="en-US"/>
        </w:rPr>
        <w:t xml:space="preserve">) Comparison of linear sweep voltammograms using untreated SUS316 and </w:t>
      </w:r>
      <w:proofErr w:type="spellStart"/>
      <w:proofErr w:type="gramStart"/>
      <w:r w:rsidR="00CA6007">
        <w:rPr>
          <w:rFonts w:cs="Arial"/>
          <w:lang w:val="en-US"/>
        </w:rPr>
        <w:t>p</w:t>
      </w:r>
      <w:r w:rsidRPr="00077776">
        <w:rPr>
          <w:rFonts w:cs="Arial"/>
          <w:lang w:val="en-US"/>
        </w:rPr>
        <w:t>re@</w:t>
      </w:r>
      <w:proofErr w:type="gramEnd"/>
      <w:r w:rsidRPr="00077776">
        <w:rPr>
          <w:rFonts w:cs="Arial"/>
          <w:lang w:val="en-US"/>
        </w:rPr>
        <w:t>SUS</w:t>
      </w:r>
      <w:proofErr w:type="spellEnd"/>
      <w:r w:rsidRPr="00077776">
        <w:rPr>
          <w:rFonts w:cs="Arial"/>
          <w:lang w:val="en-US"/>
        </w:rPr>
        <w:t xml:space="preserve"> as working electrodes</w:t>
      </w:r>
      <w:r w:rsidR="00B9080A">
        <w:rPr>
          <w:rFonts w:cs="Arial"/>
          <w:lang w:val="en-US"/>
        </w:rPr>
        <w:t xml:space="preserve"> and</w:t>
      </w:r>
      <w:r w:rsidRPr="00077776">
        <w:rPr>
          <w:rFonts w:cs="Arial"/>
          <w:lang w:val="en-US"/>
        </w:rPr>
        <w:t xml:space="preserve"> </w:t>
      </w:r>
      <w:r w:rsidRPr="00077776">
        <w:rPr>
          <w:rFonts w:cs="Arial"/>
          <w:lang w:val="en-US" w:eastAsia="zh-CN"/>
        </w:rPr>
        <w:t>FSI</w:t>
      </w:r>
      <w:r w:rsidRPr="00077776">
        <w:rPr>
          <w:rFonts w:cs="Arial"/>
          <w:vertAlign w:val="subscript"/>
          <w:lang w:val="en-US" w:eastAsia="zh-CN"/>
        </w:rPr>
        <w:t>1</w:t>
      </w:r>
      <w:r w:rsidRPr="00077776">
        <w:rPr>
          <w:rFonts w:cs="Arial"/>
          <w:lang w:val="en-US" w:eastAsia="zh-CN"/>
        </w:rPr>
        <w:t>DFOB</w:t>
      </w:r>
      <w:r w:rsidRPr="00077776">
        <w:rPr>
          <w:rFonts w:cs="Arial"/>
          <w:vertAlign w:val="subscript"/>
          <w:lang w:val="en-US" w:eastAsia="zh-CN"/>
        </w:rPr>
        <w:t>0</w:t>
      </w:r>
      <w:r w:rsidRPr="00077776">
        <w:rPr>
          <w:rFonts w:cs="Arial"/>
          <w:lang w:val="en-US"/>
        </w:rPr>
        <w:t xml:space="preserve"> electrolyte.</w:t>
      </w:r>
    </w:p>
    <w:p w14:paraId="6900E3AD" w14:textId="5CCDD2B6" w:rsidR="00272679" w:rsidRPr="00E258CF" w:rsidRDefault="000319CA" w:rsidP="004E4440">
      <w:pPr>
        <w:spacing w:line="259" w:lineRule="auto"/>
        <w:jc w:val="left"/>
        <w:rPr>
          <w:rStyle w:val="HeadingChar"/>
          <w:rFonts w:ascii="Arial" w:eastAsiaTheme="minorEastAsia" w:hAnsi="Arial" w:cstheme="minorBidi"/>
          <w:b w:val="0"/>
          <w:sz w:val="22"/>
          <w:szCs w:val="22"/>
        </w:rPr>
      </w:pPr>
      <w:r>
        <w:rPr>
          <w:lang w:val="en-US"/>
        </w:rPr>
        <w:br w:type="page"/>
      </w:r>
    </w:p>
    <w:p w14:paraId="0066D3CD" w14:textId="10AD3176" w:rsidR="004E4440" w:rsidRDefault="004E4440" w:rsidP="004E4440">
      <w:pPr>
        <w:spacing w:line="259" w:lineRule="auto"/>
        <w:jc w:val="left"/>
        <w:rPr>
          <w:rStyle w:val="HeadingChar"/>
          <w:rFonts w:ascii="Arial" w:hAnsi="Arial" w:cs="Arial"/>
          <w:sz w:val="22"/>
          <w:szCs w:val="22"/>
        </w:rPr>
      </w:pPr>
      <w:r w:rsidRPr="00077776">
        <w:rPr>
          <w:rStyle w:val="HeadingChar"/>
          <w:rFonts w:ascii="Arial" w:hAnsi="Arial" w:cs="Arial"/>
          <w:sz w:val="22"/>
          <w:szCs w:val="22"/>
        </w:rPr>
        <w:lastRenderedPageBreak/>
        <w:t xml:space="preserve">Investigation </w:t>
      </w:r>
      <w:r>
        <w:rPr>
          <w:rStyle w:val="HeadingChar"/>
          <w:rFonts w:ascii="Arial" w:hAnsi="Arial" w:cs="Arial"/>
          <w:sz w:val="22"/>
          <w:szCs w:val="22"/>
        </w:rPr>
        <w:t>of Al Dissolution</w:t>
      </w:r>
    </w:p>
    <w:p w14:paraId="184226CF" w14:textId="77777777" w:rsidR="00747BB3" w:rsidRPr="00077776" w:rsidRDefault="00747BB3" w:rsidP="00747BB3">
      <w:pPr>
        <w:keepNext/>
      </w:pPr>
      <w:r w:rsidRPr="00077776">
        <w:rPr>
          <w:noProof/>
          <w:lang w:eastAsia="zh-CN"/>
        </w:rPr>
        <w:drawing>
          <wp:inline distT="0" distB="0" distL="0" distR="0" wp14:anchorId="36EA27D6" wp14:editId="50071A41">
            <wp:extent cx="5760000" cy="457056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 Al dissolu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4570560"/>
                    </a:xfrm>
                    <a:prstGeom prst="rect">
                      <a:avLst/>
                    </a:prstGeom>
                  </pic:spPr>
                </pic:pic>
              </a:graphicData>
            </a:graphic>
          </wp:inline>
        </w:drawing>
      </w:r>
    </w:p>
    <w:p w14:paraId="3CD78DA5" w14:textId="543E45DF" w:rsidR="00747BB3" w:rsidRDefault="00747BB3" w:rsidP="00747BB3">
      <w:pPr>
        <w:pStyle w:val="Beschriftung"/>
        <w:rPr>
          <w:rFonts w:cs="Arial"/>
          <w:lang w:val="en-US"/>
        </w:rPr>
      </w:pPr>
      <w:bookmarkStart w:id="7" w:name="_Ref192712502"/>
      <w:r w:rsidRPr="00077776">
        <w:rPr>
          <w:lang w:val="en-US"/>
        </w:rPr>
        <w:t xml:space="preserve">Figure S </w:t>
      </w:r>
      <w:r w:rsidRPr="00077776">
        <w:fldChar w:fldCharType="begin"/>
      </w:r>
      <w:r w:rsidRPr="00077776">
        <w:rPr>
          <w:lang w:val="en-US"/>
        </w:rPr>
        <w:instrText xml:space="preserve"> SEQ Figure_S \* ARABIC </w:instrText>
      </w:r>
      <w:r w:rsidRPr="00077776">
        <w:fldChar w:fldCharType="separate"/>
      </w:r>
      <w:r w:rsidR="00E75869">
        <w:rPr>
          <w:noProof/>
          <w:lang w:val="en-US"/>
        </w:rPr>
        <w:t>13</w:t>
      </w:r>
      <w:r w:rsidRPr="00077776">
        <w:fldChar w:fldCharType="end"/>
      </w:r>
      <w:bookmarkEnd w:id="7"/>
      <w:r w:rsidRPr="00077776">
        <w:rPr>
          <w:lang w:val="en-US"/>
        </w:rPr>
        <w:t>. (</w:t>
      </w:r>
      <w:r w:rsidRPr="00077776">
        <w:rPr>
          <w:rFonts w:cs="Arial"/>
          <w:lang w:val="en-US"/>
        </w:rPr>
        <w:t xml:space="preserve">a) Chronoamperograms </w:t>
      </w:r>
      <w:r w:rsidR="00B03108">
        <w:rPr>
          <w:rFonts w:cs="Arial"/>
          <w:lang w:val="en-US" w:eastAsia="zh-CN"/>
        </w:rPr>
        <w:t xml:space="preserve">of cells with </w:t>
      </w:r>
      <w:r w:rsidRPr="00077776">
        <w:rPr>
          <w:rFonts w:cs="Arial"/>
          <w:lang w:val="en-US"/>
        </w:rPr>
        <w:t xml:space="preserve">Al foil or </w:t>
      </w:r>
      <w:r w:rsidRPr="00077776">
        <w:rPr>
          <w:lang w:val="en-US" w:eastAsia="zh-CN"/>
        </w:rPr>
        <w:t>Al foil on top of SUS316 space</w:t>
      </w:r>
      <w:r w:rsidRPr="00077776">
        <w:rPr>
          <w:rFonts w:cs="Arial"/>
          <w:lang w:val="en-US"/>
        </w:rPr>
        <w:t xml:space="preserve"> as </w:t>
      </w:r>
      <w:r w:rsidRPr="00077776">
        <w:rPr>
          <w:rFonts w:cs="Arial" w:hint="eastAsia"/>
          <w:lang w:val="en-US" w:eastAsia="zh-CN"/>
        </w:rPr>
        <w:t>a </w:t>
      </w:r>
      <w:r w:rsidRPr="00077776">
        <w:rPr>
          <w:rFonts w:cs="Arial"/>
          <w:lang w:val="en-US"/>
        </w:rPr>
        <w:t>working electrode with F</w:t>
      </w:r>
      <w:r w:rsidRPr="00077776">
        <w:rPr>
          <w:rFonts w:cs="Arial"/>
          <w:lang w:val="en-US" w:eastAsia="zh-CN"/>
        </w:rPr>
        <w:t>SI</w:t>
      </w:r>
      <w:r w:rsidRPr="00077776">
        <w:rPr>
          <w:rFonts w:cs="Arial"/>
          <w:vertAlign w:val="subscript"/>
          <w:lang w:val="en-US"/>
        </w:rPr>
        <w:t>1</w:t>
      </w:r>
      <w:r w:rsidRPr="00077776">
        <w:rPr>
          <w:rFonts w:cs="Arial"/>
          <w:lang w:val="en-US"/>
        </w:rPr>
        <w:t>D</w:t>
      </w:r>
      <w:r w:rsidRPr="00077776">
        <w:rPr>
          <w:rFonts w:cs="Arial"/>
          <w:lang w:val="en-US" w:eastAsia="zh-CN"/>
        </w:rPr>
        <w:t>FOB</w:t>
      </w:r>
      <w:r w:rsidRPr="00077776">
        <w:rPr>
          <w:rFonts w:cs="Arial"/>
          <w:vertAlign w:val="subscript"/>
          <w:lang w:val="en-US"/>
        </w:rPr>
        <w:t>0</w:t>
      </w:r>
      <w:r w:rsidRPr="00077776">
        <w:rPr>
          <w:rFonts w:cs="Arial"/>
          <w:lang w:val="en-US"/>
        </w:rPr>
        <w:t xml:space="preserve"> and F</w:t>
      </w:r>
      <w:r w:rsidRPr="00077776">
        <w:rPr>
          <w:rFonts w:cs="Arial"/>
          <w:lang w:val="en-US" w:eastAsia="zh-CN"/>
        </w:rPr>
        <w:t>SI</w:t>
      </w:r>
      <w:r w:rsidRPr="00077776">
        <w:rPr>
          <w:rFonts w:cs="Arial"/>
          <w:vertAlign w:val="subscript"/>
          <w:lang w:val="en-US" w:eastAsia="zh-CN"/>
        </w:rPr>
        <w:t>5</w:t>
      </w:r>
      <w:r w:rsidRPr="00077776">
        <w:rPr>
          <w:rFonts w:cs="Arial"/>
          <w:lang w:val="en-US"/>
        </w:rPr>
        <w:t>D</w:t>
      </w:r>
      <w:r w:rsidRPr="00077776">
        <w:rPr>
          <w:rFonts w:cs="Arial"/>
          <w:lang w:val="en-US" w:eastAsia="zh-CN"/>
        </w:rPr>
        <w:t>FOB</w:t>
      </w:r>
      <w:r w:rsidRPr="00077776">
        <w:rPr>
          <w:rFonts w:cs="Arial"/>
          <w:vertAlign w:val="subscript"/>
          <w:lang w:val="en-US" w:eastAsia="zh-CN"/>
        </w:rPr>
        <w:t>5</w:t>
      </w:r>
      <w:r w:rsidRPr="00077776">
        <w:rPr>
          <w:rFonts w:cs="Arial"/>
          <w:lang w:val="en-US"/>
        </w:rPr>
        <w:t xml:space="preserve"> electrolyte </w:t>
      </w:r>
      <w:r w:rsidR="00B03108">
        <w:rPr>
          <w:rFonts w:cs="Arial"/>
          <w:lang w:val="en-US"/>
        </w:rPr>
        <w:t xml:space="preserve">recorded </w:t>
      </w:r>
      <w:r w:rsidRPr="00077776">
        <w:rPr>
          <w:rFonts w:cs="Arial"/>
          <w:lang w:val="en-US"/>
        </w:rPr>
        <w:t>at 4.2 V</w:t>
      </w:r>
      <w:r w:rsidR="005F2145">
        <w:rPr>
          <w:rFonts w:cs="Arial"/>
          <w:lang w:val="en-US"/>
        </w:rPr>
        <w:t>.</w:t>
      </w:r>
      <w:r w:rsidRPr="00077776">
        <w:rPr>
          <w:rFonts w:cs="Arial"/>
          <w:lang w:val="en-US"/>
        </w:rPr>
        <w:t xml:space="preserve"> SEM image of Al foil recovered from sample (b) F</w:t>
      </w:r>
      <w:r w:rsidRPr="00077776">
        <w:rPr>
          <w:rFonts w:cs="Arial"/>
          <w:lang w:val="en-US" w:eastAsia="zh-CN"/>
        </w:rPr>
        <w:t>SI</w:t>
      </w:r>
      <w:r w:rsidRPr="00077776">
        <w:rPr>
          <w:rFonts w:cs="Arial"/>
          <w:vertAlign w:val="subscript"/>
          <w:lang w:val="en-US"/>
        </w:rPr>
        <w:t>1</w:t>
      </w:r>
      <w:r w:rsidRPr="00077776">
        <w:rPr>
          <w:rFonts w:cs="Arial"/>
          <w:lang w:val="en-US"/>
        </w:rPr>
        <w:t>D</w:t>
      </w:r>
      <w:r w:rsidRPr="00077776">
        <w:rPr>
          <w:rFonts w:cs="Arial"/>
          <w:lang w:val="en-US" w:eastAsia="zh-CN"/>
        </w:rPr>
        <w:t>FOB</w:t>
      </w:r>
      <w:r w:rsidRPr="00077776">
        <w:rPr>
          <w:rFonts w:cs="Arial"/>
          <w:vertAlign w:val="subscript"/>
          <w:lang w:val="en-US"/>
        </w:rPr>
        <w:t>0</w:t>
      </w:r>
      <w:r w:rsidRPr="00077776">
        <w:rPr>
          <w:rFonts w:cs="Arial"/>
          <w:lang w:val="en-US"/>
        </w:rPr>
        <w:t>_Al_316 and (c) F</w:t>
      </w:r>
      <w:r w:rsidRPr="00077776">
        <w:rPr>
          <w:rFonts w:cs="Arial"/>
          <w:lang w:val="en-US" w:eastAsia="zh-CN"/>
        </w:rPr>
        <w:t>SI</w:t>
      </w:r>
      <w:r w:rsidRPr="00077776">
        <w:rPr>
          <w:rFonts w:cs="Arial"/>
          <w:vertAlign w:val="subscript"/>
          <w:lang w:val="en-US" w:eastAsia="zh-CN"/>
        </w:rPr>
        <w:t>5</w:t>
      </w:r>
      <w:r w:rsidRPr="00077776">
        <w:rPr>
          <w:rFonts w:cs="Arial"/>
          <w:lang w:val="en-US"/>
        </w:rPr>
        <w:t>D</w:t>
      </w:r>
      <w:r w:rsidRPr="00077776">
        <w:rPr>
          <w:rFonts w:cs="Arial"/>
          <w:lang w:val="en-US" w:eastAsia="zh-CN"/>
        </w:rPr>
        <w:t>FOB</w:t>
      </w:r>
      <w:r w:rsidRPr="00077776">
        <w:rPr>
          <w:rFonts w:cs="Arial"/>
          <w:vertAlign w:val="subscript"/>
          <w:lang w:val="en-US" w:eastAsia="zh-CN"/>
        </w:rPr>
        <w:t>5</w:t>
      </w:r>
      <w:r w:rsidRPr="00077776">
        <w:rPr>
          <w:rFonts w:cs="Arial"/>
          <w:lang w:val="en-US"/>
        </w:rPr>
        <w:t>_Al_316</w:t>
      </w:r>
    </w:p>
    <w:p w14:paraId="25227B8A" w14:textId="31675997" w:rsidR="00747BB3" w:rsidRPr="00077776" w:rsidRDefault="00747BB3" w:rsidP="00747BB3">
      <w:pPr>
        <w:rPr>
          <w:rFonts w:cs="Arial"/>
          <w:lang w:val="en-US"/>
        </w:rPr>
      </w:pPr>
      <w:r w:rsidRPr="00077776">
        <w:rPr>
          <w:rFonts w:cs="Arial"/>
          <w:lang w:val="en-US" w:eastAsia="zh-CN"/>
        </w:rPr>
        <w:t xml:space="preserve">Modified coin cell setups using Al foil as the working electrode were used for these experiments, as shown in </w:t>
      </w:r>
      <w:r w:rsidR="00D973B8" w:rsidRPr="00D973B8">
        <w:rPr>
          <w:rFonts w:cs="Arial"/>
          <w:b/>
          <w:lang w:val="en-US"/>
        </w:rPr>
        <w:fldChar w:fldCharType="begin"/>
      </w:r>
      <w:r w:rsidR="00D973B8" w:rsidRPr="00D973B8">
        <w:rPr>
          <w:rFonts w:cs="Arial"/>
          <w:b/>
          <w:lang w:val="en-US" w:eastAsia="zh-CN"/>
        </w:rPr>
        <w:instrText xml:space="preserve"> REF _Ref192712475 \h </w:instrText>
      </w:r>
      <w:r w:rsidR="00D973B8" w:rsidRPr="00D973B8">
        <w:rPr>
          <w:rFonts w:cs="Arial"/>
          <w:b/>
          <w:lang w:val="en-US"/>
        </w:rPr>
        <w:instrText xml:space="preserve"> \* MERGEFORMAT </w:instrText>
      </w:r>
      <w:r w:rsidR="00D973B8" w:rsidRPr="00D973B8">
        <w:rPr>
          <w:rFonts w:cs="Arial"/>
          <w:b/>
          <w:lang w:val="en-US"/>
        </w:rPr>
      </w:r>
      <w:r w:rsidR="00D973B8" w:rsidRPr="00D973B8">
        <w:rPr>
          <w:rFonts w:cs="Arial"/>
          <w:b/>
          <w:lang w:val="en-US"/>
        </w:rPr>
        <w:fldChar w:fldCharType="separate"/>
      </w:r>
      <w:r w:rsidR="00D973B8" w:rsidRPr="00D973B8">
        <w:rPr>
          <w:b/>
          <w:lang w:val="en-US"/>
        </w:rPr>
        <w:t xml:space="preserve">Figure S </w:t>
      </w:r>
      <w:r w:rsidR="00D973B8" w:rsidRPr="00D973B8">
        <w:rPr>
          <w:b/>
          <w:noProof/>
          <w:lang w:val="en-US"/>
        </w:rPr>
        <w:t>1</w:t>
      </w:r>
      <w:r w:rsidR="00D973B8" w:rsidRPr="00D973B8">
        <w:rPr>
          <w:rFonts w:cs="Arial"/>
          <w:b/>
          <w:lang w:val="en-US"/>
        </w:rPr>
        <w:fldChar w:fldCharType="end"/>
      </w:r>
      <w:r w:rsidRPr="00077776">
        <w:rPr>
          <w:rFonts w:cs="Arial"/>
          <w:b/>
          <w:noProof/>
          <w:lang w:val="en-US"/>
        </w:rPr>
        <w:t>b, c.</w:t>
      </w:r>
      <w:r w:rsidRPr="00077776">
        <w:rPr>
          <w:rFonts w:cs="Arial"/>
          <w:lang w:val="en-US" w:eastAsia="zh-CN"/>
        </w:rPr>
        <w:t xml:space="preserve"> The variations of current density during the CA measurements are displayed for the FSI</w:t>
      </w:r>
      <w:r w:rsidRPr="00077776">
        <w:rPr>
          <w:rFonts w:cs="Arial"/>
          <w:vertAlign w:val="subscript"/>
          <w:lang w:val="en-US" w:eastAsia="zh-CN"/>
        </w:rPr>
        <w:t>1</w:t>
      </w:r>
      <w:r w:rsidRPr="00077776">
        <w:rPr>
          <w:rFonts w:cs="Arial"/>
          <w:lang w:val="en-US" w:eastAsia="zh-CN"/>
        </w:rPr>
        <w:t>DFOB</w:t>
      </w:r>
      <w:r w:rsidRPr="00077776">
        <w:rPr>
          <w:rFonts w:cs="Arial"/>
          <w:vertAlign w:val="subscript"/>
          <w:lang w:val="en-US" w:eastAsia="zh-CN"/>
        </w:rPr>
        <w:t>0</w:t>
      </w:r>
      <w:r w:rsidRPr="00077776">
        <w:rPr>
          <w:rFonts w:cs="Arial"/>
          <w:lang w:val="en-US" w:eastAsia="zh-CN"/>
        </w:rPr>
        <w:t xml:space="preserve"> and </w:t>
      </w:r>
      <w:r w:rsidRPr="00077776">
        <w:rPr>
          <w:rFonts w:cs="Arial"/>
          <w:lang w:val="en-US"/>
        </w:rPr>
        <w:t>F</w:t>
      </w:r>
      <w:r w:rsidRPr="00077776">
        <w:rPr>
          <w:rFonts w:cs="Arial"/>
          <w:lang w:val="en-US" w:eastAsia="zh-CN"/>
        </w:rPr>
        <w:t>SI</w:t>
      </w:r>
      <w:r w:rsidRPr="00077776">
        <w:rPr>
          <w:rFonts w:cs="Arial"/>
          <w:vertAlign w:val="subscript"/>
          <w:lang w:val="en-US" w:eastAsia="zh-CN"/>
        </w:rPr>
        <w:t>5</w:t>
      </w:r>
      <w:r w:rsidRPr="00077776">
        <w:rPr>
          <w:rFonts w:cs="Arial"/>
          <w:lang w:val="en-US"/>
        </w:rPr>
        <w:t>D</w:t>
      </w:r>
      <w:r w:rsidRPr="00077776">
        <w:rPr>
          <w:rFonts w:cs="Arial"/>
          <w:lang w:val="en-US" w:eastAsia="zh-CN"/>
        </w:rPr>
        <w:t>FOB</w:t>
      </w:r>
      <w:r w:rsidRPr="00077776">
        <w:rPr>
          <w:rFonts w:cs="Arial"/>
          <w:vertAlign w:val="subscript"/>
          <w:lang w:val="en-US" w:eastAsia="zh-CN"/>
        </w:rPr>
        <w:t>5</w:t>
      </w:r>
      <w:r w:rsidRPr="00077776">
        <w:rPr>
          <w:rFonts w:cs="Arial"/>
          <w:lang w:val="en-US" w:eastAsia="zh-CN"/>
        </w:rPr>
        <w:t xml:space="preserve"> electrolytes, with and without SUS spacers (</w:t>
      </w:r>
      <w:r w:rsidR="00D973B8" w:rsidRPr="00D973B8">
        <w:rPr>
          <w:rFonts w:cs="Arial"/>
          <w:b/>
          <w:lang w:val="en-US"/>
        </w:rPr>
        <w:fldChar w:fldCharType="begin"/>
      </w:r>
      <w:r w:rsidR="00D973B8" w:rsidRPr="00D973B8">
        <w:rPr>
          <w:rFonts w:cs="Arial"/>
          <w:b/>
          <w:lang w:val="en-US" w:eastAsia="zh-CN"/>
        </w:rPr>
        <w:instrText xml:space="preserve"> REF _Ref192712502 \h </w:instrText>
      </w:r>
      <w:r w:rsidR="00D973B8" w:rsidRPr="00D973B8">
        <w:rPr>
          <w:rFonts w:cs="Arial"/>
          <w:b/>
          <w:lang w:val="en-US"/>
        </w:rPr>
        <w:instrText xml:space="preserve"> \* MERGEFORMAT </w:instrText>
      </w:r>
      <w:r w:rsidR="00D973B8" w:rsidRPr="00D973B8">
        <w:rPr>
          <w:rFonts w:cs="Arial"/>
          <w:b/>
          <w:lang w:val="en-US"/>
        </w:rPr>
      </w:r>
      <w:r w:rsidR="00D973B8" w:rsidRPr="00D973B8">
        <w:rPr>
          <w:rFonts w:cs="Arial"/>
          <w:b/>
          <w:lang w:val="en-US"/>
        </w:rPr>
        <w:fldChar w:fldCharType="separate"/>
      </w:r>
      <w:r w:rsidR="00D973B8" w:rsidRPr="00D973B8">
        <w:rPr>
          <w:b/>
          <w:lang w:val="en-US"/>
        </w:rPr>
        <w:t xml:space="preserve">Figure S </w:t>
      </w:r>
      <w:r w:rsidR="00D973B8" w:rsidRPr="00D973B8">
        <w:rPr>
          <w:b/>
          <w:noProof/>
          <w:lang w:val="en-US"/>
        </w:rPr>
        <w:t>13</w:t>
      </w:r>
      <w:r w:rsidR="00D973B8" w:rsidRPr="00D973B8">
        <w:rPr>
          <w:rFonts w:cs="Arial"/>
          <w:b/>
          <w:lang w:val="en-US"/>
        </w:rPr>
        <w:fldChar w:fldCharType="end"/>
      </w:r>
      <w:r w:rsidR="00D973B8">
        <w:rPr>
          <w:rFonts w:cs="Arial"/>
          <w:b/>
          <w:lang w:val="en-US"/>
        </w:rPr>
        <w:t>a</w:t>
      </w:r>
      <w:r w:rsidRPr="00077776">
        <w:rPr>
          <w:rFonts w:cs="Arial"/>
          <w:b/>
          <w:noProof/>
          <w:lang w:val="en-US"/>
        </w:rPr>
        <w:t>,b</w:t>
      </w:r>
      <w:r w:rsidRPr="00077776">
        <w:rPr>
          <w:rFonts w:cs="Arial"/>
          <w:lang w:val="en-US" w:eastAsia="zh-CN"/>
        </w:rPr>
        <w:t>). In cells using Al foil solely, the addition of LiDFOB notably inhibits the Al dissolution caused by the presence of LiFSI, consistent with findings reported in the literature</w:t>
      </w:r>
      <w:r w:rsidRPr="00077776">
        <w:rPr>
          <w:rFonts w:cs="Arial"/>
          <w:lang w:eastAsia="zh-CN"/>
        </w:rPr>
        <w:fldChar w:fldCharType="begin"/>
      </w:r>
      <w:r w:rsidR="00596A44">
        <w:rPr>
          <w:rFonts w:cs="Arial"/>
          <w:lang w:val="en-US" w:eastAsia="zh-CN"/>
        </w:rPr>
        <w:instrText xml:space="preserve"> ADDIN ZOTERO_ITEM CSL_CITATION {"citationID":"CjQ4I92Y","properties":{"formattedCitation":"\\super [2\\uc0\\u8211{}4]\\nosupersub{}","plainCitation":"[2–4]","noteIndex":0},"citationItems":[{"id":539,"uris":["http://zotero.org/users/7718713/items/XY5QT8HP","http://zotero.org/users/7718713/items/A53WAIQC"],"itemData":{"id":539,"type":"article-journal","container-title":"Journal of Power Sources","DOI":"10.1016/j.jpowsour.2015.07.052","ISSN":"03787753","journalAbbreviation":"J. Power Sources","language":"en-US","page":"197-203","source":"DOI.org (Crossref)","title":"Comparative study on lithium borates as corrosion inhibitors of aluminum current collector in lithium bis(fluorosulfonyl)imide electrolytes","volume":"296","author":[{"family":"Park","given":"Kisung"},{"family":"Yu","given":"Sunghun"},{"family":"Lee","given":"Chulhaeng"},{"family":"Lee","given":"Hochun"}],"issued":{"date-parts":[["2015",11]]}}},{"id":1813,"uris":["http://zotero.org/users/7718713/items/P7DBJDVS"],"itemData":{"id":1813,"type":"article-journal","container-title":"Electrochemistry Communications","DOI":"10.1016/j.elecom.2006.06.016","ISSN":"13882481","issue":"9","journalAbbreviation":"Electrochem. Commun.","language":"en-US","page":"1423-1428","source":"DOI.org (Crossref)","title":"An unique lithium salt for the improved electrolyte of Li-ion battery","volume":"8","author":[{"family":"Shui Zhang","given":"Sheng"}],"issued":{"date-parts":[["2006",9]]}}},{"id":2342,"uris":["http://zotero.org/users/7718713/items/6DJV48BB"],"itemData":{"id":2342,"type":"article-journal","container-title":"Electrochimica Acta","DOI":"10.1016/j.electacta.2018.09.085","ISSN":"00134686","journalAbbreviation":"Electrochim. Acta","language":"en-US","page":"422-427","source":"DOI.org (Crossref)","title":"Concentrated electrolytes based on dual salts of LiFSI and LiODFB for lithium-metal battery","volume":"289","author":[{"family":"Liu","given":"Xiaoyan"},{"family":"Shen","given":"Chao"},{"family":"Gao","given":"Na"},{"family":"Hou","given":"Qian"},{"family":"Song","given":"Fei"},{"family":"Tian","given":"Xiuli"},{"family":"He","given":"Ye"},{"family":"Huang","given":"Jihong"},{"family":"Fang","given":"Zhao"},{"family":"Xie","given":"Keyu"}],"issued":{"date-parts":[["2018",11]]}}}],"schema":"https://github.com/citation-style-language/schema/raw/master/csl-citation.json"} </w:instrText>
      </w:r>
      <w:r w:rsidRPr="00077776">
        <w:rPr>
          <w:rFonts w:cs="Arial"/>
          <w:lang w:eastAsia="zh-CN"/>
        </w:rPr>
        <w:fldChar w:fldCharType="separate"/>
      </w:r>
      <w:r w:rsidR="00C61C30" w:rsidRPr="00C61C30">
        <w:rPr>
          <w:rFonts w:cs="Arial"/>
          <w:szCs w:val="24"/>
          <w:vertAlign w:val="superscript"/>
          <w:lang w:val="en-US"/>
        </w:rPr>
        <w:t>[2–4]</w:t>
      </w:r>
      <w:r w:rsidRPr="00077776">
        <w:rPr>
          <w:rFonts w:cs="Arial"/>
          <w:lang w:eastAsia="zh-CN"/>
        </w:rPr>
        <w:fldChar w:fldCharType="end"/>
      </w:r>
      <w:r w:rsidRPr="00077776">
        <w:rPr>
          <w:rFonts w:cs="Arial"/>
          <w:lang w:val="en-US" w:eastAsia="zh-CN"/>
        </w:rPr>
        <w:t xml:space="preserve"> (</w:t>
      </w:r>
      <w:r w:rsidR="00D973B8" w:rsidRPr="00D973B8">
        <w:rPr>
          <w:rFonts w:cs="Arial"/>
          <w:b/>
          <w:lang w:val="en-US"/>
        </w:rPr>
        <w:fldChar w:fldCharType="begin"/>
      </w:r>
      <w:r w:rsidR="00D973B8" w:rsidRPr="00D973B8">
        <w:rPr>
          <w:rFonts w:cs="Arial"/>
          <w:b/>
          <w:lang w:val="en-US" w:eastAsia="zh-CN"/>
        </w:rPr>
        <w:instrText xml:space="preserve"> REF _Ref192712502 \h </w:instrText>
      </w:r>
      <w:r w:rsidR="00D973B8" w:rsidRPr="00D973B8">
        <w:rPr>
          <w:rFonts w:cs="Arial"/>
          <w:b/>
          <w:lang w:val="en-US"/>
        </w:rPr>
        <w:instrText xml:space="preserve"> \* MERGEFORMAT </w:instrText>
      </w:r>
      <w:r w:rsidR="00D973B8" w:rsidRPr="00D973B8">
        <w:rPr>
          <w:rFonts w:cs="Arial"/>
          <w:b/>
          <w:lang w:val="en-US"/>
        </w:rPr>
      </w:r>
      <w:r w:rsidR="00D973B8" w:rsidRPr="00D973B8">
        <w:rPr>
          <w:rFonts w:cs="Arial"/>
          <w:b/>
          <w:lang w:val="en-US"/>
        </w:rPr>
        <w:fldChar w:fldCharType="separate"/>
      </w:r>
      <w:r w:rsidR="00D973B8" w:rsidRPr="00D973B8">
        <w:rPr>
          <w:b/>
          <w:lang w:val="en-US"/>
        </w:rPr>
        <w:t xml:space="preserve">Figure S </w:t>
      </w:r>
      <w:r w:rsidR="00D973B8" w:rsidRPr="00D973B8">
        <w:rPr>
          <w:b/>
          <w:noProof/>
          <w:lang w:val="en-US"/>
        </w:rPr>
        <w:t>13</w:t>
      </w:r>
      <w:r w:rsidR="00D973B8" w:rsidRPr="00D973B8">
        <w:rPr>
          <w:rFonts w:cs="Arial"/>
          <w:b/>
          <w:lang w:val="en-US"/>
        </w:rPr>
        <w:fldChar w:fldCharType="end"/>
      </w:r>
      <w:r w:rsidRPr="00077776">
        <w:rPr>
          <w:rFonts w:cs="Arial"/>
          <w:b/>
          <w:noProof/>
          <w:lang w:val="en-US"/>
        </w:rPr>
        <w:t>a</w:t>
      </w:r>
      <w:r w:rsidRPr="00077776">
        <w:rPr>
          <w:rFonts w:cs="Arial"/>
          <w:lang w:val="en-US" w:eastAsia="zh-CN"/>
        </w:rPr>
        <w:t>). Notably, in the FSI</w:t>
      </w:r>
      <w:r w:rsidRPr="00077776">
        <w:rPr>
          <w:rFonts w:cs="Arial"/>
          <w:vertAlign w:val="subscript"/>
          <w:lang w:val="en-US" w:eastAsia="zh-CN"/>
        </w:rPr>
        <w:t>1</w:t>
      </w:r>
      <w:r w:rsidRPr="00077776">
        <w:rPr>
          <w:rFonts w:cs="Arial"/>
          <w:lang w:val="en-US" w:eastAsia="zh-CN"/>
        </w:rPr>
        <w:t>DFOB</w:t>
      </w:r>
      <w:r w:rsidRPr="00077776">
        <w:rPr>
          <w:rFonts w:cs="Arial"/>
          <w:vertAlign w:val="subscript"/>
          <w:lang w:val="en-US" w:eastAsia="zh-CN"/>
        </w:rPr>
        <w:t>0</w:t>
      </w:r>
      <w:r w:rsidRPr="00077776">
        <w:rPr>
          <w:rFonts w:cs="Arial"/>
          <w:lang w:val="en-US" w:eastAsia="zh-CN"/>
        </w:rPr>
        <w:t xml:space="preserve"> electrolyte, the SUS </w:t>
      </w:r>
      <w:r w:rsidR="00B03108">
        <w:rPr>
          <w:rFonts w:cs="Arial"/>
          <w:lang w:val="en-US" w:eastAsia="zh-CN"/>
        </w:rPr>
        <w:t xml:space="preserve">displays considerably </w:t>
      </w:r>
      <w:r w:rsidRPr="00077776">
        <w:rPr>
          <w:rFonts w:cs="Arial"/>
          <w:lang w:val="en-US" w:eastAsia="zh-CN"/>
        </w:rPr>
        <w:t>higher dissolution behavior compared to Al, as evidenced by the 20 times higher current density after 20 h</w:t>
      </w:r>
      <w:r w:rsidR="00433F81">
        <w:rPr>
          <w:rFonts w:cs="Arial"/>
          <w:lang w:val="en-US" w:eastAsia="zh-CN"/>
        </w:rPr>
        <w:t xml:space="preserve"> </w:t>
      </w:r>
      <w:r w:rsidRPr="00077776">
        <w:rPr>
          <w:rFonts w:cs="Arial"/>
          <w:lang w:val="en-US" w:eastAsia="zh-CN"/>
        </w:rPr>
        <w:t>(</w:t>
      </w:r>
      <w:r w:rsidRPr="00077776">
        <w:rPr>
          <w:rFonts w:cs="Arial"/>
          <w:lang w:val="en-US"/>
        </w:rPr>
        <w:t>≈0.09 mAh cm</w:t>
      </w:r>
      <w:r w:rsidRPr="00077776">
        <w:rPr>
          <w:rFonts w:cs="Arial"/>
          <w:vertAlign w:val="superscript"/>
          <w:lang w:val="en-US"/>
        </w:rPr>
        <w:t>-2</w:t>
      </w:r>
      <w:r w:rsidRPr="00077776">
        <w:rPr>
          <w:rFonts w:cs="Arial"/>
          <w:lang w:val="en-US"/>
        </w:rPr>
        <w:t xml:space="preserve"> for SUS </w:t>
      </w:r>
      <w:r w:rsidRPr="00077776">
        <w:rPr>
          <w:rFonts w:cs="Arial"/>
          <w:i/>
          <w:lang w:val="en-US"/>
        </w:rPr>
        <w:t>vs.</w:t>
      </w:r>
      <w:r w:rsidRPr="00077776">
        <w:rPr>
          <w:rFonts w:cs="Arial"/>
          <w:lang w:val="en-US"/>
        </w:rPr>
        <w:t xml:space="preserve"> </w:t>
      </w:r>
      <w:r w:rsidRPr="000A2C92">
        <w:rPr>
          <w:rFonts w:cs="Arial"/>
          <w:lang w:val="en-US"/>
        </w:rPr>
        <w:t>≈0.004 mAh cm</w:t>
      </w:r>
      <w:r w:rsidRPr="000A2C92">
        <w:rPr>
          <w:rFonts w:cs="Arial"/>
          <w:vertAlign w:val="superscript"/>
          <w:lang w:val="en-US"/>
        </w:rPr>
        <w:t>-2</w:t>
      </w:r>
      <w:r w:rsidRPr="000A2C92">
        <w:rPr>
          <w:rFonts w:cs="Arial"/>
          <w:lang w:val="en-US"/>
        </w:rPr>
        <w:t xml:space="preserve"> for Al foil</w:t>
      </w:r>
      <w:r w:rsidRPr="000A2C92">
        <w:rPr>
          <w:rFonts w:cs="Arial"/>
          <w:lang w:val="en-US" w:eastAsia="zh-CN"/>
        </w:rPr>
        <w:t>) (</w:t>
      </w:r>
      <w:r w:rsidR="00D973B8" w:rsidRPr="00D973B8">
        <w:rPr>
          <w:rFonts w:cs="Arial"/>
          <w:b/>
          <w:lang w:val="en-US"/>
        </w:rPr>
        <w:fldChar w:fldCharType="begin"/>
      </w:r>
      <w:r w:rsidR="00D973B8" w:rsidRPr="00D973B8">
        <w:rPr>
          <w:rFonts w:cs="Arial"/>
          <w:b/>
          <w:lang w:val="en-US" w:eastAsia="zh-CN"/>
        </w:rPr>
        <w:instrText xml:space="preserve"> REF _Ref192712502 \h </w:instrText>
      </w:r>
      <w:r w:rsidR="00D973B8" w:rsidRPr="00D973B8">
        <w:rPr>
          <w:rFonts w:cs="Arial"/>
          <w:b/>
          <w:lang w:val="en-US"/>
        </w:rPr>
        <w:instrText xml:space="preserve"> \* MERGEFORMAT </w:instrText>
      </w:r>
      <w:r w:rsidR="00D973B8" w:rsidRPr="00D973B8">
        <w:rPr>
          <w:rFonts w:cs="Arial"/>
          <w:b/>
          <w:lang w:val="en-US"/>
        </w:rPr>
      </w:r>
      <w:r w:rsidR="00D973B8" w:rsidRPr="00D973B8">
        <w:rPr>
          <w:rFonts w:cs="Arial"/>
          <w:b/>
          <w:lang w:val="en-US"/>
        </w:rPr>
        <w:fldChar w:fldCharType="separate"/>
      </w:r>
      <w:r w:rsidR="00D973B8" w:rsidRPr="00D973B8">
        <w:rPr>
          <w:b/>
          <w:lang w:val="en-US"/>
        </w:rPr>
        <w:t xml:space="preserve">Figure S </w:t>
      </w:r>
      <w:r w:rsidR="00D973B8" w:rsidRPr="00D973B8">
        <w:rPr>
          <w:b/>
          <w:noProof/>
          <w:lang w:val="en-US"/>
        </w:rPr>
        <w:t>13</w:t>
      </w:r>
      <w:r w:rsidR="00D973B8" w:rsidRPr="00D973B8">
        <w:rPr>
          <w:rFonts w:cs="Arial"/>
          <w:b/>
          <w:lang w:val="en-US"/>
        </w:rPr>
        <w:fldChar w:fldCharType="end"/>
      </w:r>
      <w:r w:rsidRPr="00077776">
        <w:rPr>
          <w:rFonts w:cs="Arial"/>
          <w:b/>
          <w:noProof/>
          <w:lang w:val="en-US"/>
        </w:rPr>
        <w:t>b</w:t>
      </w:r>
      <w:r w:rsidRPr="000A2C92">
        <w:rPr>
          <w:rFonts w:cs="Arial"/>
          <w:lang w:val="en-US" w:eastAsia="zh-CN"/>
        </w:rPr>
        <w:t xml:space="preserve">). </w:t>
      </w:r>
      <w:r w:rsidRPr="00077776">
        <w:rPr>
          <w:rFonts w:cs="Arial"/>
          <w:lang w:val="en-US" w:eastAsia="zh-CN"/>
        </w:rPr>
        <w:t>This effect can be attributed to the formation of galvanic cells between Al and SUS, which lowers the overpotential for the oxidation of Al and consequently enhances the dissolution of Al at high voltage</w:t>
      </w:r>
      <w:r w:rsidRPr="00077776">
        <w:rPr>
          <w:rFonts w:cs="Arial"/>
          <w:lang w:eastAsia="zh-CN"/>
        </w:rPr>
        <w:fldChar w:fldCharType="begin"/>
      </w:r>
      <w:r w:rsidR="00596A44">
        <w:rPr>
          <w:rFonts w:cs="Arial"/>
          <w:lang w:val="en-US" w:eastAsia="zh-CN"/>
        </w:rPr>
        <w:instrText xml:space="preserve"> ADDIN ZOTERO_ITEM CSL_CITATION {"citationID":"95d6PGTw","properties":{"formattedCitation":"\\super [5]\\nosupersub{}","plainCitation":"[5]","noteIndex":0},"citationItems":[{"id":2430,"uris":["http://zotero.org/users/7718713/items/TNL3YYIR"],"itemData":{"id":2430,"type":"article-journal","abstract":"Aluminum-coated (Al-Clad) coin cell case has long been introduced to evaluate high-voltage cathode materials and electrolytes in battery research. However, our study on graphite/LiNi\n              0.80\n              Co\n              0.10\n              Mn\n              0.10\n              O\n              2\n              (Gr/NCM811) coin cells indicates that the Al-Clad case resulted in even worse performance than the pristine stainless steel (SS) case. Post-mortem observation finds that the Al-Clad case was severely corroded, while the SS case seems to remain intact. To understand this unusual phenomenon, the corrosion behavior of the Al-Clad cases in LiPF\n              6\n              electrolyte and lithium bis(fluorosulfonyl)imide (LiFSI) electrolyte, respectively, is studied. It is shown that the coating of Al on the Al-Clad cases is not dense, allowing liquid electrolytes to permeate through and contact the underlying SS core case, forming galvanic cells between the Al coating and the SS core case. At high potentials, the galvanic cells reduce the over-potential of Al oxidation, promoting corrosion of the Al coating. As such, the Al coating does not protect the underlying SS core case, oppositely, making the corrosion of itself more severe. The results of this work reveal that to support high-voltage applications, the coating of Al on the Al-Clad cases must be dense, otherwise, it makes the corrosion worse.","container-title":"Journal of The Electrochemical Society","DOI":"10.1149/1945-7111/ad0c6b","ISSN":"0013-4651, 1945-7111","issue":"11","journalAbbreviation":"J. Electrochem. Soc.","language":"en-US","page":"110527","source":"DOI.org (Crossref)","title":"A Study on Corrosion of Al-Clad Coin Cell Cases in High-Voltage Li-Ion Battery","volume":"170","author":[{"family":"Zhang","given":"Sheng S."}],"issued":{"date-parts":[["2023",11,1]]}}}],"schema":"https://github.com/citation-style-language/schema/raw/master/csl-citation.json"} </w:instrText>
      </w:r>
      <w:r w:rsidRPr="00077776">
        <w:rPr>
          <w:rFonts w:cs="Arial"/>
          <w:lang w:eastAsia="zh-CN"/>
        </w:rPr>
        <w:fldChar w:fldCharType="separate"/>
      </w:r>
      <w:r w:rsidR="00C61C30" w:rsidRPr="00EE7949">
        <w:rPr>
          <w:rFonts w:cs="Arial"/>
          <w:szCs w:val="24"/>
          <w:vertAlign w:val="superscript"/>
          <w:lang w:val="en-US"/>
        </w:rPr>
        <w:t>[5]</w:t>
      </w:r>
      <w:r w:rsidRPr="00077776">
        <w:rPr>
          <w:rFonts w:cs="Arial"/>
          <w:lang w:eastAsia="zh-CN"/>
        </w:rPr>
        <w:fldChar w:fldCharType="end"/>
      </w:r>
      <w:r w:rsidRPr="00077776">
        <w:rPr>
          <w:rFonts w:cs="Arial"/>
          <w:lang w:val="en-US" w:eastAsia="zh-CN"/>
        </w:rPr>
        <w:t>. SEM images further support these findings, showing a rough surface on the Al electrode harvested from cells with FSI</w:t>
      </w:r>
      <w:r w:rsidRPr="00077776">
        <w:rPr>
          <w:rFonts w:cs="Arial"/>
          <w:vertAlign w:val="subscript"/>
          <w:lang w:val="en-US" w:eastAsia="zh-CN"/>
        </w:rPr>
        <w:t>1</w:t>
      </w:r>
      <w:r w:rsidRPr="00077776">
        <w:rPr>
          <w:rFonts w:cs="Arial"/>
          <w:lang w:val="en-US" w:eastAsia="zh-CN"/>
        </w:rPr>
        <w:t>DFOB</w:t>
      </w:r>
      <w:r w:rsidRPr="00077776">
        <w:rPr>
          <w:rFonts w:cs="Arial"/>
          <w:vertAlign w:val="subscript"/>
          <w:lang w:val="en-US" w:eastAsia="zh-CN"/>
        </w:rPr>
        <w:t>0</w:t>
      </w:r>
      <w:r w:rsidRPr="00077776">
        <w:rPr>
          <w:rFonts w:cs="Arial"/>
          <w:lang w:val="en-US" w:eastAsia="zh-CN"/>
        </w:rPr>
        <w:t xml:space="preserve"> electrolyte (</w:t>
      </w:r>
      <w:r w:rsidR="00D973B8" w:rsidRPr="00D973B8">
        <w:rPr>
          <w:rFonts w:cs="Arial"/>
          <w:b/>
          <w:lang w:val="en-US"/>
        </w:rPr>
        <w:fldChar w:fldCharType="begin"/>
      </w:r>
      <w:r w:rsidR="00D973B8" w:rsidRPr="00D973B8">
        <w:rPr>
          <w:rFonts w:cs="Arial"/>
          <w:b/>
          <w:lang w:val="en-US" w:eastAsia="zh-CN"/>
        </w:rPr>
        <w:instrText xml:space="preserve"> REF _Ref192712502 \h </w:instrText>
      </w:r>
      <w:r w:rsidR="00D973B8" w:rsidRPr="00D973B8">
        <w:rPr>
          <w:rFonts w:cs="Arial"/>
          <w:b/>
          <w:lang w:val="en-US"/>
        </w:rPr>
        <w:instrText xml:space="preserve"> \* MERGEFORMAT </w:instrText>
      </w:r>
      <w:r w:rsidR="00D973B8" w:rsidRPr="00D973B8">
        <w:rPr>
          <w:rFonts w:cs="Arial"/>
          <w:b/>
          <w:lang w:val="en-US"/>
        </w:rPr>
      </w:r>
      <w:r w:rsidR="00D973B8" w:rsidRPr="00D973B8">
        <w:rPr>
          <w:rFonts w:cs="Arial"/>
          <w:b/>
          <w:lang w:val="en-US"/>
        </w:rPr>
        <w:fldChar w:fldCharType="separate"/>
      </w:r>
      <w:r w:rsidR="00D973B8" w:rsidRPr="00D973B8">
        <w:rPr>
          <w:b/>
          <w:lang w:val="en-US"/>
        </w:rPr>
        <w:t xml:space="preserve">Figure S </w:t>
      </w:r>
      <w:r w:rsidR="00D973B8" w:rsidRPr="00D973B8">
        <w:rPr>
          <w:b/>
          <w:noProof/>
          <w:lang w:val="en-US"/>
        </w:rPr>
        <w:t>13</w:t>
      </w:r>
      <w:r w:rsidR="00D973B8" w:rsidRPr="00D973B8">
        <w:rPr>
          <w:rFonts w:cs="Arial"/>
          <w:b/>
          <w:lang w:val="en-US"/>
        </w:rPr>
        <w:fldChar w:fldCharType="end"/>
      </w:r>
      <w:r w:rsidR="00CE16D2">
        <w:rPr>
          <w:rFonts w:cs="Arial"/>
          <w:b/>
          <w:lang w:val="en-US"/>
        </w:rPr>
        <w:t>c</w:t>
      </w:r>
      <w:r w:rsidRPr="00077776">
        <w:rPr>
          <w:rFonts w:cs="Arial"/>
          <w:lang w:val="en-US" w:eastAsia="zh-CN"/>
        </w:rPr>
        <w:t>). However, when LiDFOB is included in the electrolyte (</w:t>
      </w:r>
      <w:r w:rsidRPr="00077776">
        <w:rPr>
          <w:rFonts w:cs="Arial"/>
          <w:lang w:val="en-US"/>
        </w:rPr>
        <w:t>F</w:t>
      </w:r>
      <w:r w:rsidRPr="00077776">
        <w:rPr>
          <w:rFonts w:cs="Arial"/>
          <w:lang w:val="en-US" w:eastAsia="zh-CN"/>
        </w:rPr>
        <w:t>SI</w:t>
      </w:r>
      <w:r w:rsidRPr="00077776">
        <w:rPr>
          <w:rFonts w:cs="Arial"/>
          <w:vertAlign w:val="subscript"/>
          <w:lang w:val="en-US" w:eastAsia="zh-CN"/>
        </w:rPr>
        <w:t>5</w:t>
      </w:r>
      <w:r w:rsidRPr="00077776">
        <w:rPr>
          <w:rFonts w:cs="Arial"/>
          <w:lang w:val="en-US"/>
        </w:rPr>
        <w:t>D</w:t>
      </w:r>
      <w:r w:rsidRPr="00077776">
        <w:rPr>
          <w:rFonts w:cs="Arial"/>
          <w:lang w:val="en-US" w:eastAsia="zh-CN"/>
        </w:rPr>
        <w:t>FOB</w:t>
      </w:r>
      <w:r w:rsidRPr="00077776">
        <w:rPr>
          <w:rFonts w:cs="Arial"/>
          <w:vertAlign w:val="subscript"/>
          <w:lang w:val="en-US" w:eastAsia="zh-CN"/>
        </w:rPr>
        <w:t>5</w:t>
      </w:r>
      <w:r w:rsidRPr="00077776">
        <w:rPr>
          <w:rFonts w:cs="Arial"/>
          <w:lang w:val="en-US" w:eastAsia="zh-CN"/>
        </w:rPr>
        <w:t xml:space="preserve">), the coin cell containing both Al foil and SUS316 spacer </w:t>
      </w:r>
      <w:r w:rsidR="005A4521">
        <w:rPr>
          <w:rFonts w:cs="Arial"/>
          <w:lang w:val="en-US" w:eastAsia="zh-CN"/>
        </w:rPr>
        <w:t xml:space="preserve">shows </w:t>
      </w:r>
      <w:r w:rsidRPr="00077776">
        <w:rPr>
          <w:rFonts w:cs="Arial"/>
          <w:lang w:val="en-US" w:eastAsia="zh-CN"/>
        </w:rPr>
        <w:t>a very stable current density till the end of measurements</w:t>
      </w:r>
      <w:r w:rsidRPr="00077776">
        <w:rPr>
          <w:rFonts w:cs="Arial"/>
          <w:lang w:val="en-US"/>
        </w:rPr>
        <w:t>, resulting in a smooth Al surface as observed from the SEM images (</w:t>
      </w:r>
      <w:r w:rsidR="00D973B8" w:rsidRPr="00D973B8">
        <w:rPr>
          <w:rFonts w:cs="Arial"/>
          <w:b/>
          <w:lang w:val="en-US"/>
        </w:rPr>
        <w:fldChar w:fldCharType="begin"/>
      </w:r>
      <w:r w:rsidR="00D973B8" w:rsidRPr="00D973B8">
        <w:rPr>
          <w:rFonts w:cs="Arial"/>
          <w:b/>
          <w:lang w:val="en-US" w:eastAsia="zh-CN"/>
        </w:rPr>
        <w:instrText xml:space="preserve"> REF _Ref192712502 \h </w:instrText>
      </w:r>
      <w:r w:rsidR="00D973B8" w:rsidRPr="00D973B8">
        <w:rPr>
          <w:rFonts w:cs="Arial"/>
          <w:b/>
          <w:lang w:val="en-US"/>
        </w:rPr>
        <w:instrText xml:space="preserve"> \* MERGEFORMAT </w:instrText>
      </w:r>
      <w:r w:rsidR="00D973B8" w:rsidRPr="00D973B8">
        <w:rPr>
          <w:rFonts w:cs="Arial"/>
          <w:b/>
          <w:lang w:val="en-US"/>
        </w:rPr>
      </w:r>
      <w:r w:rsidR="00D973B8" w:rsidRPr="00D973B8">
        <w:rPr>
          <w:rFonts w:cs="Arial"/>
          <w:b/>
          <w:lang w:val="en-US"/>
        </w:rPr>
        <w:fldChar w:fldCharType="separate"/>
      </w:r>
      <w:r w:rsidR="00D973B8" w:rsidRPr="00D973B8">
        <w:rPr>
          <w:b/>
          <w:lang w:val="en-US"/>
        </w:rPr>
        <w:t xml:space="preserve">Figure S </w:t>
      </w:r>
      <w:r w:rsidR="00D973B8" w:rsidRPr="00D973B8">
        <w:rPr>
          <w:b/>
          <w:noProof/>
          <w:lang w:val="en-US"/>
        </w:rPr>
        <w:t>13</w:t>
      </w:r>
      <w:r w:rsidR="00D973B8" w:rsidRPr="00D973B8">
        <w:rPr>
          <w:rFonts w:cs="Arial"/>
          <w:b/>
          <w:lang w:val="en-US"/>
        </w:rPr>
        <w:fldChar w:fldCharType="end"/>
      </w:r>
      <w:r w:rsidR="00CE16D2">
        <w:rPr>
          <w:rFonts w:cs="Arial"/>
          <w:b/>
          <w:noProof/>
          <w:lang w:val="en-US"/>
        </w:rPr>
        <w:t>d</w:t>
      </w:r>
      <w:r w:rsidRPr="00077776">
        <w:rPr>
          <w:rFonts w:cs="Arial"/>
          <w:lang w:val="en-US"/>
        </w:rPr>
        <w:t>). This indicates that the inhibiting effects of LiDFOB on SUS dissolution also extend to suppressing Al dissolution in the presence of SUS spacers (or coin cell body).</w:t>
      </w:r>
    </w:p>
    <w:p w14:paraId="0C7D1667" w14:textId="460F9D3E" w:rsidR="00A8699C" w:rsidRDefault="00A8699C">
      <w:pPr>
        <w:spacing w:line="259" w:lineRule="auto"/>
        <w:jc w:val="left"/>
        <w:rPr>
          <w:rFonts w:cs="Arial"/>
          <w:lang w:val="en-US" w:eastAsia="zh-CN"/>
        </w:rPr>
      </w:pPr>
      <w:r>
        <w:rPr>
          <w:rFonts w:cs="Arial"/>
          <w:lang w:val="en-US" w:eastAsia="zh-CN"/>
        </w:rPr>
        <w:br w:type="page"/>
      </w:r>
    </w:p>
    <w:p w14:paraId="4864CFE6" w14:textId="7CECCA70" w:rsidR="00AC2E23" w:rsidRDefault="00083D8A" w:rsidP="000A2C92">
      <w:pPr>
        <w:spacing w:line="259" w:lineRule="auto"/>
        <w:jc w:val="left"/>
        <w:rPr>
          <w:rStyle w:val="HeadingChar"/>
          <w:rFonts w:ascii="Arial" w:hAnsi="Arial" w:cs="Arial"/>
          <w:sz w:val="22"/>
          <w:szCs w:val="22"/>
        </w:rPr>
      </w:pPr>
      <w:r>
        <w:rPr>
          <w:rStyle w:val="HeadingChar"/>
          <w:rFonts w:ascii="Arial" w:hAnsi="Arial" w:cs="Arial"/>
          <w:sz w:val="22"/>
          <w:szCs w:val="22"/>
        </w:rPr>
        <w:lastRenderedPageBreak/>
        <w:t>Impact of Coin Cell Parts on Galvanostatic Cycling Performance</w:t>
      </w:r>
    </w:p>
    <w:p w14:paraId="76B2C738" w14:textId="67AAAFE6" w:rsidR="00FA5E60" w:rsidRPr="00077776" w:rsidRDefault="00FA5E60" w:rsidP="00FA5E60">
      <w:pPr>
        <w:rPr>
          <w:lang w:val="en-US"/>
        </w:rPr>
      </w:pPr>
      <w:r>
        <w:rPr>
          <w:lang w:val="en-US"/>
        </w:rPr>
        <w:t xml:space="preserve">The </w:t>
      </w:r>
      <w:r w:rsidR="00C16FD0">
        <w:rPr>
          <w:lang w:val="en-US"/>
        </w:rPr>
        <w:t>use</w:t>
      </w:r>
      <w:r>
        <w:rPr>
          <w:lang w:val="en-US"/>
        </w:rPr>
        <w:t xml:space="preserve"> of</w:t>
      </w:r>
      <w:r w:rsidRPr="00077776">
        <w:rPr>
          <w:lang w:val="en-US"/>
        </w:rPr>
        <w:t xml:space="preserve"> SUS316L in coin cell components has </w:t>
      </w:r>
      <w:r w:rsidR="00C16FD0">
        <w:rPr>
          <w:lang w:val="en-US"/>
        </w:rPr>
        <w:t xml:space="preserve">a </w:t>
      </w:r>
      <w:r w:rsidRPr="00077776">
        <w:rPr>
          <w:lang w:val="en-US"/>
        </w:rPr>
        <w:t>negligible impact on electrochemical performance for cells using the LP57</w:t>
      </w:r>
      <w:r w:rsidR="00B9080A">
        <w:rPr>
          <w:lang w:val="en-US"/>
        </w:rPr>
        <w:t xml:space="preserve"> (1M LiPF</w:t>
      </w:r>
      <w:r w:rsidR="00B9080A" w:rsidRPr="00B9080A">
        <w:rPr>
          <w:vertAlign w:val="subscript"/>
          <w:lang w:val="en-US"/>
        </w:rPr>
        <w:t>6</w:t>
      </w:r>
      <w:r w:rsidR="00B9080A">
        <w:rPr>
          <w:lang w:val="en-US"/>
        </w:rPr>
        <w:t xml:space="preserve"> in EC:EMC, 3:7)</w:t>
      </w:r>
      <w:r w:rsidRPr="00077776">
        <w:rPr>
          <w:lang w:val="en-US"/>
        </w:rPr>
        <w:t xml:space="preserve"> electrolyte compared to those with SUS316 parts</w:t>
      </w:r>
      <w:r>
        <w:rPr>
          <w:lang w:val="en-US"/>
        </w:rPr>
        <w:t>. Both NMC811</w:t>
      </w:r>
      <w:r w:rsidRPr="00B90FE8">
        <w:rPr>
          <w:lang w:val="en-US"/>
        </w:rPr>
        <w:t>||graphite and NMC811||Si-C cell chemistrie</w:t>
      </w:r>
      <w:r>
        <w:rPr>
          <w:lang w:val="en-US"/>
        </w:rPr>
        <w:t xml:space="preserve">s </w:t>
      </w:r>
      <w:r w:rsidR="00D97349" w:rsidRPr="00D97349">
        <w:rPr>
          <w:lang w:val="en-US"/>
        </w:rPr>
        <w:t xml:space="preserve">exhibit </w:t>
      </w:r>
      <w:r>
        <w:rPr>
          <w:lang w:val="en-US"/>
        </w:rPr>
        <w:t xml:space="preserve">similar </w:t>
      </w:r>
      <w:r w:rsidR="00D97349" w:rsidRPr="00D97349">
        <w:rPr>
          <w:lang w:val="en-US"/>
        </w:rPr>
        <w:t>capacity fading trends, indicating that the capacity fading observed in cells using LP57 is unrelated to SUS dissolution.</w:t>
      </w:r>
    </w:p>
    <w:p w14:paraId="65B347FD" w14:textId="02847882" w:rsidR="00853423" w:rsidRPr="00077776" w:rsidRDefault="008C21DE" w:rsidP="00D34044">
      <w:pPr>
        <w:rPr>
          <w:lang w:val="en-US"/>
        </w:rPr>
      </w:pPr>
      <w:r w:rsidRPr="00077776">
        <w:rPr>
          <w:noProof/>
          <w:lang w:eastAsia="zh-CN"/>
        </w:rPr>
        <w:drawing>
          <wp:inline distT="0" distB="0" distL="0" distR="0" wp14:anchorId="56692F29" wp14:editId="0E3D4740">
            <wp:extent cx="5760720" cy="2511425"/>
            <wp:effectExtent l="0" t="0" r="0" b="3175"/>
            <wp:docPr id="1251413613"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13613" name="图片 2" descr="图表, 折线图&#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511425"/>
                    </a:xfrm>
                    <a:prstGeom prst="rect">
                      <a:avLst/>
                    </a:prstGeom>
                  </pic:spPr>
                </pic:pic>
              </a:graphicData>
            </a:graphic>
          </wp:inline>
        </w:drawing>
      </w:r>
    </w:p>
    <w:p w14:paraId="199DA1A2" w14:textId="7D243AFB" w:rsidR="00BE44BE" w:rsidRPr="00077776" w:rsidRDefault="00853423" w:rsidP="00306CD4">
      <w:pPr>
        <w:pStyle w:val="Beschriftung"/>
        <w:rPr>
          <w:lang w:val="en-GB" w:eastAsia="zh-CN"/>
        </w:rPr>
      </w:pPr>
      <w:r w:rsidRPr="00077776">
        <w:rPr>
          <w:lang w:val="en-GB"/>
        </w:rPr>
        <w:t xml:space="preserve">Figure S </w:t>
      </w:r>
      <w:r w:rsidRPr="00077776">
        <w:fldChar w:fldCharType="begin"/>
      </w:r>
      <w:r w:rsidRPr="00077776">
        <w:rPr>
          <w:lang w:val="en-GB"/>
        </w:rPr>
        <w:instrText xml:space="preserve"> SEQ Figure_S \* ARABIC </w:instrText>
      </w:r>
      <w:r w:rsidRPr="00077776">
        <w:fldChar w:fldCharType="separate"/>
      </w:r>
      <w:r w:rsidR="00E75869">
        <w:rPr>
          <w:noProof/>
          <w:lang w:val="en-GB"/>
        </w:rPr>
        <w:t>14</w:t>
      </w:r>
      <w:r w:rsidRPr="00077776">
        <w:fldChar w:fldCharType="end"/>
      </w:r>
      <w:r w:rsidRPr="00077776">
        <w:rPr>
          <w:rFonts w:hint="eastAsia"/>
          <w:lang w:val="en-GB" w:eastAsia="zh-CN"/>
        </w:rPr>
        <w:t xml:space="preserve">. </w:t>
      </w:r>
      <w:r w:rsidR="00DA4BD1">
        <w:rPr>
          <w:lang w:val="en-GB" w:eastAsia="zh-CN"/>
        </w:rPr>
        <w:t xml:space="preserve">Specific discharge capacity vs. cycle number </w:t>
      </w:r>
      <w:r w:rsidR="003A23A2" w:rsidRPr="00077776">
        <w:rPr>
          <w:lang w:val="en-GB" w:eastAsia="zh-CN"/>
        </w:rPr>
        <w:t>of cells containing SUS316L parts with LP57 electrolyte in a) NMC811||graphite and b) NMC811||Si-C cell chemistries.</w:t>
      </w:r>
    </w:p>
    <w:p w14:paraId="5009DBBB" w14:textId="1ED89D8C" w:rsidR="00FA5E60" w:rsidRDefault="00FA5E60">
      <w:pPr>
        <w:spacing w:line="259" w:lineRule="auto"/>
        <w:jc w:val="left"/>
        <w:rPr>
          <w:lang w:val="en-US"/>
        </w:rPr>
      </w:pPr>
    </w:p>
    <w:p w14:paraId="30847C2F" w14:textId="7490A4B9" w:rsidR="000319CA" w:rsidRPr="00077776" w:rsidRDefault="000319CA" w:rsidP="000319CA">
      <w:pPr>
        <w:spacing w:line="259" w:lineRule="auto"/>
        <w:jc w:val="left"/>
        <w:rPr>
          <w:lang w:val="en-US"/>
        </w:rPr>
      </w:pPr>
      <w:r w:rsidRPr="00077776">
        <w:rPr>
          <w:rStyle w:val="HeadingChar"/>
          <w:rFonts w:ascii="Arial" w:hAnsi="Arial" w:cs="Arial"/>
          <w:sz w:val="22"/>
          <w:szCs w:val="22"/>
        </w:rPr>
        <w:t xml:space="preserve">Investigation </w:t>
      </w:r>
      <w:r>
        <w:rPr>
          <w:rStyle w:val="HeadingChar"/>
          <w:rFonts w:ascii="Arial" w:hAnsi="Arial" w:cs="Arial"/>
          <w:sz w:val="22"/>
          <w:szCs w:val="22"/>
        </w:rPr>
        <w:t xml:space="preserve">of the Impact of </w:t>
      </w:r>
      <w:r w:rsidR="003A6F66">
        <w:rPr>
          <w:rStyle w:val="HeadingChar"/>
          <w:rFonts w:ascii="Arial" w:hAnsi="Arial" w:cs="Arial"/>
          <w:sz w:val="22"/>
          <w:szCs w:val="22"/>
        </w:rPr>
        <w:t>Polishing</w:t>
      </w:r>
      <w:r>
        <w:rPr>
          <w:rStyle w:val="HeadingChar"/>
          <w:rFonts w:ascii="Arial" w:hAnsi="Arial" w:cs="Arial"/>
          <w:sz w:val="22"/>
          <w:szCs w:val="22"/>
        </w:rPr>
        <w:t xml:space="preserve"> on </w:t>
      </w:r>
      <w:r w:rsidR="003A6F66">
        <w:rPr>
          <w:rStyle w:val="HeadingChar"/>
          <w:rFonts w:ascii="Arial" w:hAnsi="Arial" w:cs="Arial"/>
          <w:sz w:val="22"/>
          <w:szCs w:val="22"/>
        </w:rPr>
        <w:t>Reproducibility</w:t>
      </w:r>
    </w:p>
    <w:p w14:paraId="0F64BC2A" w14:textId="21AD6877" w:rsidR="002B6557" w:rsidRPr="00077776" w:rsidRDefault="009C6963" w:rsidP="00F96342">
      <w:pPr>
        <w:rPr>
          <w:lang w:val="en-US"/>
        </w:rPr>
      </w:pPr>
      <w:r w:rsidRPr="00077776">
        <w:rPr>
          <w:lang w:val="en-US"/>
        </w:rPr>
        <w:t>SUS316 and SUS316L spacers were polished to reach the mirror quality of the SUS surface</w:t>
      </w:r>
      <w:r w:rsidR="007765D1">
        <w:rPr>
          <w:lang w:val="en-US"/>
        </w:rPr>
        <w:t xml:space="preserve">, as confirmed by the SEM in </w:t>
      </w:r>
      <w:r w:rsidR="005877D9" w:rsidRPr="005877D9">
        <w:rPr>
          <w:b/>
          <w:lang w:val="en-US"/>
        </w:rPr>
        <w:fldChar w:fldCharType="begin"/>
      </w:r>
      <w:r w:rsidR="005877D9" w:rsidRPr="005877D9">
        <w:rPr>
          <w:b/>
          <w:lang w:val="en-US"/>
        </w:rPr>
        <w:instrText xml:space="preserve"> REF _Ref192712584 \h  \* MERGEFORMAT </w:instrText>
      </w:r>
      <w:r w:rsidR="005877D9" w:rsidRPr="005877D9">
        <w:rPr>
          <w:b/>
          <w:lang w:val="en-US"/>
        </w:rPr>
      </w:r>
      <w:r w:rsidR="005877D9" w:rsidRPr="005877D9">
        <w:rPr>
          <w:b/>
          <w:lang w:val="en-US"/>
        </w:rPr>
        <w:fldChar w:fldCharType="separate"/>
      </w:r>
      <w:r w:rsidR="005877D9" w:rsidRPr="005877D9">
        <w:rPr>
          <w:b/>
          <w:lang w:val="en-GB"/>
        </w:rPr>
        <w:t xml:space="preserve">Figure S </w:t>
      </w:r>
      <w:r w:rsidR="005877D9" w:rsidRPr="005877D9">
        <w:rPr>
          <w:b/>
          <w:noProof/>
          <w:lang w:val="en-GB"/>
        </w:rPr>
        <w:t>15</w:t>
      </w:r>
      <w:r w:rsidR="005877D9" w:rsidRPr="005877D9">
        <w:rPr>
          <w:b/>
          <w:lang w:val="en-US"/>
        </w:rPr>
        <w:fldChar w:fldCharType="end"/>
      </w:r>
      <w:r w:rsidR="007765D1">
        <w:rPr>
          <w:b/>
          <w:lang w:val="en-US"/>
        </w:rPr>
        <w:t xml:space="preserve">. </w:t>
      </w:r>
      <w:r w:rsidRPr="00077776">
        <w:rPr>
          <w:lang w:val="en-US"/>
        </w:rPr>
        <w:t xml:space="preserve">The impact of the surface roughness can be </w:t>
      </w:r>
      <w:r w:rsidR="005F2145">
        <w:rPr>
          <w:lang w:val="en-US"/>
        </w:rPr>
        <w:t>investigated</w:t>
      </w:r>
      <w:r w:rsidR="005537D4">
        <w:rPr>
          <w:lang w:val="en-US"/>
        </w:rPr>
        <w:t xml:space="preserve"> by means of</w:t>
      </w:r>
      <w:r w:rsidR="005F2145">
        <w:rPr>
          <w:lang w:val="en-US"/>
        </w:rPr>
        <w:t xml:space="preserve"> </w:t>
      </w:r>
      <w:r w:rsidRPr="00077776">
        <w:rPr>
          <w:lang w:val="en-US"/>
        </w:rPr>
        <w:t xml:space="preserve">LSV measurements, as shown in </w:t>
      </w:r>
      <w:r w:rsidR="005877D9" w:rsidRPr="005877D9">
        <w:rPr>
          <w:b/>
          <w:lang w:val="en-US"/>
        </w:rPr>
        <w:fldChar w:fldCharType="begin"/>
      </w:r>
      <w:r w:rsidR="005877D9" w:rsidRPr="005877D9">
        <w:rPr>
          <w:b/>
          <w:lang w:val="en-US"/>
        </w:rPr>
        <w:instrText xml:space="preserve"> REF _Ref192712589 \h  \* MERGEFORMAT </w:instrText>
      </w:r>
      <w:r w:rsidR="005877D9" w:rsidRPr="005877D9">
        <w:rPr>
          <w:b/>
          <w:lang w:val="en-US"/>
        </w:rPr>
      </w:r>
      <w:r w:rsidR="005877D9" w:rsidRPr="005877D9">
        <w:rPr>
          <w:b/>
          <w:lang w:val="en-US"/>
        </w:rPr>
        <w:fldChar w:fldCharType="separate"/>
      </w:r>
      <w:r w:rsidR="005877D9" w:rsidRPr="005877D9">
        <w:rPr>
          <w:b/>
          <w:lang w:val="en-GB"/>
        </w:rPr>
        <w:t xml:space="preserve">Figure S </w:t>
      </w:r>
      <w:r w:rsidR="005877D9" w:rsidRPr="005877D9">
        <w:rPr>
          <w:b/>
          <w:noProof/>
          <w:lang w:val="en-GB"/>
        </w:rPr>
        <w:t>16</w:t>
      </w:r>
      <w:r w:rsidR="005877D9" w:rsidRPr="005877D9">
        <w:rPr>
          <w:b/>
          <w:lang w:val="en-US"/>
        </w:rPr>
        <w:fldChar w:fldCharType="end"/>
      </w:r>
      <w:r w:rsidRPr="00077776">
        <w:rPr>
          <w:lang w:val="en-US"/>
        </w:rPr>
        <w:t xml:space="preserve">. Compared to unpolished samples, the </w:t>
      </w:r>
      <w:r w:rsidR="005537D4">
        <w:rPr>
          <w:lang w:val="en-US"/>
        </w:rPr>
        <w:t xml:space="preserve">linear sweep voltammogram </w:t>
      </w:r>
      <w:r w:rsidRPr="00077776">
        <w:rPr>
          <w:lang w:val="en-US"/>
        </w:rPr>
        <w:t xml:space="preserve">with polished samples </w:t>
      </w:r>
      <w:r w:rsidR="005537D4">
        <w:rPr>
          <w:lang w:val="en-US"/>
        </w:rPr>
        <w:t>shows</w:t>
      </w:r>
      <w:r w:rsidRPr="00077776">
        <w:rPr>
          <w:lang w:val="en-US"/>
        </w:rPr>
        <w:t xml:space="preserve"> improved reproducibility. </w:t>
      </w:r>
    </w:p>
    <w:p w14:paraId="0567571C" w14:textId="77777777" w:rsidR="004F2596" w:rsidRPr="00077776" w:rsidRDefault="004F2596" w:rsidP="004F2596">
      <w:pPr>
        <w:keepNext/>
      </w:pPr>
      <w:r w:rsidRPr="00077776">
        <w:rPr>
          <w:noProof/>
          <w:lang w:eastAsia="zh-CN"/>
        </w:rPr>
        <w:drawing>
          <wp:inline distT="0" distB="0" distL="0" distR="0" wp14:anchorId="308D3059" wp14:editId="338496BB">
            <wp:extent cx="5760720" cy="2222593"/>
            <wp:effectExtent l="0" t="0" r="0" b="6350"/>
            <wp:docPr id="18490793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79359"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60720" cy="2222593"/>
                    </a:xfrm>
                    <a:prstGeom prst="rect">
                      <a:avLst/>
                    </a:prstGeom>
                    <a:noFill/>
                    <a:ln>
                      <a:noFill/>
                    </a:ln>
                  </pic:spPr>
                </pic:pic>
              </a:graphicData>
            </a:graphic>
          </wp:inline>
        </w:drawing>
      </w:r>
    </w:p>
    <w:p w14:paraId="66D898A0" w14:textId="71F7B9E0" w:rsidR="004F2596" w:rsidRDefault="004F2596" w:rsidP="00421113">
      <w:pPr>
        <w:pStyle w:val="Beschriftung"/>
        <w:jc w:val="center"/>
        <w:rPr>
          <w:lang w:val="en-GB"/>
        </w:rPr>
      </w:pPr>
      <w:bookmarkStart w:id="8" w:name="_Ref192712584"/>
      <w:r w:rsidRPr="00077776">
        <w:rPr>
          <w:lang w:val="en-GB"/>
        </w:rPr>
        <w:t xml:space="preserve">Figure S </w:t>
      </w:r>
      <w:r w:rsidRPr="00077776">
        <w:fldChar w:fldCharType="begin"/>
      </w:r>
      <w:r w:rsidRPr="00077776">
        <w:rPr>
          <w:lang w:val="en-GB"/>
        </w:rPr>
        <w:instrText xml:space="preserve"> SEQ Figure_S \* ARABIC </w:instrText>
      </w:r>
      <w:r w:rsidRPr="00077776">
        <w:fldChar w:fldCharType="separate"/>
      </w:r>
      <w:r w:rsidR="00E75869">
        <w:rPr>
          <w:noProof/>
          <w:lang w:val="en-GB"/>
        </w:rPr>
        <w:t>15</w:t>
      </w:r>
      <w:r w:rsidRPr="00077776">
        <w:fldChar w:fldCharType="end"/>
      </w:r>
      <w:bookmarkEnd w:id="8"/>
      <w:r w:rsidRPr="00077776">
        <w:rPr>
          <w:lang w:val="en-GB"/>
        </w:rPr>
        <w:t>. SEM images of a) pristine and b) polished SUS316 spacers</w:t>
      </w:r>
      <w:r w:rsidR="00CA6007">
        <w:rPr>
          <w:lang w:val="en-GB"/>
        </w:rPr>
        <w:t>.</w:t>
      </w:r>
    </w:p>
    <w:p w14:paraId="30BA2BE8" w14:textId="77777777" w:rsidR="00896C43" w:rsidRPr="00077776" w:rsidRDefault="00896C43" w:rsidP="00896C43">
      <w:pPr>
        <w:keepNext/>
        <w:jc w:val="center"/>
      </w:pPr>
      <w:r w:rsidRPr="00077776">
        <w:rPr>
          <w:noProof/>
          <w:lang w:eastAsia="zh-CN"/>
        </w:rPr>
        <w:lastRenderedPageBreak/>
        <w:drawing>
          <wp:inline distT="0" distB="0" distL="0" distR="0" wp14:anchorId="5133542E" wp14:editId="3891CD46">
            <wp:extent cx="4572000" cy="3537275"/>
            <wp:effectExtent l="0" t="0" r="0" b="6350"/>
            <wp:docPr id="1245464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64418"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572000" cy="3537275"/>
                    </a:xfrm>
                    <a:prstGeom prst="rect">
                      <a:avLst/>
                    </a:prstGeom>
                    <a:noFill/>
                    <a:ln>
                      <a:noFill/>
                    </a:ln>
                  </pic:spPr>
                </pic:pic>
              </a:graphicData>
            </a:graphic>
          </wp:inline>
        </w:drawing>
      </w:r>
    </w:p>
    <w:p w14:paraId="41C0BAE4" w14:textId="19CE9492" w:rsidR="004B468A" w:rsidRPr="004B468A" w:rsidRDefault="00896C43" w:rsidP="004B468A">
      <w:pPr>
        <w:pStyle w:val="Beschriftung"/>
        <w:jc w:val="center"/>
        <w:rPr>
          <w:noProof/>
          <w:lang w:val="en-GB"/>
        </w:rPr>
      </w:pPr>
      <w:bookmarkStart w:id="9" w:name="_Ref192712589"/>
      <w:r w:rsidRPr="00077776">
        <w:rPr>
          <w:lang w:val="en-GB"/>
        </w:rPr>
        <w:t xml:space="preserve">Figure S </w:t>
      </w:r>
      <w:r w:rsidRPr="00077776">
        <w:fldChar w:fldCharType="begin"/>
      </w:r>
      <w:r w:rsidRPr="00077776">
        <w:rPr>
          <w:lang w:val="en-GB"/>
        </w:rPr>
        <w:instrText xml:space="preserve"> SEQ Figure_S \* ARABIC </w:instrText>
      </w:r>
      <w:r w:rsidRPr="00077776">
        <w:fldChar w:fldCharType="separate"/>
      </w:r>
      <w:r w:rsidR="00E75869">
        <w:rPr>
          <w:noProof/>
          <w:lang w:val="en-GB"/>
        </w:rPr>
        <w:t>16</w:t>
      </w:r>
      <w:r w:rsidRPr="00077776">
        <w:fldChar w:fldCharType="end"/>
      </w:r>
      <w:bookmarkEnd w:id="9"/>
      <w:r w:rsidRPr="00077776">
        <w:rPr>
          <w:rFonts w:hint="eastAsia"/>
          <w:lang w:val="en-GB" w:eastAsia="zh-CN"/>
        </w:rPr>
        <w:t>.</w:t>
      </w:r>
      <w:r w:rsidRPr="00077776">
        <w:rPr>
          <w:lang w:val="en-GB" w:eastAsia="zh-CN"/>
        </w:rPr>
        <w:t xml:space="preserve"> </w:t>
      </w:r>
      <w:r w:rsidR="005537D4">
        <w:rPr>
          <w:lang w:val="en-GB" w:eastAsia="zh-CN"/>
        </w:rPr>
        <w:t xml:space="preserve">Linear sweep voltammograms of cells containing </w:t>
      </w:r>
      <w:r w:rsidRPr="00077776">
        <w:rPr>
          <w:lang w:val="en-GB" w:eastAsia="zh-CN"/>
        </w:rPr>
        <w:t>pristine and polished SUS316 spacers</w:t>
      </w:r>
      <w:r w:rsidR="005537D4">
        <w:rPr>
          <w:lang w:val="en-GB" w:eastAsia="zh-CN"/>
        </w:rPr>
        <w:t xml:space="preserve"> with</w:t>
      </w:r>
      <w:r w:rsidRPr="00077776">
        <w:rPr>
          <w:lang w:val="en-GB" w:eastAsia="zh-CN"/>
        </w:rPr>
        <w:t xml:space="preserve"> FSI</w:t>
      </w:r>
      <w:r w:rsidRPr="00077776">
        <w:rPr>
          <w:vertAlign w:val="subscript"/>
          <w:lang w:val="en-GB" w:eastAsia="zh-CN"/>
        </w:rPr>
        <w:t>1</w:t>
      </w:r>
      <w:r w:rsidRPr="00077776">
        <w:rPr>
          <w:lang w:val="en-GB" w:eastAsia="zh-CN"/>
        </w:rPr>
        <w:t>DFOB</w:t>
      </w:r>
      <w:r w:rsidRPr="00077776">
        <w:rPr>
          <w:vertAlign w:val="subscript"/>
          <w:lang w:val="en-GB" w:eastAsia="zh-CN"/>
        </w:rPr>
        <w:t>0</w:t>
      </w:r>
      <w:r w:rsidRPr="00077776">
        <w:rPr>
          <w:lang w:val="en-GB" w:eastAsia="zh-CN"/>
        </w:rPr>
        <w:t xml:space="preserve"> electrolyte.</w:t>
      </w:r>
      <w:r w:rsidRPr="00077776">
        <w:rPr>
          <w:noProof/>
          <w:lang w:val="en-GB"/>
        </w:rPr>
        <w:t xml:space="preserve"> </w:t>
      </w:r>
    </w:p>
    <w:p w14:paraId="7D5493E1" w14:textId="77777777" w:rsidR="00896C43" w:rsidRPr="00896C43" w:rsidRDefault="00896C43" w:rsidP="00896C43">
      <w:pPr>
        <w:rPr>
          <w:lang w:val="en-GB"/>
        </w:rPr>
      </w:pPr>
    </w:p>
    <w:p w14:paraId="76D122EE" w14:textId="50360BB5" w:rsidR="00511744" w:rsidRPr="00077776" w:rsidRDefault="00421113" w:rsidP="00421113">
      <w:pPr>
        <w:spacing w:line="259" w:lineRule="auto"/>
        <w:jc w:val="left"/>
        <w:rPr>
          <w:lang w:val="en-GB"/>
        </w:rPr>
      </w:pPr>
      <w:r>
        <w:rPr>
          <w:lang w:val="en-GB"/>
        </w:rPr>
        <w:br w:type="page"/>
      </w:r>
    </w:p>
    <w:p w14:paraId="1D13ECD3" w14:textId="24EA2D6A" w:rsidR="00FB554E" w:rsidRPr="00077776" w:rsidRDefault="0076127F" w:rsidP="00F96342">
      <w:pPr>
        <w:rPr>
          <w:b/>
          <w:lang w:val="en-US" w:eastAsia="zh-CN"/>
        </w:rPr>
      </w:pPr>
      <w:r w:rsidRPr="00077776">
        <w:rPr>
          <w:b/>
          <w:lang w:val="en-US" w:eastAsia="zh-CN"/>
        </w:rPr>
        <w:lastRenderedPageBreak/>
        <w:t>Reference</w:t>
      </w:r>
      <w:r w:rsidR="00530FE9">
        <w:rPr>
          <w:b/>
          <w:lang w:val="en-US" w:eastAsia="zh-CN"/>
        </w:rPr>
        <w:t>s</w:t>
      </w:r>
    </w:p>
    <w:p w14:paraId="237D49A7" w14:textId="77777777" w:rsidR="00596A44" w:rsidRPr="00596A44" w:rsidRDefault="000E755B" w:rsidP="00596A44">
      <w:pPr>
        <w:pStyle w:val="Literaturverzeichnis"/>
        <w:rPr>
          <w:rFonts w:cs="Arial"/>
          <w:lang w:val="en-US"/>
        </w:rPr>
      </w:pPr>
      <w:r w:rsidRPr="00077776">
        <w:rPr>
          <w:lang w:val="en-US"/>
        </w:rPr>
        <w:fldChar w:fldCharType="begin"/>
      </w:r>
      <w:r w:rsidR="00596A44">
        <w:rPr>
          <w:lang w:val="en-US"/>
        </w:rPr>
        <w:instrText xml:space="preserve"> ADDIN ZOTERO_BIBL {"uncited":[],"omitted":[],"custom":[]} CSL_BIBLIOGRAPHY </w:instrText>
      </w:r>
      <w:r w:rsidRPr="00077776">
        <w:rPr>
          <w:lang w:val="en-US"/>
        </w:rPr>
        <w:fldChar w:fldCharType="separate"/>
      </w:r>
      <w:r w:rsidR="00596A44" w:rsidRPr="00596A44">
        <w:rPr>
          <w:rFonts w:cs="Arial"/>
          <w:lang w:val="en-US"/>
        </w:rPr>
        <w:t>[1]</w:t>
      </w:r>
      <w:r w:rsidR="00596A44" w:rsidRPr="00596A44">
        <w:rPr>
          <w:rFonts w:cs="Arial"/>
          <w:lang w:val="en-US"/>
        </w:rPr>
        <w:tab/>
        <w:t xml:space="preserve">Z. Chang, X. Li, F. Yun, Z. Shao, Z. Wu, J. Wang, S. Lu, </w:t>
      </w:r>
      <w:r w:rsidR="00596A44" w:rsidRPr="00596A44">
        <w:rPr>
          <w:rFonts w:cs="Arial"/>
          <w:i/>
          <w:iCs/>
          <w:lang w:val="en-US"/>
        </w:rPr>
        <w:t>ChemElectroChem</w:t>
      </w:r>
      <w:r w:rsidR="00596A44" w:rsidRPr="00596A44">
        <w:rPr>
          <w:rFonts w:cs="Arial"/>
          <w:lang w:val="en-US"/>
        </w:rPr>
        <w:t xml:space="preserve"> </w:t>
      </w:r>
      <w:r w:rsidR="00596A44" w:rsidRPr="00596A44">
        <w:rPr>
          <w:rFonts w:cs="Arial"/>
          <w:b/>
          <w:bCs/>
          <w:lang w:val="en-US"/>
        </w:rPr>
        <w:t>2020</w:t>
      </w:r>
      <w:r w:rsidR="00596A44" w:rsidRPr="00596A44">
        <w:rPr>
          <w:rFonts w:cs="Arial"/>
          <w:lang w:val="en-US"/>
        </w:rPr>
        <w:t xml:space="preserve">, </w:t>
      </w:r>
      <w:r w:rsidR="00596A44" w:rsidRPr="00596A44">
        <w:rPr>
          <w:rFonts w:cs="Arial"/>
          <w:i/>
          <w:iCs/>
          <w:lang w:val="en-US"/>
        </w:rPr>
        <w:t>7</w:t>
      </w:r>
      <w:r w:rsidR="00596A44" w:rsidRPr="00596A44">
        <w:rPr>
          <w:rFonts w:cs="Arial"/>
          <w:lang w:val="en-US"/>
        </w:rPr>
        <w:t>, 1135–1141.</w:t>
      </w:r>
    </w:p>
    <w:p w14:paraId="187F425E" w14:textId="77777777" w:rsidR="00596A44" w:rsidRPr="00596A44" w:rsidRDefault="00596A44" w:rsidP="00596A44">
      <w:pPr>
        <w:pStyle w:val="Literaturverzeichnis"/>
        <w:rPr>
          <w:rFonts w:cs="Arial"/>
          <w:lang w:val="en-US"/>
        </w:rPr>
      </w:pPr>
      <w:r w:rsidRPr="00596A44">
        <w:rPr>
          <w:rFonts w:cs="Arial"/>
          <w:lang w:val="en-US"/>
        </w:rPr>
        <w:t>[2]</w:t>
      </w:r>
      <w:r w:rsidRPr="00596A44">
        <w:rPr>
          <w:rFonts w:cs="Arial"/>
          <w:lang w:val="en-US"/>
        </w:rPr>
        <w:tab/>
        <w:t xml:space="preserve">K. Park, S. Yu, C. Lee, H. Lee, </w:t>
      </w:r>
      <w:r w:rsidRPr="00596A44">
        <w:rPr>
          <w:rFonts w:cs="Arial"/>
          <w:i/>
          <w:iCs/>
          <w:lang w:val="en-US"/>
        </w:rPr>
        <w:t>J. Power Sources</w:t>
      </w:r>
      <w:r w:rsidRPr="00596A44">
        <w:rPr>
          <w:rFonts w:cs="Arial"/>
          <w:lang w:val="en-US"/>
        </w:rPr>
        <w:t xml:space="preserve"> </w:t>
      </w:r>
      <w:r w:rsidRPr="00596A44">
        <w:rPr>
          <w:rFonts w:cs="Arial"/>
          <w:b/>
          <w:bCs/>
          <w:lang w:val="en-US"/>
        </w:rPr>
        <w:t>2015</w:t>
      </w:r>
      <w:r w:rsidRPr="00596A44">
        <w:rPr>
          <w:rFonts w:cs="Arial"/>
          <w:lang w:val="en-US"/>
        </w:rPr>
        <w:t xml:space="preserve">, </w:t>
      </w:r>
      <w:r w:rsidRPr="00596A44">
        <w:rPr>
          <w:rFonts w:cs="Arial"/>
          <w:i/>
          <w:iCs/>
          <w:lang w:val="en-US"/>
        </w:rPr>
        <w:t>296</w:t>
      </w:r>
      <w:r w:rsidRPr="00596A44">
        <w:rPr>
          <w:rFonts w:cs="Arial"/>
          <w:lang w:val="en-US"/>
        </w:rPr>
        <w:t>, 197–203.</w:t>
      </w:r>
    </w:p>
    <w:p w14:paraId="6521DA8D" w14:textId="77777777" w:rsidR="00596A44" w:rsidRPr="00596A44" w:rsidRDefault="00596A44" w:rsidP="00596A44">
      <w:pPr>
        <w:pStyle w:val="Literaturverzeichnis"/>
        <w:rPr>
          <w:rFonts w:cs="Arial"/>
          <w:lang w:val="en-US"/>
        </w:rPr>
      </w:pPr>
      <w:r w:rsidRPr="00596A44">
        <w:rPr>
          <w:rFonts w:cs="Arial"/>
          <w:lang w:val="en-US"/>
        </w:rPr>
        <w:t>[3]</w:t>
      </w:r>
      <w:r w:rsidRPr="00596A44">
        <w:rPr>
          <w:rFonts w:cs="Arial"/>
          <w:lang w:val="en-US"/>
        </w:rPr>
        <w:tab/>
        <w:t xml:space="preserve">S. Shui Zhang, </w:t>
      </w:r>
      <w:r w:rsidRPr="00596A44">
        <w:rPr>
          <w:rFonts w:cs="Arial"/>
          <w:i/>
          <w:iCs/>
          <w:lang w:val="en-US"/>
        </w:rPr>
        <w:t>Electrochem. Commun.</w:t>
      </w:r>
      <w:r w:rsidRPr="00596A44">
        <w:rPr>
          <w:rFonts w:cs="Arial"/>
          <w:lang w:val="en-US"/>
        </w:rPr>
        <w:t xml:space="preserve"> </w:t>
      </w:r>
      <w:r w:rsidRPr="00596A44">
        <w:rPr>
          <w:rFonts w:cs="Arial"/>
          <w:b/>
          <w:bCs/>
          <w:lang w:val="en-US"/>
        </w:rPr>
        <w:t>2006</w:t>
      </w:r>
      <w:r w:rsidRPr="00596A44">
        <w:rPr>
          <w:rFonts w:cs="Arial"/>
          <w:lang w:val="en-US"/>
        </w:rPr>
        <w:t xml:space="preserve">, </w:t>
      </w:r>
      <w:r w:rsidRPr="00596A44">
        <w:rPr>
          <w:rFonts w:cs="Arial"/>
          <w:i/>
          <w:iCs/>
          <w:lang w:val="en-US"/>
        </w:rPr>
        <w:t>8</w:t>
      </w:r>
      <w:r w:rsidRPr="00596A44">
        <w:rPr>
          <w:rFonts w:cs="Arial"/>
          <w:lang w:val="en-US"/>
        </w:rPr>
        <w:t>, 1423–1428.</w:t>
      </w:r>
    </w:p>
    <w:p w14:paraId="5ECA3B39" w14:textId="77777777" w:rsidR="00596A44" w:rsidRPr="00596A44" w:rsidRDefault="00596A44" w:rsidP="00596A44">
      <w:pPr>
        <w:pStyle w:val="Literaturverzeichnis"/>
        <w:rPr>
          <w:rFonts w:cs="Arial"/>
          <w:lang w:val="en-US"/>
        </w:rPr>
      </w:pPr>
      <w:r w:rsidRPr="00596A44">
        <w:rPr>
          <w:rFonts w:cs="Arial"/>
          <w:lang w:val="en-US"/>
        </w:rPr>
        <w:t>[4]</w:t>
      </w:r>
      <w:r w:rsidRPr="00596A44">
        <w:rPr>
          <w:rFonts w:cs="Arial"/>
          <w:lang w:val="en-US"/>
        </w:rPr>
        <w:tab/>
        <w:t xml:space="preserve">X. Liu, C. Shen, N. Gao, Q. Hou, F. Song, X. Tian, Y. He, J. Huang, Z. Fang, K. Xie, </w:t>
      </w:r>
      <w:r w:rsidRPr="00596A44">
        <w:rPr>
          <w:rFonts w:cs="Arial"/>
          <w:i/>
          <w:iCs/>
          <w:lang w:val="en-US"/>
        </w:rPr>
        <w:t>Electrochimica Acta</w:t>
      </w:r>
      <w:r w:rsidRPr="00596A44">
        <w:rPr>
          <w:rFonts w:cs="Arial"/>
          <w:lang w:val="en-US"/>
        </w:rPr>
        <w:t xml:space="preserve"> </w:t>
      </w:r>
      <w:r w:rsidRPr="00596A44">
        <w:rPr>
          <w:rFonts w:cs="Arial"/>
          <w:b/>
          <w:bCs/>
          <w:lang w:val="en-US"/>
        </w:rPr>
        <w:t>2018</w:t>
      </w:r>
      <w:r w:rsidRPr="00596A44">
        <w:rPr>
          <w:rFonts w:cs="Arial"/>
          <w:lang w:val="en-US"/>
        </w:rPr>
        <w:t xml:space="preserve">, </w:t>
      </w:r>
      <w:r w:rsidRPr="00596A44">
        <w:rPr>
          <w:rFonts w:cs="Arial"/>
          <w:i/>
          <w:iCs/>
          <w:lang w:val="en-US"/>
        </w:rPr>
        <w:t>289</w:t>
      </w:r>
      <w:r w:rsidRPr="00596A44">
        <w:rPr>
          <w:rFonts w:cs="Arial"/>
          <w:lang w:val="en-US"/>
        </w:rPr>
        <w:t>, 422–427.</w:t>
      </w:r>
    </w:p>
    <w:p w14:paraId="0F4ED80C" w14:textId="77777777" w:rsidR="00596A44" w:rsidRPr="00596A44" w:rsidRDefault="00596A44" w:rsidP="00596A44">
      <w:pPr>
        <w:pStyle w:val="Literaturverzeichnis"/>
        <w:rPr>
          <w:rFonts w:cs="Arial"/>
        </w:rPr>
      </w:pPr>
      <w:r w:rsidRPr="00596A44">
        <w:rPr>
          <w:rFonts w:cs="Arial"/>
          <w:lang w:val="en-US"/>
        </w:rPr>
        <w:t>[5]</w:t>
      </w:r>
      <w:r w:rsidRPr="00596A44">
        <w:rPr>
          <w:rFonts w:cs="Arial"/>
          <w:lang w:val="en-US"/>
        </w:rPr>
        <w:tab/>
        <w:t xml:space="preserve">S. S. Zhang, </w:t>
      </w:r>
      <w:r w:rsidRPr="00596A44">
        <w:rPr>
          <w:rFonts w:cs="Arial"/>
          <w:i/>
          <w:iCs/>
          <w:lang w:val="en-US"/>
        </w:rPr>
        <w:t xml:space="preserve">J. Electrochem. </w:t>
      </w:r>
      <w:r w:rsidRPr="00596A44">
        <w:rPr>
          <w:rFonts w:cs="Arial"/>
          <w:i/>
          <w:iCs/>
        </w:rPr>
        <w:t>Soc.</w:t>
      </w:r>
      <w:r w:rsidRPr="00596A44">
        <w:rPr>
          <w:rFonts w:cs="Arial"/>
        </w:rPr>
        <w:t xml:space="preserve"> </w:t>
      </w:r>
      <w:r w:rsidRPr="00596A44">
        <w:rPr>
          <w:rFonts w:cs="Arial"/>
          <w:b/>
          <w:bCs/>
        </w:rPr>
        <w:t>2023</w:t>
      </w:r>
      <w:r w:rsidRPr="00596A44">
        <w:rPr>
          <w:rFonts w:cs="Arial"/>
        </w:rPr>
        <w:t xml:space="preserve">, </w:t>
      </w:r>
      <w:r w:rsidRPr="00596A44">
        <w:rPr>
          <w:rFonts w:cs="Arial"/>
          <w:i/>
          <w:iCs/>
        </w:rPr>
        <w:t>170</w:t>
      </w:r>
      <w:r w:rsidRPr="00596A44">
        <w:rPr>
          <w:rFonts w:cs="Arial"/>
        </w:rPr>
        <w:t>, 110527.</w:t>
      </w:r>
    </w:p>
    <w:p w14:paraId="79870161" w14:textId="5EC2EBC5" w:rsidR="00746118" w:rsidRDefault="000E755B" w:rsidP="000E755B">
      <w:pPr>
        <w:rPr>
          <w:lang w:val="en-GB" w:eastAsia="zh-CN"/>
        </w:rPr>
      </w:pPr>
      <w:r w:rsidRPr="00077776">
        <w:rPr>
          <w:lang w:val="en-US"/>
        </w:rPr>
        <w:fldChar w:fldCharType="end"/>
      </w:r>
    </w:p>
    <w:p w14:paraId="43E9C425" w14:textId="77777777" w:rsidR="00746118" w:rsidRPr="008847B4" w:rsidRDefault="00746118" w:rsidP="009D4298">
      <w:pPr>
        <w:jc w:val="center"/>
        <w:rPr>
          <w:lang w:val="en-US" w:eastAsia="zh-CN"/>
        </w:rPr>
      </w:pPr>
    </w:p>
    <w:sectPr w:rsidR="00746118" w:rsidRPr="008847B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B63D1" w14:textId="77777777" w:rsidR="009E088F" w:rsidRDefault="009E088F" w:rsidP="002F1CFB">
      <w:pPr>
        <w:spacing w:after="0"/>
      </w:pPr>
      <w:r>
        <w:separator/>
      </w:r>
    </w:p>
  </w:endnote>
  <w:endnote w:type="continuationSeparator" w:id="0">
    <w:p w14:paraId="024EBDA2" w14:textId="77777777" w:rsidR="009E088F" w:rsidRDefault="009E088F" w:rsidP="002F1C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9AA34" w14:textId="77777777" w:rsidR="009E088F" w:rsidRDefault="009E088F" w:rsidP="002F1CFB">
      <w:pPr>
        <w:spacing w:after="0"/>
      </w:pPr>
      <w:r>
        <w:separator/>
      </w:r>
    </w:p>
  </w:footnote>
  <w:footnote w:type="continuationSeparator" w:id="0">
    <w:p w14:paraId="7A955997" w14:textId="77777777" w:rsidR="009E088F" w:rsidRDefault="009E088F" w:rsidP="002F1CF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41B4F"/>
    <w:multiLevelType w:val="multilevel"/>
    <w:tmpl w:val="936641BC"/>
    <w:lvl w:ilvl="0">
      <w:start w:val="1"/>
      <w:numFmt w:val="decimal"/>
      <w:pStyle w:val="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65869C9"/>
    <w:multiLevelType w:val="multilevel"/>
    <w:tmpl w:val="3AA2AF7A"/>
    <w:lvl w:ilvl="0">
      <w:start w:val="1"/>
      <w:numFmt w:val="decimal"/>
      <w:pStyle w:val="berschrift1"/>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bordersDoNotSurroundHeader/>
  <w:bordersDoNotSurroundFooter/>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289"/>
    <w:rsid w:val="0000385B"/>
    <w:rsid w:val="000042C4"/>
    <w:rsid w:val="00022E00"/>
    <w:rsid w:val="00024834"/>
    <w:rsid w:val="000319CA"/>
    <w:rsid w:val="000439AA"/>
    <w:rsid w:val="00043E4B"/>
    <w:rsid w:val="0007021B"/>
    <w:rsid w:val="00071364"/>
    <w:rsid w:val="00072606"/>
    <w:rsid w:val="00077776"/>
    <w:rsid w:val="00083D8A"/>
    <w:rsid w:val="0008747E"/>
    <w:rsid w:val="00091447"/>
    <w:rsid w:val="000A2C92"/>
    <w:rsid w:val="000A40F9"/>
    <w:rsid w:val="000E6EEC"/>
    <w:rsid w:val="000E755B"/>
    <w:rsid w:val="000F2EA0"/>
    <w:rsid w:val="00101AC3"/>
    <w:rsid w:val="001033E3"/>
    <w:rsid w:val="0010617E"/>
    <w:rsid w:val="00113A1F"/>
    <w:rsid w:val="001212F2"/>
    <w:rsid w:val="00144ED7"/>
    <w:rsid w:val="00156BAD"/>
    <w:rsid w:val="0016048C"/>
    <w:rsid w:val="001801E7"/>
    <w:rsid w:val="001812E2"/>
    <w:rsid w:val="00181D39"/>
    <w:rsid w:val="00184FF8"/>
    <w:rsid w:val="00193F71"/>
    <w:rsid w:val="00194F97"/>
    <w:rsid w:val="001A58AC"/>
    <w:rsid w:val="001E16BF"/>
    <w:rsid w:val="001E2BEB"/>
    <w:rsid w:val="001F3E23"/>
    <w:rsid w:val="00226E35"/>
    <w:rsid w:val="00231F73"/>
    <w:rsid w:val="00253425"/>
    <w:rsid w:val="002708CE"/>
    <w:rsid w:val="00272679"/>
    <w:rsid w:val="00273A1D"/>
    <w:rsid w:val="002874A5"/>
    <w:rsid w:val="00295A71"/>
    <w:rsid w:val="002974B0"/>
    <w:rsid w:val="002A72B5"/>
    <w:rsid w:val="002B1628"/>
    <w:rsid w:val="002B1EC7"/>
    <w:rsid w:val="002B6557"/>
    <w:rsid w:val="002C186A"/>
    <w:rsid w:val="002C4424"/>
    <w:rsid w:val="002C65AF"/>
    <w:rsid w:val="002E05A0"/>
    <w:rsid w:val="002E38A7"/>
    <w:rsid w:val="002F1CFB"/>
    <w:rsid w:val="00306CD4"/>
    <w:rsid w:val="00307D58"/>
    <w:rsid w:val="00315008"/>
    <w:rsid w:val="00316BB7"/>
    <w:rsid w:val="00332E9F"/>
    <w:rsid w:val="003348EE"/>
    <w:rsid w:val="00340ACF"/>
    <w:rsid w:val="00366206"/>
    <w:rsid w:val="00371726"/>
    <w:rsid w:val="00373C12"/>
    <w:rsid w:val="0038724B"/>
    <w:rsid w:val="00394F05"/>
    <w:rsid w:val="00397557"/>
    <w:rsid w:val="003A23A2"/>
    <w:rsid w:val="003A6F66"/>
    <w:rsid w:val="003B0835"/>
    <w:rsid w:val="003B571C"/>
    <w:rsid w:val="003C06C9"/>
    <w:rsid w:val="003D60A7"/>
    <w:rsid w:val="003E217A"/>
    <w:rsid w:val="003E6AE5"/>
    <w:rsid w:val="0040122E"/>
    <w:rsid w:val="00414B04"/>
    <w:rsid w:val="00421113"/>
    <w:rsid w:val="00423F62"/>
    <w:rsid w:val="00430783"/>
    <w:rsid w:val="00430B87"/>
    <w:rsid w:val="00433F81"/>
    <w:rsid w:val="00440D87"/>
    <w:rsid w:val="004443B1"/>
    <w:rsid w:val="004447F9"/>
    <w:rsid w:val="00445287"/>
    <w:rsid w:val="004540BB"/>
    <w:rsid w:val="00464A63"/>
    <w:rsid w:val="00464CB6"/>
    <w:rsid w:val="00473DD0"/>
    <w:rsid w:val="00494517"/>
    <w:rsid w:val="004B0702"/>
    <w:rsid w:val="004B194F"/>
    <w:rsid w:val="004B3D41"/>
    <w:rsid w:val="004B468A"/>
    <w:rsid w:val="004B56FE"/>
    <w:rsid w:val="004C1863"/>
    <w:rsid w:val="004C1DAE"/>
    <w:rsid w:val="004C2C81"/>
    <w:rsid w:val="004C6169"/>
    <w:rsid w:val="004C6E17"/>
    <w:rsid w:val="004D13C4"/>
    <w:rsid w:val="004D759D"/>
    <w:rsid w:val="004E4440"/>
    <w:rsid w:val="004F2596"/>
    <w:rsid w:val="004F2B8B"/>
    <w:rsid w:val="00511744"/>
    <w:rsid w:val="0052464A"/>
    <w:rsid w:val="0053055E"/>
    <w:rsid w:val="00530FE9"/>
    <w:rsid w:val="00536D64"/>
    <w:rsid w:val="00540B04"/>
    <w:rsid w:val="005537D4"/>
    <w:rsid w:val="005555E6"/>
    <w:rsid w:val="00555CB3"/>
    <w:rsid w:val="00561C99"/>
    <w:rsid w:val="00581102"/>
    <w:rsid w:val="00582329"/>
    <w:rsid w:val="005877D9"/>
    <w:rsid w:val="005908B7"/>
    <w:rsid w:val="00596A44"/>
    <w:rsid w:val="00597298"/>
    <w:rsid w:val="00597EA5"/>
    <w:rsid w:val="005A09DF"/>
    <w:rsid w:val="005A4521"/>
    <w:rsid w:val="005A4ACC"/>
    <w:rsid w:val="005C2982"/>
    <w:rsid w:val="005D01A6"/>
    <w:rsid w:val="005D2B25"/>
    <w:rsid w:val="005D2C5B"/>
    <w:rsid w:val="005E66E4"/>
    <w:rsid w:val="005F024F"/>
    <w:rsid w:val="005F2145"/>
    <w:rsid w:val="005F252A"/>
    <w:rsid w:val="005F3344"/>
    <w:rsid w:val="006019C7"/>
    <w:rsid w:val="00614B8A"/>
    <w:rsid w:val="00617453"/>
    <w:rsid w:val="00623C35"/>
    <w:rsid w:val="00627825"/>
    <w:rsid w:val="006322C1"/>
    <w:rsid w:val="006355BD"/>
    <w:rsid w:val="00645993"/>
    <w:rsid w:val="0064718F"/>
    <w:rsid w:val="006617A5"/>
    <w:rsid w:val="00664C4F"/>
    <w:rsid w:val="0067050C"/>
    <w:rsid w:val="0067797B"/>
    <w:rsid w:val="00681C57"/>
    <w:rsid w:val="006876EA"/>
    <w:rsid w:val="006B58C0"/>
    <w:rsid w:val="006C2E62"/>
    <w:rsid w:val="006E45EF"/>
    <w:rsid w:val="006E4B6D"/>
    <w:rsid w:val="006F6E69"/>
    <w:rsid w:val="00700884"/>
    <w:rsid w:val="0070740B"/>
    <w:rsid w:val="007157BA"/>
    <w:rsid w:val="007160CC"/>
    <w:rsid w:val="00721D78"/>
    <w:rsid w:val="007276A4"/>
    <w:rsid w:val="00737B23"/>
    <w:rsid w:val="00746118"/>
    <w:rsid w:val="00747BB3"/>
    <w:rsid w:val="007542A1"/>
    <w:rsid w:val="00757566"/>
    <w:rsid w:val="0076127F"/>
    <w:rsid w:val="0076745A"/>
    <w:rsid w:val="00774B82"/>
    <w:rsid w:val="007765D1"/>
    <w:rsid w:val="00785E35"/>
    <w:rsid w:val="00791772"/>
    <w:rsid w:val="007A4A81"/>
    <w:rsid w:val="007C6719"/>
    <w:rsid w:val="007C720D"/>
    <w:rsid w:val="007D3C91"/>
    <w:rsid w:val="007D64C0"/>
    <w:rsid w:val="007D7F6E"/>
    <w:rsid w:val="007E0B31"/>
    <w:rsid w:val="007F19A6"/>
    <w:rsid w:val="00806EC3"/>
    <w:rsid w:val="00810501"/>
    <w:rsid w:val="0081319A"/>
    <w:rsid w:val="00814B65"/>
    <w:rsid w:val="00821867"/>
    <w:rsid w:val="00842966"/>
    <w:rsid w:val="0085191B"/>
    <w:rsid w:val="00852123"/>
    <w:rsid w:val="00853423"/>
    <w:rsid w:val="00857DE4"/>
    <w:rsid w:val="008738E7"/>
    <w:rsid w:val="00881C17"/>
    <w:rsid w:val="00882D69"/>
    <w:rsid w:val="008847B4"/>
    <w:rsid w:val="00885FB5"/>
    <w:rsid w:val="008912FB"/>
    <w:rsid w:val="00896289"/>
    <w:rsid w:val="00896C43"/>
    <w:rsid w:val="00896F8C"/>
    <w:rsid w:val="008A59E9"/>
    <w:rsid w:val="008A5B2A"/>
    <w:rsid w:val="008C21DE"/>
    <w:rsid w:val="008C37DC"/>
    <w:rsid w:val="008D6A3D"/>
    <w:rsid w:val="008D760B"/>
    <w:rsid w:val="008F50F3"/>
    <w:rsid w:val="008F7C63"/>
    <w:rsid w:val="00930B4B"/>
    <w:rsid w:val="009451D8"/>
    <w:rsid w:val="00947431"/>
    <w:rsid w:val="009564F4"/>
    <w:rsid w:val="00975B24"/>
    <w:rsid w:val="009856EC"/>
    <w:rsid w:val="00986900"/>
    <w:rsid w:val="009A009C"/>
    <w:rsid w:val="009A0349"/>
    <w:rsid w:val="009A2AAB"/>
    <w:rsid w:val="009A31B5"/>
    <w:rsid w:val="009A49B5"/>
    <w:rsid w:val="009C2F62"/>
    <w:rsid w:val="009C6963"/>
    <w:rsid w:val="009D4298"/>
    <w:rsid w:val="009D51C6"/>
    <w:rsid w:val="009E088F"/>
    <w:rsid w:val="00A05CD0"/>
    <w:rsid w:val="00A11BAE"/>
    <w:rsid w:val="00A12C09"/>
    <w:rsid w:val="00A22022"/>
    <w:rsid w:val="00A64A83"/>
    <w:rsid w:val="00A70AE7"/>
    <w:rsid w:val="00A80B70"/>
    <w:rsid w:val="00A8206A"/>
    <w:rsid w:val="00A86921"/>
    <w:rsid w:val="00A8699C"/>
    <w:rsid w:val="00A911C7"/>
    <w:rsid w:val="00AB1362"/>
    <w:rsid w:val="00AC0240"/>
    <w:rsid w:val="00AC2E23"/>
    <w:rsid w:val="00AC6991"/>
    <w:rsid w:val="00AD1B60"/>
    <w:rsid w:val="00AE4FB0"/>
    <w:rsid w:val="00AF0078"/>
    <w:rsid w:val="00AF2CA6"/>
    <w:rsid w:val="00AF4EA9"/>
    <w:rsid w:val="00B03108"/>
    <w:rsid w:val="00B0316A"/>
    <w:rsid w:val="00B61D43"/>
    <w:rsid w:val="00B768C2"/>
    <w:rsid w:val="00B8126A"/>
    <w:rsid w:val="00B86D09"/>
    <w:rsid w:val="00B9080A"/>
    <w:rsid w:val="00B90FE8"/>
    <w:rsid w:val="00B91588"/>
    <w:rsid w:val="00BA4780"/>
    <w:rsid w:val="00BB5397"/>
    <w:rsid w:val="00BC5B91"/>
    <w:rsid w:val="00BD7DF3"/>
    <w:rsid w:val="00BE43B6"/>
    <w:rsid w:val="00BE44BE"/>
    <w:rsid w:val="00BE71CE"/>
    <w:rsid w:val="00BF14AE"/>
    <w:rsid w:val="00BF7E81"/>
    <w:rsid w:val="00C16FD0"/>
    <w:rsid w:val="00C20640"/>
    <w:rsid w:val="00C2703D"/>
    <w:rsid w:val="00C3141F"/>
    <w:rsid w:val="00C32C1E"/>
    <w:rsid w:val="00C36A67"/>
    <w:rsid w:val="00C51659"/>
    <w:rsid w:val="00C5766F"/>
    <w:rsid w:val="00C608B1"/>
    <w:rsid w:val="00C61C30"/>
    <w:rsid w:val="00C63341"/>
    <w:rsid w:val="00C70D0F"/>
    <w:rsid w:val="00C725D1"/>
    <w:rsid w:val="00C72D8C"/>
    <w:rsid w:val="00C77546"/>
    <w:rsid w:val="00C85211"/>
    <w:rsid w:val="00CA3000"/>
    <w:rsid w:val="00CA6007"/>
    <w:rsid w:val="00CB5BA0"/>
    <w:rsid w:val="00CC224F"/>
    <w:rsid w:val="00CC614C"/>
    <w:rsid w:val="00CD1253"/>
    <w:rsid w:val="00CD1EF0"/>
    <w:rsid w:val="00CD4EA1"/>
    <w:rsid w:val="00CE16D2"/>
    <w:rsid w:val="00CF4A49"/>
    <w:rsid w:val="00CF6281"/>
    <w:rsid w:val="00D04342"/>
    <w:rsid w:val="00D05126"/>
    <w:rsid w:val="00D21B18"/>
    <w:rsid w:val="00D21FF6"/>
    <w:rsid w:val="00D22CB0"/>
    <w:rsid w:val="00D34044"/>
    <w:rsid w:val="00D419A7"/>
    <w:rsid w:val="00D45215"/>
    <w:rsid w:val="00D7273A"/>
    <w:rsid w:val="00D74D85"/>
    <w:rsid w:val="00D8230D"/>
    <w:rsid w:val="00D97349"/>
    <w:rsid w:val="00D973B8"/>
    <w:rsid w:val="00DA4BD1"/>
    <w:rsid w:val="00DB0C7C"/>
    <w:rsid w:val="00DB3EFF"/>
    <w:rsid w:val="00DB5DEC"/>
    <w:rsid w:val="00DB6716"/>
    <w:rsid w:val="00DC5BB3"/>
    <w:rsid w:val="00DF093D"/>
    <w:rsid w:val="00DF67DC"/>
    <w:rsid w:val="00E00CBA"/>
    <w:rsid w:val="00E04A68"/>
    <w:rsid w:val="00E04EDB"/>
    <w:rsid w:val="00E1568C"/>
    <w:rsid w:val="00E16282"/>
    <w:rsid w:val="00E21CD8"/>
    <w:rsid w:val="00E258CF"/>
    <w:rsid w:val="00E35061"/>
    <w:rsid w:val="00E50769"/>
    <w:rsid w:val="00E51B1E"/>
    <w:rsid w:val="00E64C9F"/>
    <w:rsid w:val="00E7545A"/>
    <w:rsid w:val="00E75869"/>
    <w:rsid w:val="00E75F4B"/>
    <w:rsid w:val="00E84978"/>
    <w:rsid w:val="00E92DF0"/>
    <w:rsid w:val="00EA0BBB"/>
    <w:rsid w:val="00EA1226"/>
    <w:rsid w:val="00EC5FF4"/>
    <w:rsid w:val="00EC6625"/>
    <w:rsid w:val="00ED0A1D"/>
    <w:rsid w:val="00EE1453"/>
    <w:rsid w:val="00EE7949"/>
    <w:rsid w:val="00F15FB1"/>
    <w:rsid w:val="00F23ABE"/>
    <w:rsid w:val="00F277F0"/>
    <w:rsid w:val="00F371B4"/>
    <w:rsid w:val="00F37404"/>
    <w:rsid w:val="00F6274F"/>
    <w:rsid w:val="00F62795"/>
    <w:rsid w:val="00F63349"/>
    <w:rsid w:val="00F66385"/>
    <w:rsid w:val="00F73782"/>
    <w:rsid w:val="00F73BFB"/>
    <w:rsid w:val="00F81110"/>
    <w:rsid w:val="00F850F2"/>
    <w:rsid w:val="00F94F60"/>
    <w:rsid w:val="00F96342"/>
    <w:rsid w:val="00FA1DCF"/>
    <w:rsid w:val="00FA5E60"/>
    <w:rsid w:val="00FB144B"/>
    <w:rsid w:val="00FB3A65"/>
    <w:rsid w:val="00FB554E"/>
    <w:rsid w:val="00FB668B"/>
    <w:rsid w:val="00FB6F5E"/>
    <w:rsid w:val="00FD0F74"/>
    <w:rsid w:val="00FF66D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2D8710"/>
  <w15:chartTrackingRefBased/>
  <w15:docId w15:val="{FBE0584D-F143-48C9-893E-8616E1DB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B5DEC"/>
    <w:pPr>
      <w:spacing w:line="240" w:lineRule="auto"/>
      <w:jc w:val="both"/>
    </w:pPr>
    <w:rPr>
      <w:rFonts w:ascii="Arial" w:hAnsi="Arial"/>
      <w:lang w:eastAsia="en-US"/>
    </w:rPr>
  </w:style>
  <w:style w:type="paragraph" w:styleId="berschrift1">
    <w:name w:val="heading 1"/>
    <w:aliases w:val="Title1"/>
    <w:basedOn w:val="Standard"/>
    <w:next w:val="Standard"/>
    <w:link w:val="berschrift1Zchn"/>
    <w:uiPriority w:val="9"/>
    <w:qFormat/>
    <w:rsid w:val="00540B04"/>
    <w:pPr>
      <w:keepNext/>
      <w:keepLines/>
      <w:numPr>
        <w:numId w:val="1"/>
      </w:numPr>
      <w:spacing w:after="0"/>
      <w:jc w:val="center"/>
      <w:outlineLvl w:val="0"/>
    </w:pPr>
    <w:rPr>
      <w:rFonts w:eastAsiaTheme="majorEastAsia" w:cstheme="majorBidi"/>
      <w:szCs w:val="32"/>
    </w:rPr>
  </w:style>
  <w:style w:type="paragraph" w:styleId="berschrift2">
    <w:name w:val="heading 2"/>
    <w:basedOn w:val="Standard"/>
    <w:next w:val="Standard"/>
    <w:link w:val="berschrift2Zchn"/>
    <w:autoRedefine/>
    <w:uiPriority w:val="9"/>
    <w:unhideWhenUsed/>
    <w:qFormat/>
    <w:rsid w:val="00B86D09"/>
    <w:pPr>
      <w:keepNext/>
      <w:keepLines/>
      <w:spacing w:before="40" w:after="0" w:line="360" w:lineRule="auto"/>
      <w:outlineLvl w:val="1"/>
    </w:pPr>
    <w:rPr>
      <w:rFonts w:eastAsia="Times New Roman" w:cs="Times New Roman"/>
      <w:i/>
      <w:szCs w:val="24"/>
    </w:rPr>
  </w:style>
  <w:style w:type="paragraph" w:styleId="berschrift3">
    <w:name w:val="heading 3"/>
    <w:basedOn w:val="Standard"/>
    <w:next w:val="Standard"/>
    <w:link w:val="berschrift3Zchn"/>
    <w:uiPriority w:val="9"/>
    <w:unhideWhenUsed/>
    <w:qFormat/>
    <w:rsid w:val="00473DD0"/>
    <w:pPr>
      <w:keepNext/>
      <w:keepLines/>
      <w:spacing w:before="40" w:after="0"/>
      <w:ind w:left="432" w:hanging="432"/>
      <w:outlineLvl w:val="2"/>
    </w:pPr>
    <w:rPr>
      <w:rFonts w:asciiTheme="majorHAnsi" w:eastAsiaTheme="majorEastAsia" w:hAnsiTheme="majorHAnsi" w:cstheme="majorBidi"/>
      <w:color w:val="1F4D78" w:themeColor="accent1" w:themeShade="7F"/>
      <w:szCs w:val="24"/>
    </w:rPr>
  </w:style>
  <w:style w:type="paragraph" w:styleId="berschrift4">
    <w:name w:val="heading 4"/>
    <w:basedOn w:val="Standard"/>
    <w:next w:val="Standard"/>
    <w:link w:val="berschrift4Zchn"/>
    <w:uiPriority w:val="9"/>
    <w:unhideWhenUsed/>
    <w:qFormat/>
    <w:rsid w:val="00473DD0"/>
    <w:pPr>
      <w:keepNext/>
      <w:keepLines/>
      <w:spacing w:before="40" w:after="0"/>
      <w:ind w:left="432" w:hanging="432"/>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rsid w:val="00473DD0"/>
    <w:pPr>
      <w:keepNext/>
      <w:keepLines/>
      <w:spacing w:before="40" w:after="0"/>
      <w:ind w:left="432" w:hanging="432"/>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rsid w:val="00473DD0"/>
    <w:pPr>
      <w:keepNext/>
      <w:keepLines/>
      <w:spacing w:before="40" w:after="0"/>
      <w:ind w:left="432" w:hanging="432"/>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473DD0"/>
    <w:pPr>
      <w:keepNext/>
      <w:keepLines/>
      <w:spacing w:before="40" w:after="0"/>
      <w:ind w:left="432" w:hanging="432"/>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unhideWhenUsed/>
    <w:qFormat/>
    <w:rsid w:val="00473DD0"/>
    <w:pPr>
      <w:keepNext/>
      <w:keepLines/>
      <w:spacing w:before="40" w:after="0"/>
      <w:ind w:left="432" w:hanging="432"/>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73DD0"/>
    <w:pPr>
      <w:keepNext/>
      <w:keepLines/>
      <w:spacing w:before="40" w:after="0"/>
      <w:ind w:left="432" w:hanging="432"/>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le1 Zchn"/>
    <w:basedOn w:val="Absatz-Standardschriftart"/>
    <w:link w:val="berschrift1"/>
    <w:uiPriority w:val="9"/>
    <w:rsid w:val="00540B04"/>
    <w:rPr>
      <w:rFonts w:ascii="Times New Roman" w:eastAsiaTheme="majorEastAsia" w:hAnsi="Times New Roman" w:cstheme="majorBidi"/>
      <w:sz w:val="24"/>
      <w:szCs w:val="32"/>
    </w:rPr>
  </w:style>
  <w:style w:type="character" w:customStyle="1" w:styleId="berschrift2Zchn">
    <w:name w:val="Überschrift 2 Zchn"/>
    <w:basedOn w:val="Absatz-Standardschriftart"/>
    <w:link w:val="berschrift2"/>
    <w:uiPriority w:val="9"/>
    <w:rsid w:val="00B86D09"/>
    <w:rPr>
      <w:rFonts w:ascii="Times New Roman" w:eastAsia="Times New Roman" w:hAnsi="Times New Roman" w:cs="Times New Roman"/>
      <w:i/>
      <w:sz w:val="24"/>
      <w:szCs w:val="24"/>
      <w:lang w:eastAsia="en-US"/>
    </w:rPr>
  </w:style>
  <w:style w:type="paragraph" w:customStyle="1" w:styleId="Heading">
    <w:name w:val="Heading"/>
    <w:basedOn w:val="berschrift1"/>
    <w:link w:val="HeadingChar"/>
    <w:qFormat/>
    <w:rsid w:val="00B86D09"/>
    <w:pPr>
      <w:numPr>
        <w:numId w:val="2"/>
      </w:numPr>
      <w:spacing w:before="120" w:after="120"/>
      <w:jc w:val="left"/>
    </w:pPr>
    <w:rPr>
      <w:rFonts w:cs="Times New Roman"/>
      <w:b/>
      <w:szCs w:val="24"/>
      <w:lang w:val="en-US"/>
    </w:rPr>
  </w:style>
  <w:style w:type="character" w:customStyle="1" w:styleId="HeadingChar">
    <w:name w:val="Heading Char"/>
    <w:basedOn w:val="Absatz-Standardschriftart"/>
    <w:link w:val="Heading"/>
    <w:rsid w:val="00B86D09"/>
    <w:rPr>
      <w:rFonts w:ascii="Times New Roman" w:eastAsiaTheme="majorEastAsia" w:hAnsi="Times New Roman" w:cs="Times New Roman"/>
      <w:b/>
      <w:sz w:val="24"/>
      <w:szCs w:val="24"/>
      <w:lang w:val="en-US"/>
    </w:rPr>
  </w:style>
  <w:style w:type="character" w:customStyle="1" w:styleId="berschrift3Zchn">
    <w:name w:val="Überschrift 3 Zchn"/>
    <w:basedOn w:val="Absatz-Standardschriftart"/>
    <w:link w:val="berschrift3"/>
    <w:uiPriority w:val="9"/>
    <w:rsid w:val="00473DD0"/>
    <w:rPr>
      <w:rFonts w:asciiTheme="majorHAnsi" w:eastAsiaTheme="majorEastAsia" w:hAnsiTheme="majorHAnsi" w:cstheme="majorBidi"/>
      <w:color w:val="1F4D78" w:themeColor="accent1" w:themeShade="7F"/>
      <w:sz w:val="24"/>
      <w:szCs w:val="24"/>
      <w:lang w:eastAsia="en-US"/>
    </w:rPr>
  </w:style>
  <w:style w:type="character" w:customStyle="1" w:styleId="berschrift4Zchn">
    <w:name w:val="Überschrift 4 Zchn"/>
    <w:basedOn w:val="Absatz-Standardschriftart"/>
    <w:link w:val="berschrift4"/>
    <w:uiPriority w:val="9"/>
    <w:rsid w:val="00473DD0"/>
    <w:rPr>
      <w:rFonts w:asciiTheme="majorHAnsi" w:eastAsiaTheme="majorEastAsia" w:hAnsiTheme="majorHAnsi" w:cstheme="majorBidi"/>
      <w:i/>
      <w:iCs/>
      <w:color w:val="2E74B5" w:themeColor="accent1" w:themeShade="BF"/>
      <w:sz w:val="24"/>
      <w:lang w:eastAsia="en-US"/>
    </w:rPr>
  </w:style>
  <w:style w:type="character" w:customStyle="1" w:styleId="berschrift5Zchn">
    <w:name w:val="Überschrift 5 Zchn"/>
    <w:basedOn w:val="Absatz-Standardschriftart"/>
    <w:link w:val="berschrift5"/>
    <w:uiPriority w:val="9"/>
    <w:rsid w:val="00473DD0"/>
    <w:rPr>
      <w:rFonts w:asciiTheme="majorHAnsi" w:eastAsiaTheme="majorEastAsia" w:hAnsiTheme="majorHAnsi" w:cstheme="majorBidi"/>
      <w:color w:val="2E74B5" w:themeColor="accent1" w:themeShade="BF"/>
      <w:sz w:val="24"/>
      <w:lang w:eastAsia="en-US"/>
    </w:rPr>
  </w:style>
  <w:style w:type="character" w:customStyle="1" w:styleId="berschrift6Zchn">
    <w:name w:val="Überschrift 6 Zchn"/>
    <w:basedOn w:val="Absatz-Standardschriftart"/>
    <w:link w:val="berschrift6"/>
    <w:uiPriority w:val="9"/>
    <w:rsid w:val="00473DD0"/>
    <w:rPr>
      <w:rFonts w:asciiTheme="majorHAnsi" w:eastAsiaTheme="majorEastAsia" w:hAnsiTheme="majorHAnsi" w:cstheme="majorBidi"/>
      <w:color w:val="1F4D78" w:themeColor="accent1" w:themeShade="7F"/>
      <w:sz w:val="24"/>
      <w:lang w:eastAsia="en-US"/>
    </w:rPr>
  </w:style>
  <w:style w:type="character" w:customStyle="1" w:styleId="berschrift7Zchn">
    <w:name w:val="Überschrift 7 Zchn"/>
    <w:basedOn w:val="Absatz-Standardschriftart"/>
    <w:link w:val="berschrift7"/>
    <w:uiPriority w:val="9"/>
    <w:rsid w:val="00473DD0"/>
    <w:rPr>
      <w:rFonts w:asciiTheme="majorHAnsi" w:eastAsiaTheme="majorEastAsia" w:hAnsiTheme="majorHAnsi" w:cstheme="majorBidi"/>
      <w:i/>
      <w:iCs/>
      <w:color w:val="1F4D78" w:themeColor="accent1" w:themeShade="7F"/>
      <w:sz w:val="24"/>
      <w:lang w:eastAsia="en-US"/>
    </w:rPr>
  </w:style>
  <w:style w:type="character" w:customStyle="1" w:styleId="berschrift8Zchn">
    <w:name w:val="Überschrift 8 Zchn"/>
    <w:basedOn w:val="Absatz-Standardschriftart"/>
    <w:link w:val="berschrift8"/>
    <w:uiPriority w:val="9"/>
    <w:rsid w:val="00473DD0"/>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uiPriority w:val="9"/>
    <w:semiHidden/>
    <w:rsid w:val="00473DD0"/>
    <w:rPr>
      <w:rFonts w:asciiTheme="majorHAnsi" w:eastAsiaTheme="majorEastAsia" w:hAnsiTheme="majorHAnsi" w:cstheme="majorBidi"/>
      <w:i/>
      <w:iCs/>
      <w:color w:val="272727" w:themeColor="text1" w:themeTint="D8"/>
      <w:sz w:val="21"/>
      <w:szCs w:val="21"/>
      <w:lang w:eastAsia="en-US"/>
    </w:rPr>
  </w:style>
  <w:style w:type="paragraph" w:styleId="Untertitel">
    <w:name w:val="Subtitle"/>
    <w:aliases w:val="Authors"/>
    <w:basedOn w:val="Standard"/>
    <w:next w:val="Standard"/>
    <w:link w:val="UntertitelZchn"/>
    <w:uiPriority w:val="11"/>
    <w:qFormat/>
    <w:rsid w:val="00473DD0"/>
    <w:pPr>
      <w:numPr>
        <w:ilvl w:val="1"/>
      </w:numPr>
      <w:spacing w:before="120"/>
      <w:jc w:val="center"/>
    </w:pPr>
    <w:rPr>
      <w:i/>
      <w:spacing w:val="15"/>
    </w:rPr>
  </w:style>
  <w:style w:type="character" w:customStyle="1" w:styleId="UntertitelZchn">
    <w:name w:val="Untertitel Zchn"/>
    <w:aliases w:val="Authors Zchn"/>
    <w:basedOn w:val="Absatz-Standardschriftart"/>
    <w:link w:val="Untertitel"/>
    <w:uiPriority w:val="11"/>
    <w:rsid w:val="00473DD0"/>
    <w:rPr>
      <w:rFonts w:ascii="Times New Roman" w:hAnsi="Times New Roman"/>
      <w:i/>
      <w:spacing w:val="15"/>
      <w:sz w:val="24"/>
      <w:lang w:eastAsia="en-US"/>
    </w:rPr>
  </w:style>
  <w:style w:type="character" w:styleId="SchwacheHervorhebung">
    <w:name w:val="Subtle Emphasis"/>
    <w:aliases w:val="Affiliation"/>
    <w:basedOn w:val="Absatz-Standardschriftart"/>
    <w:uiPriority w:val="19"/>
    <w:rsid w:val="00473DD0"/>
    <w:rPr>
      <w:rFonts w:ascii="Times New Roman" w:hAnsi="Times New Roman"/>
      <w:i w:val="0"/>
      <w:iCs/>
      <w:color w:val="404040" w:themeColor="text1" w:themeTint="BF"/>
      <w:sz w:val="24"/>
    </w:rPr>
  </w:style>
  <w:style w:type="paragraph" w:styleId="Beschriftung">
    <w:name w:val="caption"/>
    <w:basedOn w:val="Standard"/>
    <w:next w:val="Standard"/>
    <w:link w:val="BeschriftungZchn"/>
    <w:uiPriority w:val="35"/>
    <w:unhideWhenUsed/>
    <w:qFormat/>
    <w:rsid w:val="00306CD4"/>
    <w:pPr>
      <w:spacing w:after="200"/>
    </w:pPr>
    <w:rPr>
      <w:iCs/>
      <w:sz w:val="18"/>
      <w:szCs w:val="18"/>
    </w:rPr>
  </w:style>
  <w:style w:type="paragraph" w:styleId="Kopfzeile">
    <w:name w:val="header"/>
    <w:basedOn w:val="Standard"/>
    <w:link w:val="KopfzeileZchn"/>
    <w:uiPriority w:val="99"/>
    <w:unhideWhenUsed/>
    <w:rsid w:val="002F1CFB"/>
    <w:pPr>
      <w:tabs>
        <w:tab w:val="center" w:pos="4153"/>
        <w:tab w:val="right" w:pos="8306"/>
      </w:tabs>
      <w:snapToGrid w:val="0"/>
      <w:jc w:val="center"/>
    </w:pPr>
    <w:rPr>
      <w:sz w:val="18"/>
      <w:szCs w:val="18"/>
    </w:rPr>
  </w:style>
  <w:style w:type="character" w:customStyle="1" w:styleId="KopfzeileZchn">
    <w:name w:val="Kopfzeile Zchn"/>
    <w:basedOn w:val="Absatz-Standardschriftart"/>
    <w:link w:val="Kopfzeile"/>
    <w:uiPriority w:val="99"/>
    <w:rsid w:val="002F1CFB"/>
    <w:rPr>
      <w:rFonts w:ascii="Times New Roman" w:hAnsi="Times New Roman"/>
      <w:sz w:val="18"/>
      <w:szCs w:val="18"/>
      <w:lang w:eastAsia="en-US"/>
    </w:rPr>
  </w:style>
  <w:style w:type="paragraph" w:styleId="Fuzeile">
    <w:name w:val="footer"/>
    <w:basedOn w:val="Standard"/>
    <w:link w:val="FuzeileZchn"/>
    <w:uiPriority w:val="99"/>
    <w:unhideWhenUsed/>
    <w:rsid w:val="002F1CFB"/>
    <w:pPr>
      <w:tabs>
        <w:tab w:val="center" w:pos="4153"/>
        <w:tab w:val="right" w:pos="8306"/>
      </w:tabs>
      <w:snapToGrid w:val="0"/>
      <w:jc w:val="left"/>
    </w:pPr>
    <w:rPr>
      <w:sz w:val="18"/>
      <w:szCs w:val="18"/>
    </w:rPr>
  </w:style>
  <w:style w:type="character" w:customStyle="1" w:styleId="FuzeileZchn">
    <w:name w:val="Fußzeile Zchn"/>
    <w:basedOn w:val="Absatz-Standardschriftart"/>
    <w:link w:val="Fuzeile"/>
    <w:uiPriority w:val="99"/>
    <w:rsid w:val="002F1CFB"/>
    <w:rPr>
      <w:rFonts w:ascii="Times New Roman" w:hAnsi="Times New Roman"/>
      <w:sz w:val="18"/>
      <w:szCs w:val="18"/>
      <w:lang w:eastAsia="en-US"/>
    </w:rPr>
  </w:style>
  <w:style w:type="table" w:styleId="Tabellenraster">
    <w:name w:val="Table Grid"/>
    <w:basedOn w:val="NormaleTabelle"/>
    <w:uiPriority w:val="39"/>
    <w:rsid w:val="00746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chriftungZchn">
    <w:name w:val="Beschriftung Zchn"/>
    <w:basedOn w:val="Absatz-Standardschriftart"/>
    <w:link w:val="Beschriftung"/>
    <w:uiPriority w:val="35"/>
    <w:rsid w:val="00306CD4"/>
    <w:rPr>
      <w:rFonts w:ascii="Arial" w:hAnsi="Arial"/>
      <w:iCs/>
      <w:sz w:val="18"/>
      <w:szCs w:val="18"/>
      <w:lang w:eastAsia="en-US"/>
    </w:rPr>
  </w:style>
  <w:style w:type="character" w:styleId="Kommentarzeichen">
    <w:name w:val="annotation reference"/>
    <w:basedOn w:val="Absatz-Standardschriftart"/>
    <w:uiPriority w:val="99"/>
    <w:semiHidden/>
    <w:unhideWhenUsed/>
    <w:rsid w:val="005F252A"/>
    <w:rPr>
      <w:sz w:val="16"/>
      <w:szCs w:val="16"/>
    </w:rPr>
  </w:style>
  <w:style w:type="paragraph" w:styleId="Kommentartext">
    <w:name w:val="annotation text"/>
    <w:basedOn w:val="Standard"/>
    <w:link w:val="KommentartextZchn"/>
    <w:uiPriority w:val="99"/>
    <w:unhideWhenUsed/>
    <w:rsid w:val="005F252A"/>
    <w:rPr>
      <w:sz w:val="20"/>
      <w:szCs w:val="20"/>
    </w:rPr>
  </w:style>
  <w:style w:type="character" w:customStyle="1" w:styleId="KommentartextZchn">
    <w:name w:val="Kommentartext Zchn"/>
    <w:basedOn w:val="Absatz-Standardschriftart"/>
    <w:link w:val="Kommentartext"/>
    <w:uiPriority w:val="99"/>
    <w:rsid w:val="005F252A"/>
    <w:rPr>
      <w:rFonts w:ascii="Arial" w:hAnsi="Arial"/>
      <w:sz w:val="20"/>
      <w:szCs w:val="20"/>
      <w:lang w:eastAsia="en-US"/>
    </w:rPr>
  </w:style>
  <w:style w:type="paragraph" w:styleId="Kommentarthema">
    <w:name w:val="annotation subject"/>
    <w:basedOn w:val="Kommentartext"/>
    <w:next w:val="Kommentartext"/>
    <w:link w:val="KommentarthemaZchn"/>
    <w:uiPriority w:val="99"/>
    <w:semiHidden/>
    <w:unhideWhenUsed/>
    <w:rsid w:val="005F252A"/>
    <w:rPr>
      <w:b/>
      <w:bCs/>
    </w:rPr>
  </w:style>
  <w:style w:type="character" w:customStyle="1" w:styleId="KommentarthemaZchn">
    <w:name w:val="Kommentarthema Zchn"/>
    <w:basedOn w:val="KommentartextZchn"/>
    <w:link w:val="Kommentarthema"/>
    <w:uiPriority w:val="99"/>
    <w:semiHidden/>
    <w:rsid w:val="005F252A"/>
    <w:rPr>
      <w:rFonts w:ascii="Arial" w:hAnsi="Arial"/>
      <w:b/>
      <w:bCs/>
      <w:sz w:val="20"/>
      <w:szCs w:val="20"/>
      <w:lang w:eastAsia="en-US"/>
    </w:rPr>
  </w:style>
  <w:style w:type="paragraph" w:styleId="Sprechblasentext">
    <w:name w:val="Balloon Text"/>
    <w:basedOn w:val="Standard"/>
    <w:link w:val="SprechblasentextZchn"/>
    <w:uiPriority w:val="99"/>
    <w:semiHidden/>
    <w:unhideWhenUsed/>
    <w:rsid w:val="005F252A"/>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252A"/>
    <w:rPr>
      <w:rFonts w:ascii="Segoe UI" w:hAnsi="Segoe UI" w:cs="Segoe UI"/>
      <w:sz w:val="18"/>
      <w:szCs w:val="18"/>
      <w:lang w:eastAsia="en-US"/>
    </w:rPr>
  </w:style>
  <w:style w:type="paragraph" w:styleId="Literaturverzeichnis">
    <w:name w:val="Bibliography"/>
    <w:basedOn w:val="Standard"/>
    <w:next w:val="Standard"/>
    <w:uiPriority w:val="37"/>
    <w:unhideWhenUsed/>
    <w:rsid w:val="000E755B"/>
    <w:pPr>
      <w:tabs>
        <w:tab w:val="left" w:pos="384"/>
      </w:tabs>
      <w:spacing w:after="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A3D24-BC00-46D8-9C06-1ECE4E5B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1754</Words>
  <Characters>23076</Characters>
  <Application>Microsoft Office Word</Application>
  <DocSecurity>0</DocSecurity>
  <Lines>192</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MEET</Company>
  <LinksUpToDate>false</LinksUpToDate>
  <CharactersWithSpaces>24781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Peng</dc:creator>
  <cp:keywords/>
  <dc:description/>
  <cp:lastModifiedBy>Cekic-Laskovic, Isidora</cp:lastModifiedBy>
  <cp:revision>19</cp:revision>
  <dcterms:created xsi:type="dcterms:W3CDTF">2025-02-23T15:31:00Z</dcterms:created>
  <dcterms:modified xsi:type="dcterms:W3CDTF">2025-03-17T13:11:00Z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eabc2ca9a733072c8d34c96e0caa1e81df9393fd551e706f600e65c0e166ef8e</vt:lpwstr>
  </property>
  <property fmtid="{D5CDD505-2E9C-101B-9397-08002B2CF9AE}" pid="3" name="ZOTERO_PREF_1">
    <vt:lpwstr>&lt;data data-version="3" zotero-version="6.0.36"&gt;&lt;session id="Kp6DR9n4"/&gt;&lt;style id="http://www.zotero.org/styles/angewandte-chemie" hasBibliography="1" bibliographyStyleHasBeenSet="1"/&gt;&lt;prefs&gt;&lt;pref name="fieldType" value="Field"/&gt;&lt;pref name="automaticJourna</vt:lpwstr>
  </property>
  <property fmtid="{D5CDD505-2E9C-101B-9397-08002B2CF9AE}" pid="4" name="ZOTERO_PREF_2">
    <vt:lpwstr>lAbbreviations" value="true"/&gt;&lt;/prefs&gt;&lt;/data&gt;</vt:lpwstr>
  </property>
</Properties>
</file>