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EB2155" w14:textId="522EED8D" w:rsidR="00F328D9" w:rsidRPr="000D4FFB" w:rsidRDefault="00F328D9" w:rsidP="00681904">
      <w:pPr>
        <w:spacing w:after="0"/>
        <w:jc w:val="both"/>
        <w:rPr>
          <w:rFonts w:ascii="Times New Roman" w:hAnsi="Times New Roman" w:cs="Times New Roman"/>
          <w:b/>
          <w:bCs/>
        </w:rPr>
      </w:pPr>
      <w:r w:rsidRPr="000D4FFB">
        <w:rPr>
          <w:rFonts w:ascii="Times New Roman" w:hAnsi="Times New Roman" w:cs="Times New Roman"/>
          <w:b/>
          <w:bCs/>
        </w:rPr>
        <w:t>Supporting Information</w:t>
      </w:r>
    </w:p>
    <w:p w14:paraId="1635DD70" w14:textId="77777777" w:rsidR="001F1644" w:rsidRDefault="001F1644" w:rsidP="000D4FFB">
      <w:pPr>
        <w:spacing w:after="0"/>
        <w:jc w:val="both"/>
        <w:rPr>
          <w:rFonts w:ascii="Times New Roman" w:eastAsia="Times New Roman" w:hAnsi="Times New Roman" w:cs="Times New Roman"/>
          <w:b/>
          <w:bCs/>
          <w:color w:val="000000" w:themeColor="text1"/>
          <w:sz w:val="20"/>
          <w:szCs w:val="20"/>
          <w:lang w:bidi="bn-IN"/>
        </w:rPr>
      </w:pPr>
    </w:p>
    <w:p w14:paraId="32565FA3" w14:textId="1D8BC5F4" w:rsidR="000D4FFB" w:rsidRPr="000D4FFB" w:rsidRDefault="000D4FFB" w:rsidP="000D4FFB">
      <w:pPr>
        <w:spacing w:after="0"/>
        <w:jc w:val="both"/>
        <w:rPr>
          <w:rFonts w:ascii="Times New Roman" w:eastAsia="Times New Roman" w:hAnsi="Times New Roman" w:cs="Times New Roman"/>
          <w:color w:val="000000" w:themeColor="text1"/>
          <w:sz w:val="20"/>
          <w:szCs w:val="20"/>
          <w:lang w:bidi="bn-IN"/>
        </w:rPr>
      </w:pPr>
      <w:r w:rsidRPr="000D4FFB">
        <w:rPr>
          <w:rFonts w:ascii="Times New Roman" w:eastAsia="Times New Roman" w:hAnsi="Times New Roman" w:cs="Times New Roman"/>
          <w:b/>
          <w:bCs/>
          <w:color w:val="000000" w:themeColor="text1"/>
          <w:sz w:val="20"/>
          <w:szCs w:val="20"/>
          <w:lang w:bidi="bn-IN"/>
        </w:rPr>
        <w:t>Phytate and microbial suspension amendments increased soybean growth and shifted microbial community structure</w:t>
      </w:r>
    </w:p>
    <w:p w14:paraId="2BF39622" w14:textId="77777777" w:rsidR="001F1644" w:rsidRDefault="001F1644" w:rsidP="00681904">
      <w:pPr>
        <w:spacing w:after="0"/>
        <w:jc w:val="both"/>
        <w:rPr>
          <w:rFonts w:ascii="Times New Roman" w:hAnsi="Times New Roman" w:cs="Times New Roman"/>
        </w:rPr>
      </w:pPr>
    </w:p>
    <w:p w14:paraId="555AD139" w14:textId="022A4DB4" w:rsidR="00681904" w:rsidRPr="000D4FFB" w:rsidRDefault="00681904" w:rsidP="00681904">
      <w:pPr>
        <w:spacing w:after="0"/>
        <w:jc w:val="both"/>
        <w:rPr>
          <w:rFonts w:ascii="Times New Roman" w:hAnsi="Times New Roman" w:cs="Times New Roman"/>
        </w:rPr>
      </w:pPr>
      <w:r w:rsidRPr="000D4FFB">
        <w:rPr>
          <w:rFonts w:ascii="Times New Roman" w:hAnsi="Times New Roman" w:cs="Times New Roman"/>
        </w:rPr>
        <w:t>Bulbul Ahmed</w:t>
      </w:r>
      <w:r w:rsidRPr="000D4FFB">
        <w:rPr>
          <w:rFonts w:ascii="Times New Roman" w:hAnsi="Times New Roman" w:cs="Times New Roman"/>
          <w:vertAlign w:val="superscript"/>
        </w:rPr>
        <w:t>1</w:t>
      </w:r>
      <w:r w:rsidRPr="000D4FFB">
        <w:rPr>
          <w:rFonts w:ascii="Times New Roman" w:hAnsi="Times New Roman" w:cs="Times New Roman"/>
        </w:rPr>
        <w:t>, Jean-Baptiste Floc’h</w:t>
      </w:r>
      <w:r w:rsidRPr="000D4FFB">
        <w:rPr>
          <w:rFonts w:ascii="Times New Roman" w:hAnsi="Times New Roman" w:cs="Times New Roman"/>
          <w:vertAlign w:val="superscript"/>
        </w:rPr>
        <w:t>1</w:t>
      </w:r>
      <w:r w:rsidRPr="000D4FFB">
        <w:rPr>
          <w:rFonts w:ascii="Times New Roman" w:hAnsi="Times New Roman" w:cs="Times New Roman"/>
        </w:rPr>
        <w:t>, Zakaria Lahrach</w:t>
      </w:r>
      <w:r w:rsidRPr="000D4FFB">
        <w:rPr>
          <w:rFonts w:ascii="Times New Roman" w:hAnsi="Times New Roman" w:cs="Times New Roman"/>
          <w:vertAlign w:val="superscript"/>
        </w:rPr>
        <w:t>1,2</w:t>
      </w:r>
      <w:r w:rsidRPr="000D4FFB">
        <w:rPr>
          <w:rFonts w:ascii="Times New Roman" w:hAnsi="Times New Roman" w:cs="Times New Roman"/>
        </w:rPr>
        <w:t xml:space="preserve"> and Mohamed Hijri</w:t>
      </w:r>
      <w:r w:rsidRPr="000D4FFB">
        <w:rPr>
          <w:rFonts w:ascii="Times New Roman" w:hAnsi="Times New Roman" w:cs="Times New Roman"/>
          <w:vertAlign w:val="superscript"/>
        </w:rPr>
        <w:t>1,2</w:t>
      </w:r>
      <w:r w:rsidRPr="000D4FFB">
        <w:rPr>
          <w:rFonts w:ascii="Times New Roman" w:eastAsia="Calibri" w:hAnsi="Times New Roman" w:cs="Times New Roman"/>
          <w:color w:val="000000" w:themeColor="text1"/>
        </w:rPr>
        <w:t>*</w:t>
      </w:r>
      <w:r w:rsidRPr="000D4FFB">
        <w:rPr>
          <w:rFonts w:ascii="Times New Roman" w:hAnsi="Times New Roman" w:cs="Times New Roman"/>
        </w:rPr>
        <w:t xml:space="preserve">  </w:t>
      </w:r>
    </w:p>
    <w:p w14:paraId="18196BA0" w14:textId="77777777" w:rsidR="00681904" w:rsidRPr="000D4FFB" w:rsidRDefault="00681904" w:rsidP="00681904">
      <w:pPr>
        <w:pStyle w:val="MDPI16affiliation"/>
        <w:spacing w:after="0" w:line="480" w:lineRule="auto"/>
        <w:ind w:left="0" w:firstLine="0"/>
        <w:jc w:val="both"/>
        <w:rPr>
          <w:rFonts w:ascii="Times New Roman" w:eastAsia="Calibri" w:hAnsi="Times New Roman"/>
          <w:sz w:val="24"/>
          <w:szCs w:val="24"/>
          <w:lang w:val="fr-CA"/>
        </w:rPr>
      </w:pPr>
      <w:r w:rsidRPr="000D4FFB">
        <w:rPr>
          <w:rFonts w:ascii="Times New Roman" w:hAnsi="Times New Roman"/>
          <w:b/>
          <w:bCs/>
          <w:sz w:val="24"/>
          <w:szCs w:val="24"/>
          <w:vertAlign w:val="superscript"/>
          <w:lang w:val="fr-CA"/>
        </w:rPr>
        <w:t>1</w:t>
      </w:r>
      <w:r w:rsidRPr="000D4FFB">
        <w:rPr>
          <w:rFonts w:ascii="Times New Roman" w:eastAsia="Calibri" w:hAnsi="Times New Roman"/>
          <w:sz w:val="24"/>
          <w:szCs w:val="24"/>
          <w:lang w:val="fr-CA"/>
        </w:rPr>
        <w:t>Institut de Recherche en Biologie Végétale, Université de Montréal, 4101 Sherbrooke Est, Montréal (Québec), H1X 2B2, Canada</w:t>
      </w:r>
    </w:p>
    <w:p w14:paraId="22428C87" w14:textId="77777777" w:rsidR="00681904" w:rsidRPr="000D4FFB" w:rsidRDefault="00681904" w:rsidP="00681904">
      <w:pPr>
        <w:pStyle w:val="MDPI16affiliation"/>
        <w:spacing w:after="0" w:line="480" w:lineRule="auto"/>
        <w:ind w:left="0" w:firstLine="0"/>
        <w:jc w:val="both"/>
        <w:rPr>
          <w:rFonts w:ascii="Times New Roman" w:eastAsia="Calibri" w:hAnsi="Times New Roman"/>
          <w:sz w:val="24"/>
          <w:szCs w:val="24"/>
          <w:lang w:val="en-CA"/>
        </w:rPr>
      </w:pPr>
      <w:r w:rsidRPr="000D4FFB">
        <w:rPr>
          <w:rFonts w:ascii="Times New Roman" w:hAnsi="Times New Roman"/>
          <w:b/>
          <w:bCs/>
          <w:sz w:val="24"/>
          <w:szCs w:val="24"/>
          <w:vertAlign w:val="superscript"/>
          <w:lang w:val="en-CA"/>
        </w:rPr>
        <w:t>2</w:t>
      </w:r>
      <w:r w:rsidRPr="000D4FFB">
        <w:rPr>
          <w:rFonts w:ascii="Times New Roman" w:hAnsi="Times New Roman"/>
          <w:sz w:val="24"/>
          <w:szCs w:val="24"/>
        </w:rPr>
        <w:t xml:space="preserve">African Genome Center, Mohammed VI Polytechnic University (UM6P), Lot 660, Hay Moulay Rachid, Ben </w:t>
      </w:r>
      <w:proofErr w:type="spellStart"/>
      <w:r w:rsidRPr="000D4FFB">
        <w:rPr>
          <w:rFonts w:ascii="Times New Roman" w:hAnsi="Times New Roman"/>
          <w:sz w:val="24"/>
          <w:szCs w:val="24"/>
        </w:rPr>
        <w:t>Guerir</w:t>
      </w:r>
      <w:proofErr w:type="spellEnd"/>
      <w:r w:rsidRPr="000D4FFB">
        <w:rPr>
          <w:rFonts w:ascii="Times New Roman" w:hAnsi="Times New Roman"/>
          <w:sz w:val="24"/>
          <w:szCs w:val="24"/>
        </w:rPr>
        <w:t xml:space="preserve"> 43150, Morocco</w:t>
      </w:r>
    </w:p>
    <w:p w14:paraId="4948939C" w14:textId="77777777" w:rsidR="00681904" w:rsidRPr="000D4FFB" w:rsidRDefault="00681904" w:rsidP="00681904">
      <w:pPr>
        <w:suppressLineNumbers/>
        <w:spacing w:before="120" w:line="240" w:lineRule="auto"/>
        <w:rPr>
          <w:rFonts w:ascii="Times New Roman" w:hAnsi="Times New Roman" w:cs="Times New Roman"/>
          <w:b/>
          <w:bCs/>
        </w:rPr>
      </w:pPr>
    </w:p>
    <w:p w14:paraId="739C34D5" w14:textId="1CCAA233" w:rsidR="00681904" w:rsidRPr="000D4FFB" w:rsidRDefault="00F328D9" w:rsidP="00681904">
      <w:pPr>
        <w:spacing w:after="0"/>
        <w:jc w:val="both"/>
        <w:rPr>
          <w:rFonts w:ascii="Times New Roman" w:hAnsi="Times New Roman" w:cs="Times New Roman"/>
        </w:rPr>
      </w:pPr>
      <w:r w:rsidRPr="000D4FFB">
        <w:rPr>
          <w:rFonts w:ascii="Times New Roman" w:hAnsi="Times New Roman" w:cs="Times New Roman"/>
        </w:rPr>
        <w:t>This article has the following supporting information:</w:t>
      </w:r>
    </w:p>
    <w:p w14:paraId="59FC1312" w14:textId="77777777" w:rsidR="00F328D9" w:rsidRPr="000D4FFB" w:rsidRDefault="00F328D9" w:rsidP="00681904">
      <w:pPr>
        <w:spacing w:after="0"/>
        <w:jc w:val="both"/>
        <w:rPr>
          <w:rFonts w:ascii="Times New Roman" w:hAnsi="Times New Roman" w:cs="Times New Roman"/>
          <w:b/>
          <w:bCs/>
        </w:rPr>
      </w:pPr>
    </w:p>
    <w:p w14:paraId="5147759B" w14:textId="77777777" w:rsidR="00F328D9" w:rsidRPr="000D4FFB" w:rsidRDefault="00F328D9" w:rsidP="00681904">
      <w:pPr>
        <w:spacing w:after="0"/>
        <w:jc w:val="both"/>
        <w:rPr>
          <w:rFonts w:ascii="Times New Roman" w:hAnsi="Times New Roman" w:cs="Times New Roman"/>
          <w:b/>
          <w:bCs/>
        </w:rPr>
      </w:pPr>
    </w:p>
    <w:p w14:paraId="307B455C" w14:textId="77777777" w:rsidR="00F328D9" w:rsidRPr="000D4FFB" w:rsidRDefault="00F328D9" w:rsidP="00681904">
      <w:pPr>
        <w:spacing w:after="0"/>
        <w:jc w:val="both"/>
        <w:rPr>
          <w:rFonts w:ascii="Times New Roman" w:hAnsi="Times New Roman" w:cs="Times New Roman"/>
          <w:b/>
          <w:bCs/>
        </w:rPr>
      </w:pPr>
    </w:p>
    <w:p w14:paraId="466E7B55" w14:textId="77777777" w:rsidR="00F328D9" w:rsidRPr="000D4FFB" w:rsidRDefault="00F328D9" w:rsidP="00681904">
      <w:pPr>
        <w:spacing w:after="0"/>
        <w:jc w:val="both"/>
        <w:rPr>
          <w:rFonts w:ascii="Times New Roman" w:hAnsi="Times New Roman" w:cs="Times New Roman"/>
          <w:b/>
          <w:bCs/>
        </w:rPr>
      </w:pPr>
    </w:p>
    <w:p w14:paraId="7E2A9FE5" w14:textId="77777777" w:rsidR="00F328D9" w:rsidRPr="000D4FFB" w:rsidRDefault="00F328D9" w:rsidP="00681904">
      <w:pPr>
        <w:spacing w:after="0"/>
        <w:jc w:val="both"/>
        <w:rPr>
          <w:rFonts w:ascii="Times New Roman" w:hAnsi="Times New Roman" w:cs="Times New Roman"/>
          <w:b/>
          <w:bCs/>
        </w:rPr>
      </w:pPr>
    </w:p>
    <w:p w14:paraId="245EE588" w14:textId="77777777" w:rsidR="00F328D9" w:rsidRPr="000D4FFB" w:rsidRDefault="00F328D9" w:rsidP="00681904">
      <w:pPr>
        <w:spacing w:after="0"/>
        <w:jc w:val="both"/>
        <w:rPr>
          <w:rFonts w:ascii="Times New Roman" w:hAnsi="Times New Roman" w:cs="Times New Roman"/>
          <w:b/>
          <w:bCs/>
        </w:rPr>
      </w:pPr>
    </w:p>
    <w:p w14:paraId="315140FE" w14:textId="77777777" w:rsidR="00F328D9" w:rsidRPr="000D4FFB" w:rsidRDefault="00F328D9" w:rsidP="00681904">
      <w:pPr>
        <w:spacing w:after="0"/>
        <w:jc w:val="both"/>
        <w:rPr>
          <w:rFonts w:ascii="Times New Roman" w:hAnsi="Times New Roman" w:cs="Times New Roman"/>
          <w:b/>
          <w:bCs/>
        </w:rPr>
      </w:pPr>
    </w:p>
    <w:p w14:paraId="6D71EC76" w14:textId="77777777" w:rsidR="00F328D9" w:rsidRPr="000D4FFB" w:rsidRDefault="00F328D9" w:rsidP="00681904">
      <w:pPr>
        <w:spacing w:after="0"/>
        <w:jc w:val="both"/>
        <w:rPr>
          <w:rFonts w:ascii="Times New Roman" w:hAnsi="Times New Roman" w:cs="Times New Roman"/>
          <w:b/>
          <w:bCs/>
        </w:rPr>
      </w:pPr>
    </w:p>
    <w:p w14:paraId="76C7E39C" w14:textId="77777777" w:rsidR="00F328D9" w:rsidRPr="000D4FFB" w:rsidRDefault="00F328D9" w:rsidP="00681904">
      <w:pPr>
        <w:spacing w:after="0"/>
        <w:jc w:val="both"/>
        <w:rPr>
          <w:rFonts w:ascii="Times New Roman" w:hAnsi="Times New Roman" w:cs="Times New Roman"/>
          <w:b/>
          <w:bCs/>
        </w:rPr>
      </w:pPr>
    </w:p>
    <w:p w14:paraId="0D77C465" w14:textId="77777777" w:rsidR="00F328D9" w:rsidRPr="000D4FFB" w:rsidRDefault="00F328D9" w:rsidP="00681904">
      <w:pPr>
        <w:spacing w:after="0"/>
        <w:jc w:val="both"/>
        <w:rPr>
          <w:rFonts w:ascii="Times New Roman" w:hAnsi="Times New Roman" w:cs="Times New Roman"/>
          <w:b/>
          <w:bCs/>
        </w:rPr>
      </w:pPr>
    </w:p>
    <w:p w14:paraId="18B9F484" w14:textId="77777777" w:rsidR="00F328D9" w:rsidRPr="000D4FFB" w:rsidRDefault="00F328D9" w:rsidP="00681904">
      <w:pPr>
        <w:spacing w:after="0"/>
        <w:jc w:val="both"/>
        <w:rPr>
          <w:rFonts w:ascii="Times New Roman" w:hAnsi="Times New Roman" w:cs="Times New Roman"/>
          <w:b/>
          <w:bCs/>
        </w:rPr>
      </w:pPr>
    </w:p>
    <w:p w14:paraId="79FC48BD" w14:textId="77777777" w:rsidR="00F328D9" w:rsidRPr="000D4FFB" w:rsidRDefault="00F328D9" w:rsidP="00681904">
      <w:pPr>
        <w:spacing w:after="0"/>
        <w:jc w:val="both"/>
        <w:rPr>
          <w:rFonts w:ascii="Times New Roman" w:hAnsi="Times New Roman" w:cs="Times New Roman"/>
          <w:b/>
          <w:bCs/>
        </w:rPr>
      </w:pPr>
    </w:p>
    <w:p w14:paraId="7568D0B5" w14:textId="571A9D07" w:rsidR="00B03A55" w:rsidRPr="000D4FFB" w:rsidRDefault="00B03A55" w:rsidP="00681904">
      <w:pPr>
        <w:spacing w:after="0"/>
        <w:jc w:val="both"/>
        <w:rPr>
          <w:rFonts w:ascii="Times New Roman" w:hAnsi="Times New Roman" w:cs="Times New Roman"/>
          <w:i/>
          <w:iCs/>
          <w:color w:val="000000" w:themeColor="text1"/>
          <w:sz w:val="20"/>
          <w:szCs w:val="20"/>
        </w:rPr>
      </w:pPr>
      <w:r w:rsidRPr="000D4FFB">
        <w:rPr>
          <w:rFonts w:ascii="Times New Roman" w:hAnsi="Times New Roman" w:cs="Times New Roman"/>
          <w:b/>
          <w:bCs/>
          <w:sz w:val="20"/>
          <w:szCs w:val="20"/>
        </w:rPr>
        <w:lastRenderedPageBreak/>
        <w:t xml:space="preserve">Methods S1. </w:t>
      </w:r>
      <w:r w:rsidR="009D70BF" w:rsidRPr="000D4FFB">
        <w:rPr>
          <w:rFonts w:ascii="Times New Roman" w:hAnsi="Times New Roman" w:cs="Times New Roman"/>
          <w:b/>
          <w:bCs/>
          <w:color w:val="000000" w:themeColor="text1"/>
          <w:sz w:val="20"/>
          <w:szCs w:val="20"/>
        </w:rPr>
        <w:t>Experimental design, treatments and sampling</w:t>
      </w:r>
    </w:p>
    <w:p w14:paraId="415CAD1D" w14:textId="5347797E" w:rsidR="00B03A55" w:rsidRPr="000D4FFB" w:rsidRDefault="00E93E61" w:rsidP="00681904">
      <w:pPr>
        <w:spacing w:after="0"/>
        <w:jc w:val="both"/>
        <w:rPr>
          <w:rFonts w:ascii="Times New Roman" w:eastAsia="Times New Roman" w:hAnsi="Times New Roman" w:cs="Times New Roman"/>
          <w:color w:val="000000" w:themeColor="text1"/>
          <w:sz w:val="20"/>
          <w:szCs w:val="20"/>
          <w:shd w:val="clear" w:color="auto" w:fill="FFFFFF"/>
          <w:lang w:bidi="bn-IN"/>
        </w:rPr>
      </w:pPr>
      <w:r w:rsidRPr="000D4FFB">
        <w:rPr>
          <w:rFonts w:ascii="Times New Roman" w:hAnsi="Times New Roman" w:cs="Times New Roman"/>
          <w:color w:val="000000" w:themeColor="text1"/>
          <w:sz w:val="20"/>
          <w:szCs w:val="20"/>
        </w:rPr>
        <w:t xml:space="preserve">The pots and </w:t>
      </w:r>
      <w:proofErr w:type="spellStart"/>
      <w:r w:rsidRPr="000D4FFB">
        <w:rPr>
          <w:rFonts w:ascii="Times New Roman" w:hAnsi="Times New Roman" w:cs="Times New Roman"/>
          <w:color w:val="000000" w:themeColor="text1"/>
          <w:sz w:val="20"/>
          <w:szCs w:val="20"/>
        </w:rPr>
        <w:t>turface</w:t>
      </w:r>
      <w:proofErr w:type="spellEnd"/>
      <w:r w:rsidRPr="000D4FFB">
        <w:rPr>
          <w:rFonts w:ascii="Times New Roman" w:hAnsi="Times New Roman" w:cs="Times New Roman"/>
          <w:color w:val="000000" w:themeColor="text1"/>
          <w:sz w:val="20"/>
          <w:szCs w:val="20"/>
        </w:rPr>
        <w:t xml:space="preserve"> were purchased from Hydro Dionne (Montreal, QC, Canada). The sandy loam soil was collected from the 15 cm top layer of an agriculture field under organic farming at the IRDA research station in St-Bruno in Quebec (</w:t>
      </w:r>
      <w:r w:rsidRPr="000D4FFB">
        <w:rPr>
          <w:rFonts w:ascii="Times New Roman" w:eastAsia="Times New Roman" w:hAnsi="Times New Roman" w:cs="Times New Roman"/>
          <w:color w:val="000000" w:themeColor="text1"/>
          <w:sz w:val="20"/>
          <w:szCs w:val="20"/>
          <w:shd w:val="clear" w:color="auto" w:fill="FFFFFF"/>
          <w:lang w:bidi="bn-IN"/>
        </w:rPr>
        <w:t xml:space="preserve">45°32′59.6″N, 73°21′08.0″W) on May 9th, 2019. The substrate mixture was made to obtain a phosphate-poor medium. The seeds were surface sterilized with 3% hydrogen peroxide at room temperature for 5 minutes and rinsed five times with sterile distilled water. The seeds were pre-germinated in water socked paper towel for 48h, and then transplanted carefully in the pots. </w:t>
      </w:r>
      <w:r w:rsidR="00B03A55" w:rsidRPr="000D4FFB">
        <w:rPr>
          <w:rFonts w:ascii="Times New Roman" w:eastAsia="Times New Roman" w:hAnsi="Times New Roman" w:cs="Times New Roman"/>
          <w:color w:val="000000" w:themeColor="text1"/>
          <w:sz w:val="20"/>
          <w:szCs w:val="20"/>
          <w:shd w:val="clear" w:color="auto" w:fill="FFFFFF"/>
          <w:lang w:bidi="bn-IN"/>
        </w:rPr>
        <w:t xml:space="preserve">Microbial suspension was prepared from soil collected from n the </w:t>
      </w:r>
      <w:r w:rsidR="00B03A55" w:rsidRPr="000D4FFB">
        <w:rPr>
          <w:rFonts w:ascii="Times New Roman" w:hAnsi="Times New Roman" w:cs="Times New Roman"/>
          <w:sz w:val="20"/>
          <w:szCs w:val="20"/>
        </w:rPr>
        <w:t xml:space="preserve">Gault Nature Reserve at Mont Saint-Hilaire. Soil samples were taken in four distinct locations and then transported to the lab. Suspension was prepared by adding in deionized water, homogenized and kept for 3h at room temperature. Soil suspension was sieved to remove unwanted rock and plant material particles. The suspension was then transferred to a new bucket, homogenized and set for 2h. The supernatant was sieved through 63 µm and collected in an Erlenmeyer and 50 mL of </w:t>
      </w:r>
      <w:r w:rsidR="00B03A55" w:rsidRPr="000D4FFB">
        <w:rPr>
          <w:rFonts w:ascii="Times New Roman" w:eastAsia="Times New Roman" w:hAnsi="Times New Roman" w:cs="Times New Roman"/>
          <w:color w:val="000000" w:themeColor="text1"/>
          <w:sz w:val="20"/>
          <w:szCs w:val="20"/>
          <w:shd w:val="clear" w:color="auto" w:fill="FFFFFF"/>
          <w:lang w:bidi="bn-IN"/>
        </w:rPr>
        <w:t xml:space="preserve">microbial suspensions were applied in the substrate close of the plantlets after the emergence </w:t>
      </w:r>
      <w:r w:rsidR="00B03A55" w:rsidRPr="000D4FFB">
        <w:rPr>
          <w:rFonts w:ascii="Times New Roman" w:hAnsi="Times New Roman" w:cs="Times New Roman"/>
          <w:sz w:val="20"/>
          <w:szCs w:val="20"/>
        </w:rPr>
        <w:t xml:space="preserve">of the first two true leaves. </w:t>
      </w:r>
      <w:r w:rsidR="00B03A55" w:rsidRPr="000D4FFB">
        <w:rPr>
          <w:rFonts w:ascii="Times New Roman" w:eastAsia="Times New Roman" w:hAnsi="Times New Roman" w:cs="Times New Roman"/>
          <w:color w:val="000000" w:themeColor="text1"/>
          <w:sz w:val="20"/>
          <w:szCs w:val="20"/>
          <w:shd w:val="clear" w:color="auto" w:fill="FFFFFF"/>
          <w:lang w:bidi="bn-IN"/>
        </w:rPr>
        <w:t>Two treatments at four levels were performed as follows where M refers to microbial suspension and P refers to phytate: (</w:t>
      </w:r>
      <w:proofErr w:type="spellStart"/>
      <w:r w:rsidR="00B03A55" w:rsidRPr="000D4FFB">
        <w:rPr>
          <w:rFonts w:ascii="Times New Roman" w:eastAsia="Times New Roman" w:hAnsi="Times New Roman" w:cs="Times New Roman"/>
          <w:color w:val="000000" w:themeColor="text1"/>
          <w:sz w:val="20"/>
          <w:szCs w:val="20"/>
          <w:shd w:val="clear" w:color="auto" w:fill="FFFFFF"/>
          <w:lang w:bidi="bn-IN"/>
        </w:rPr>
        <w:t>i</w:t>
      </w:r>
      <w:proofErr w:type="spellEnd"/>
      <w:r w:rsidR="00B03A55" w:rsidRPr="000D4FFB">
        <w:rPr>
          <w:rFonts w:ascii="Times New Roman" w:eastAsia="Times New Roman" w:hAnsi="Times New Roman" w:cs="Times New Roman"/>
          <w:color w:val="000000" w:themeColor="text1"/>
          <w:sz w:val="20"/>
          <w:szCs w:val="20"/>
          <w:shd w:val="clear" w:color="auto" w:fill="FFFFFF"/>
          <w:lang w:bidi="bn-IN"/>
        </w:rPr>
        <w:t>) M</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0</w:t>
      </w:r>
      <w:r w:rsidR="00B03A55" w:rsidRPr="000D4FFB">
        <w:rPr>
          <w:rFonts w:ascii="Times New Roman" w:eastAsia="Times New Roman" w:hAnsi="Times New Roman" w:cs="Times New Roman"/>
          <w:color w:val="000000" w:themeColor="text1"/>
          <w:sz w:val="20"/>
          <w:szCs w:val="20"/>
          <w:shd w:val="clear" w:color="auto" w:fill="FFFFFF"/>
          <w:lang w:bidi="bn-IN"/>
        </w:rPr>
        <w:t>P</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 xml:space="preserve">0 </w:t>
      </w:r>
      <w:r w:rsidR="00B03A55" w:rsidRPr="000D4FFB">
        <w:rPr>
          <w:rFonts w:ascii="Times New Roman" w:eastAsia="Times New Roman" w:hAnsi="Times New Roman" w:cs="Times New Roman"/>
          <w:color w:val="000000" w:themeColor="text1"/>
          <w:sz w:val="20"/>
          <w:szCs w:val="20"/>
          <w:shd w:val="clear" w:color="auto" w:fill="FFFFFF"/>
          <w:lang w:bidi="bn-IN"/>
        </w:rPr>
        <w:t>as control without microbial suspension nor phytate; (ii) M</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1</w:t>
      </w:r>
      <w:r w:rsidR="00B03A55" w:rsidRPr="000D4FFB">
        <w:rPr>
          <w:rFonts w:ascii="Times New Roman" w:eastAsia="Times New Roman" w:hAnsi="Times New Roman" w:cs="Times New Roman"/>
          <w:color w:val="000000" w:themeColor="text1"/>
          <w:sz w:val="20"/>
          <w:szCs w:val="20"/>
          <w:shd w:val="clear" w:color="auto" w:fill="FFFFFF"/>
          <w:lang w:bidi="bn-IN"/>
        </w:rPr>
        <w:t>P</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0</w:t>
      </w:r>
      <w:r w:rsidR="00B03A55" w:rsidRPr="000D4FFB">
        <w:rPr>
          <w:rFonts w:ascii="Times New Roman" w:eastAsia="Times New Roman" w:hAnsi="Times New Roman" w:cs="Times New Roman"/>
          <w:color w:val="000000" w:themeColor="text1"/>
          <w:sz w:val="20"/>
          <w:szCs w:val="20"/>
          <w:shd w:val="clear" w:color="auto" w:fill="FFFFFF"/>
          <w:lang w:bidi="bn-IN"/>
        </w:rPr>
        <w:t xml:space="preserve"> with microbial suspension without phytate; (iii) M</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0</w:t>
      </w:r>
      <w:r w:rsidR="00B03A55" w:rsidRPr="000D4FFB">
        <w:rPr>
          <w:rFonts w:ascii="Times New Roman" w:eastAsia="Times New Roman" w:hAnsi="Times New Roman" w:cs="Times New Roman"/>
          <w:color w:val="000000" w:themeColor="text1"/>
          <w:sz w:val="20"/>
          <w:szCs w:val="20"/>
          <w:shd w:val="clear" w:color="auto" w:fill="FFFFFF"/>
          <w:lang w:bidi="bn-IN"/>
        </w:rPr>
        <w:t>P</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1</w:t>
      </w:r>
      <w:r w:rsidR="00B03A55" w:rsidRPr="000D4FFB">
        <w:rPr>
          <w:rFonts w:ascii="Times New Roman" w:eastAsia="Times New Roman" w:hAnsi="Times New Roman" w:cs="Times New Roman"/>
          <w:color w:val="000000" w:themeColor="text1"/>
          <w:sz w:val="20"/>
          <w:szCs w:val="20"/>
          <w:shd w:val="clear" w:color="auto" w:fill="FFFFFF"/>
          <w:lang w:bidi="bn-IN"/>
        </w:rPr>
        <w:t xml:space="preserve"> without microbial suspension with phytate; and (iv) M</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1</w:t>
      </w:r>
      <w:r w:rsidR="00B03A55" w:rsidRPr="000D4FFB">
        <w:rPr>
          <w:rFonts w:ascii="Times New Roman" w:eastAsia="Times New Roman" w:hAnsi="Times New Roman" w:cs="Times New Roman"/>
          <w:color w:val="000000" w:themeColor="text1"/>
          <w:sz w:val="20"/>
          <w:szCs w:val="20"/>
          <w:shd w:val="clear" w:color="auto" w:fill="FFFFFF"/>
          <w:lang w:bidi="bn-IN"/>
        </w:rPr>
        <w:t>P</w:t>
      </w:r>
      <w:r w:rsidR="00B03A55" w:rsidRPr="000D4FFB">
        <w:rPr>
          <w:rFonts w:ascii="Times New Roman" w:eastAsia="Times New Roman" w:hAnsi="Times New Roman" w:cs="Times New Roman"/>
          <w:color w:val="000000" w:themeColor="text1"/>
          <w:sz w:val="20"/>
          <w:szCs w:val="20"/>
          <w:shd w:val="clear" w:color="auto" w:fill="FFFFFF"/>
          <w:vertAlign w:val="subscript"/>
          <w:lang w:bidi="bn-IN"/>
        </w:rPr>
        <w:t>1</w:t>
      </w:r>
      <w:r w:rsidR="00B03A55" w:rsidRPr="000D4FFB">
        <w:rPr>
          <w:rFonts w:ascii="Times New Roman" w:eastAsia="Times New Roman" w:hAnsi="Times New Roman" w:cs="Times New Roman"/>
          <w:color w:val="000000" w:themeColor="text1"/>
          <w:sz w:val="20"/>
          <w:szCs w:val="20"/>
          <w:shd w:val="clear" w:color="auto" w:fill="FFFFFF"/>
          <w:lang w:bidi="bn-IN"/>
        </w:rPr>
        <w:t xml:space="preserve"> with both phytate and microbial suspension. Plants were watered with tap water twice a week to keep the substrate humid. Each pot was fertilized once a week with 50 mL of full strength Long Ashton nutrient solution without phosphate </w:t>
      </w:r>
      <w:r w:rsidR="00B03A55" w:rsidRPr="000D4FFB">
        <w:rPr>
          <w:rFonts w:ascii="Times New Roman" w:eastAsia="Times New Roman" w:hAnsi="Times New Roman" w:cs="Times New Roman"/>
          <w:color w:val="000000" w:themeColor="text1"/>
          <w:sz w:val="20"/>
          <w:szCs w:val="20"/>
          <w:shd w:val="clear" w:color="auto" w:fill="FFFFFF"/>
          <w:lang w:bidi="bn-IN"/>
        </w:rPr>
        <w:fldChar w:fldCharType="begin"/>
      </w:r>
      <w:r w:rsidR="000D4FFB">
        <w:rPr>
          <w:rFonts w:ascii="Times New Roman" w:eastAsia="Times New Roman" w:hAnsi="Times New Roman" w:cs="Times New Roman"/>
          <w:color w:val="000000" w:themeColor="text1"/>
          <w:sz w:val="20"/>
          <w:szCs w:val="20"/>
          <w:shd w:val="clear" w:color="auto" w:fill="FFFFFF"/>
          <w:lang w:bidi="bn-IN"/>
        </w:rPr>
        <w:instrText xml:space="preserve"> ADDIN EN.CITE &lt;EndNote&gt;&lt;Cite&gt;&lt;Author&gt;Davies&lt;/Author&gt;&lt;Year&gt;2000&lt;/Year&gt;&lt;RecNum&gt;284&lt;/RecNum&gt;&lt;DisplayText&gt;[1]&lt;/DisplayText&gt;&lt;record&gt;&lt;rec-number&gt;284&lt;/rec-number&gt;&lt;foreign-keys&gt;&lt;key app="EN" db-id="9z5sdasx9zf0dketesppdzad5d0pezaewex5" timestamp="1607452658"&gt;284&lt;/key&gt;&lt;/foreign-keys&gt;&lt;ref-type name="Journal Article"&gt;17&lt;/ref-type&gt;&lt;contributors&gt;&lt;authors&gt;&lt;author&gt;Davies, Jr, FT&lt;/author&gt;&lt;author&gt;Olalde-Portugal, V&lt;/author&gt;&lt;author&gt;Alvarado, MJ&lt;/author&gt;&lt;author&gt;Escamilla, HM&lt;/author&gt;&lt;author&gt;Ferrera-Cerrato, RC&lt;/author&gt;&lt;author&gt;Espinosa, JI&lt;/author&gt;&lt;/authors&gt;&lt;/contributors&gt;&lt;titles&gt;&lt;title&gt;Alleviating phosphorus stress of chile ancho pepper (Capsicum annuum L.‘San Luis’) by arbuscular mycorrhizal inoculation&lt;/title&gt;&lt;secondary-title&gt;The Journal of Horticultural Science and Biotechnology&lt;/secondary-title&gt;&lt;/titles&gt;&lt;periodical&gt;&lt;full-title&gt;The Journal of Horticultural Science and Biotechnology&lt;/full-title&gt;&lt;/periodical&gt;&lt;pages&gt;655-661&lt;/pages&gt;&lt;volume&gt;75&lt;/volume&gt;&lt;number&gt;6&lt;/number&gt;&lt;dates&gt;&lt;year&gt;2000&lt;/year&gt;&lt;/dates&gt;&lt;isbn&gt;1462-0316&lt;/isbn&gt;&lt;urls&gt;&lt;/urls&gt;&lt;/record&gt;&lt;/Cite&gt;&lt;/EndNote&gt;</w:instrText>
      </w:r>
      <w:r w:rsidR="00B03A55" w:rsidRPr="000D4FFB">
        <w:rPr>
          <w:rFonts w:ascii="Times New Roman" w:eastAsia="Times New Roman" w:hAnsi="Times New Roman" w:cs="Times New Roman"/>
          <w:color w:val="000000" w:themeColor="text1"/>
          <w:sz w:val="20"/>
          <w:szCs w:val="20"/>
          <w:shd w:val="clear" w:color="auto" w:fill="FFFFFF"/>
          <w:lang w:bidi="bn-IN"/>
        </w:rPr>
        <w:fldChar w:fldCharType="separate"/>
      </w:r>
      <w:r w:rsidR="000D4FFB">
        <w:rPr>
          <w:rFonts w:ascii="Times New Roman" w:eastAsia="Times New Roman" w:hAnsi="Times New Roman" w:cs="Times New Roman"/>
          <w:noProof/>
          <w:color w:val="000000" w:themeColor="text1"/>
          <w:sz w:val="20"/>
          <w:szCs w:val="20"/>
          <w:shd w:val="clear" w:color="auto" w:fill="FFFFFF"/>
          <w:lang w:bidi="bn-IN"/>
        </w:rPr>
        <w:t>[1]</w:t>
      </w:r>
      <w:r w:rsidR="00B03A55" w:rsidRPr="000D4FFB">
        <w:rPr>
          <w:rFonts w:ascii="Times New Roman" w:eastAsia="Times New Roman" w:hAnsi="Times New Roman" w:cs="Times New Roman"/>
          <w:color w:val="000000" w:themeColor="text1"/>
          <w:sz w:val="20"/>
          <w:szCs w:val="20"/>
          <w:shd w:val="clear" w:color="auto" w:fill="FFFFFF"/>
          <w:lang w:bidi="bn-IN"/>
        </w:rPr>
        <w:fldChar w:fldCharType="end"/>
      </w:r>
      <w:r w:rsidR="00B03A55" w:rsidRPr="000D4FFB">
        <w:rPr>
          <w:rFonts w:ascii="Times New Roman" w:eastAsia="Times New Roman" w:hAnsi="Times New Roman" w:cs="Times New Roman"/>
          <w:color w:val="000000" w:themeColor="text1"/>
          <w:sz w:val="20"/>
          <w:szCs w:val="20"/>
          <w:shd w:val="clear" w:color="auto" w:fill="FFFFFF"/>
          <w:lang w:bidi="bn-IN"/>
        </w:rPr>
        <w:t xml:space="preserve">. Under these conditions, plants were maintained for the entire experiment until sampling. </w:t>
      </w:r>
    </w:p>
    <w:p w14:paraId="702D7083" w14:textId="77777777" w:rsidR="00D90090" w:rsidRPr="000D4FFB" w:rsidRDefault="00D90090" w:rsidP="00681904">
      <w:pPr>
        <w:spacing w:after="0"/>
        <w:rPr>
          <w:rFonts w:ascii="Times New Roman" w:hAnsi="Times New Roman" w:cs="Times New Roman"/>
          <w:b/>
          <w:bCs/>
          <w:sz w:val="20"/>
          <w:szCs w:val="20"/>
        </w:rPr>
      </w:pPr>
    </w:p>
    <w:p w14:paraId="47D88475" w14:textId="35DD4732" w:rsidR="00756359" w:rsidRPr="000D4FFB" w:rsidRDefault="00D90090" w:rsidP="00681904">
      <w:pPr>
        <w:spacing w:after="0"/>
        <w:jc w:val="both"/>
        <w:rPr>
          <w:rFonts w:ascii="Times New Roman" w:eastAsia="Times New Roman" w:hAnsi="Times New Roman" w:cs="Times New Roman"/>
          <w:b/>
          <w:bCs/>
          <w:color w:val="000000" w:themeColor="text1"/>
          <w:sz w:val="20"/>
          <w:szCs w:val="20"/>
          <w:shd w:val="clear" w:color="auto" w:fill="FFFFFF"/>
          <w:lang w:bidi="bn-IN"/>
        </w:rPr>
      </w:pPr>
      <w:r w:rsidRPr="000D4FFB">
        <w:rPr>
          <w:rFonts w:ascii="Times New Roman" w:hAnsi="Times New Roman" w:cs="Times New Roman"/>
          <w:b/>
          <w:bCs/>
          <w:sz w:val="20"/>
          <w:szCs w:val="20"/>
        </w:rPr>
        <w:t xml:space="preserve">Methods S2. </w:t>
      </w:r>
      <w:r w:rsidR="00756359" w:rsidRPr="000D4FFB">
        <w:rPr>
          <w:rFonts w:ascii="Times New Roman" w:eastAsia="Times New Roman" w:hAnsi="Times New Roman" w:cs="Times New Roman"/>
          <w:b/>
          <w:bCs/>
          <w:color w:val="000000" w:themeColor="text1"/>
          <w:sz w:val="20"/>
          <w:szCs w:val="20"/>
          <w:shd w:val="clear" w:color="auto" w:fill="FFFFFF"/>
          <w:lang w:bidi="bn-IN"/>
        </w:rPr>
        <w:t>Sampling and growth parameter measures</w:t>
      </w:r>
    </w:p>
    <w:p w14:paraId="18C5423C" w14:textId="77777777" w:rsidR="00756359" w:rsidRPr="000D4FFB" w:rsidRDefault="00756359" w:rsidP="00681904">
      <w:pPr>
        <w:spacing w:after="0"/>
        <w:jc w:val="both"/>
        <w:rPr>
          <w:rFonts w:ascii="Times New Roman" w:hAnsi="Times New Roman" w:cs="Times New Roman"/>
          <w:sz w:val="20"/>
          <w:szCs w:val="20"/>
          <w:lang w:val="en-US"/>
        </w:rPr>
      </w:pPr>
      <w:r w:rsidRPr="000D4FFB">
        <w:rPr>
          <w:rFonts w:ascii="Times New Roman" w:hAnsi="Times New Roman" w:cs="Times New Roman"/>
          <w:sz w:val="20"/>
          <w:szCs w:val="20"/>
          <w:lang w:val="en-US"/>
        </w:rPr>
        <w:t xml:space="preserve">The harvest was performed at 90 days after the experiment setup. Shoots were cut at the plant collar with a clean and sterile scalpel and placed in a paper bag. Roots were separated from the soil substrate, </w:t>
      </w:r>
      <w:r w:rsidRPr="000D4FFB">
        <w:rPr>
          <w:rFonts w:ascii="Times New Roman" w:hAnsi="Times New Roman" w:cs="Times New Roman"/>
          <w:sz w:val="20"/>
          <w:szCs w:val="20"/>
        </w:rPr>
        <w:t>washed with tap water and rinsed with sterile distilled water, and</w:t>
      </w:r>
      <w:r w:rsidRPr="000D4FFB">
        <w:rPr>
          <w:rFonts w:ascii="Times New Roman" w:hAnsi="Times New Roman" w:cs="Times New Roman"/>
          <w:sz w:val="20"/>
          <w:szCs w:val="20"/>
          <w:lang w:val="en-US"/>
        </w:rPr>
        <w:t xml:space="preserve"> fragments of thin and young roots and about 5 g of rhizosphere soil (soil substrate that was attached to the roots) was collected per treatment by gently brushing the roots in a 15 mL falcon tube for DNA extraction. Shoot and root samples were placed in paper bags, kept on ice in a cooler box and immediately transported to the laboratory. The growth parameters determined were shoot fresh weight, root fresh weight and total nodule per plants. Both root and shoot samples were dried in a drying oven at 65</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 xml:space="preserve">C, for 72h, and their </w:t>
      </w:r>
      <w:r w:rsidRPr="000D4FFB">
        <w:rPr>
          <w:rFonts w:ascii="Times New Roman" w:hAnsi="Times New Roman" w:cs="Times New Roman"/>
          <w:sz w:val="20"/>
          <w:szCs w:val="20"/>
          <w:lang w:val="en-US"/>
        </w:rPr>
        <w:lastRenderedPageBreak/>
        <w:t>dry weights were also measured. Samples for DNA extraction were kept at 4</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before being brought to the laboratory and preserved at - 80</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 xml:space="preserve">C. </w:t>
      </w:r>
    </w:p>
    <w:p w14:paraId="05012A6D" w14:textId="77777777" w:rsidR="00756359" w:rsidRPr="000D4FFB" w:rsidRDefault="00756359" w:rsidP="00681904">
      <w:pPr>
        <w:spacing w:after="0"/>
        <w:jc w:val="both"/>
        <w:rPr>
          <w:rFonts w:ascii="Times New Roman" w:eastAsia="Times New Roman" w:hAnsi="Times New Roman" w:cs="Times New Roman"/>
          <w:i/>
          <w:iCs/>
          <w:color w:val="000000" w:themeColor="text1"/>
          <w:sz w:val="20"/>
          <w:szCs w:val="20"/>
          <w:shd w:val="clear" w:color="auto" w:fill="FFFFFF"/>
          <w:lang w:bidi="bn-IN"/>
        </w:rPr>
      </w:pPr>
    </w:p>
    <w:p w14:paraId="05F423B6" w14:textId="0D95BDDD" w:rsidR="00320FF6" w:rsidRPr="000D4FFB" w:rsidRDefault="002A6057" w:rsidP="00681904">
      <w:pPr>
        <w:spacing w:after="0"/>
        <w:rPr>
          <w:rFonts w:ascii="Times New Roman" w:hAnsi="Times New Roman" w:cs="Times New Roman"/>
          <w:b/>
          <w:bCs/>
          <w:sz w:val="20"/>
          <w:szCs w:val="20"/>
        </w:rPr>
      </w:pPr>
      <w:r w:rsidRPr="000D4FFB">
        <w:rPr>
          <w:rFonts w:ascii="Times New Roman" w:hAnsi="Times New Roman" w:cs="Times New Roman"/>
          <w:b/>
          <w:bCs/>
          <w:sz w:val="20"/>
          <w:szCs w:val="20"/>
        </w:rPr>
        <w:t xml:space="preserve">Methods S3. </w:t>
      </w:r>
      <w:r w:rsidR="00D90090" w:rsidRPr="000D4FFB">
        <w:rPr>
          <w:rFonts w:ascii="Times New Roman" w:hAnsi="Times New Roman" w:cs="Times New Roman"/>
          <w:b/>
          <w:bCs/>
          <w:sz w:val="20"/>
          <w:szCs w:val="20"/>
        </w:rPr>
        <w:t>DNA extraction and amplicon sequencing</w:t>
      </w:r>
      <w:r w:rsidR="00D90090" w:rsidRPr="000D4FFB" w:rsidDel="002334FF">
        <w:rPr>
          <w:rFonts w:ascii="Times New Roman" w:hAnsi="Times New Roman" w:cs="Times New Roman"/>
          <w:b/>
          <w:bCs/>
          <w:sz w:val="20"/>
          <w:szCs w:val="20"/>
        </w:rPr>
        <w:t xml:space="preserve"> </w:t>
      </w:r>
    </w:p>
    <w:p w14:paraId="00C555BF" w14:textId="77777777" w:rsidR="00D90090" w:rsidRPr="000D4FFB" w:rsidRDefault="00D90090" w:rsidP="00681904">
      <w:pPr>
        <w:spacing w:after="0"/>
        <w:jc w:val="both"/>
        <w:rPr>
          <w:rFonts w:ascii="Times New Roman" w:hAnsi="Times New Roman" w:cs="Times New Roman"/>
          <w:sz w:val="20"/>
          <w:szCs w:val="20"/>
          <w:lang w:val="en-US"/>
        </w:rPr>
      </w:pPr>
      <w:r w:rsidRPr="000D4FFB">
        <w:rPr>
          <w:rFonts w:ascii="Times New Roman" w:hAnsi="Times New Roman" w:cs="Times New Roman"/>
          <w:sz w:val="20"/>
          <w:szCs w:val="20"/>
        </w:rPr>
        <w:t xml:space="preserve">PCR amplifications of 16S rRNA was performed using forward primer </w:t>
      </w:r>
      <w:r w:rsidRPr="000D4FFB">
        <w:rPr>
          <w:rFonts w:ascii="Times New Roman" w:hAnsi="Times New Roman" w:cs="Times New Roman"/>
          <w:sz w:val="20"/>
          <w:szCs w:val="20"/>
          <w:lang w:val="en-US"/>
        </w:rPr>
        <w:t xml:space="preserve">CS1_341 (5’-ACACTGACGACATGGTTCTACACCTACGGGNGGCWGCAG-3’) and </w:t>
      </w:r>
    </w:p>
    <w:p w14:paraId="2D7741A7" w14:textId="6B64C081" w:rsidR="00D90090" w:rsidRPr="000D4FFB" w:rsidRDefault="00D90090" w:rsidP="00681904">
      <w:pPr>
        <w:spacing w:after="0"/>
        <w:jc w:val="both"/>
        <w:rPr>
          <w:rFonts w:ascii="Times New Roman" w:hAnsi="Times New Roman" w:cs="Times New Roman"/>
          <w:sz w:val="20"/>
          <w:szCs w:val="20"/>
          <w:lang w:val="en-US"/>
        </w:rPr>
      </w:pPr>
      <w:r w:rsidRPr="000D4FFB">
        <w:rPr>
          <w:rFonts w:ascii="Times New Roman" w:hAnsi="Times New Roman" w:cs="Times New Roman"/>
          <w:sz w:val="20"/>
          <w:szCs w:val="20"/>
          <w:lang w:val="en-US"/>
        </w:rPr>
        <w:t xml:space="preserve">reverse primer CS2_806 R (5′-TACGGTAGCAGAGACTTGGTCTGACTACHVGGGTATCTAATCC-3′) </w:t>
      </w:r>
      <w:r w:rsidRPr="000D4FFB">
        <w:rPr>
          <w:rFonts w:ascii="Times New Roman" w:hAnsi="Times New Roman" w:cs="Times New Roman"/>
          <w:sz w:val="20"/>
          <w:szCs w:val="20"/>
          <w:lang w:val="en-US"/>
        </w:rPr>
        <w:fldChar w:fldCharType="begin">
          <w:fldData xml:space="preserve">PEVuZE5vdGU+PENpdGU+PEF1dGhvcj5GYXJuZWxpZDwvQXV0aG9yPjxZZWFyPjIwMTk8L1llYXI+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</w:fldData>
        </w:fldChar>
      </w:r>
      <w:r w:rsidR="000D4FFB">
        <w:rPr>
          <w:rFonts w:ascii="Times New Roman" w:hAnsi="Times New Roman" w:cs="Times New Roman"/>
          <w:sz w:val="20"/>
          <w:szCs w:val="20"/>
          <w:lang w:val="en-US"/>
        </w:rPr>
        <w:instrText xml:space="preserve"> ADDIN EN.CITE </w:instrText>
      </w:r>
      <w:r w:rsidR="000D4FFB">
        <w:rPr>
          <w:rFonts w:ascii="Times New Roman" w:hAnsi="Times New Roman" w:cs="Times New Roman"/>
          <w:sz w:val="20"/>
          <w:szCs w:val="20"/>
          <w:lang w:val="en-US"/>
        </w:rPr>
        <w:fldChar w:fldCharType="begin">
          <w:fldData xml:space="preserve">PEVuZE5vdGU+PENpdGU+PEF1dGhvcj5GYXJuZWxpZDwvQXV0aG9yPjxZZWFyPjIwMTk8L1llYXI+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</w:fldData>
        </w:fldChar>
      </w:r>
      <w:r w:rsidR="000D4FFB">
        <w:rPr>
          <w:rFonts w:ascii="Times New Roman" w:hAnsi="Times New Roman" w:cs="Times New Roman"/>
          <w:sz w:val="20"/>
          <w:szCs w:val="20"/>
          <w:lang w:val="en-US"/>
        </w:rPr>
        <w:instrText xml:space="preserve"> ADDIN EN.CITE.DATA </w:instrText>
      </w:r>
      <w:r w:rsidR="000D4FFB">
        <w:rPr>
          <w:rFonts w:ascii="Times New Roman" w:hAnsi="Times New Roman" w:cs="Times New Roman"/>
          <w:sz w:val="20"/>
          <w:szCs w:val="20"/>
          <w:lang w:val="en-US"/>
        </w:rPr>
      </w:r>
      <w:r w:rsidR="000D4FFB">
        <w:rPr>
          <w:rFonts w:ascii="Times New Roman" w:hAnsi="Times New Roman" w:cs="Times New Roman"/>
          <w:sz w:val="20"/>
          <w:szCs w:val="20"/>
          <w:lang w:val="en-US"/>
        </w:rPr>
        <w:fldChar w:fldCharType="end"/>
      </w:r>
      <w:r w:rsidRPr="000D4FFB">
        <w:rPr>
          <w:rFonts w:ascii="Times New Roman" w:hAnsi="Times New Roman" w:cs="Times New Roman"/>
          <w:sz w:val="20"/>
          <w:szCs w:val="20"/>
          <w:lang w:val="en-US"/>
        </w:rPr>
      </w:r>
      <w:r w:rsidRPr="000D4FFB">
        <w:rPr>
          <w:rFonts w:ascii="Times New Roman" w:hAnsi="Times New Roman" w:cs="Times New Roman"/>
          <w:sz w:val="20"/>
          <w:szCs w:val="20"/>
          <w:lang w:val="en-US"/>
        </w:rPr>
        <w:fldChar w:fldCharType="separate"/>
      </w:r>
      <w:r w:rsidR="000D4FFB">
        <w:rPr>
          <w:rFonts w:ascii="Times New Roman" w:hAnsi="Times New Roman" w:cs="Times New Roman"/>
          <w:noProof/>
          <w:sz w:val="20"/>
          <w:szCs w:val="20"/>
          <w:lang w:val="en-US"/>
        </w:rPr>
        <w:t>[2]</w:t>
      </w:r>
      <w:r w:rsidRPr="000D4FFB">
        <w:rPr>
          <w:rFonts w:ascii="Times New Roman" w:hAnsi="Times New Roman" w:cs="Times New Roman"/>
          <w:sz w:val="20"/>
          <w:szCs w:val="20"/>
          <w:lang w:val="en-US"/>
        </w:rPr>
        <w:fldChar w:fldCharType="end"/>
      </w:r>
      <w:r w:rsidRPr="000D4FFB">
        <w:rPr>
          <w:rFonts w:ascii="Times New Roman" w:hAnsi="Times New Roman" w:cs="Times New Roman"/>
          <w:sz w:val="20"/>
          <w:szCs w:val="20"/>
          <w:lang w:val="en-US"/>
        </w:rPr>
        <w:t xml:space="preserve">, while fungal ITS region was amplified with CS1_ITS3_KYO2 (5’-ACACTGACGACATGGTTCTACAGATGAAGAACGYAGYRAA-3’) and CS2_ITS4 (5’-TACGGTAGCAGAGACTTGGTCTTCCTCCGCTTATTGATATGC-3’) </w:t>
      </w:r>
      <w:r w:rsidRPr="000D4FFB">
        <w:rPr>
          <w:rFonts w:ascii="Times New Roman" w:hAnsi="Times New Roman" w:cs="Times New Roman"/>
          <w:sz w:val="20"/>
          <w:szCs w:val="20"/>
          <w:lang w:val="en-US"/>
        </w:rPr>
        <w:fldChar w:fldCharType="begin"/>
      </w:r>
      <w:r w:rsidR="000D4FFB">
        <w:rPr>
          <w:rFonts w:ascii="Times New Roman" w:hAnsi="Times New Roman" w:cs="Times New Roman"/>
          <w:sz w:val="20"/>
          <w:szCs w:val="20"/>
          <w:lang w:val="en-US"/>
        </w:rPr>
        <w:instrText xml:space="preserve"> ADDIN EN.CITE &lt;EndNote&gt;&lt;Cite&gt;&lt;Author&gt;Toju&lt;/Author&gt;&lt;Year&gt;2012&lt;/Year&gt;&lt;RecNum&gt;245&lt;/RecNum&gt;&lt;DisplayText&gt;[3]&lt;/DisplayText&gt;&lt;record&gt;&lt;rec-number&gt;245&lt;/rec-number&gt;&lt;foreign-keys&gt;&lt;key app="EN" db-id="9z5sdasx9zf0dketesppdzad5d0pezaewex5" timestamp="1606738150"&gt;245&lt;/key&gt;&lt;/foreign-keys&gt;&lt;ref-type name="Journal Article"&gt;17&lt;/ref-type&gt;&lt;contributors&gt;&lt;authors&gt;&lt;author&gt;Toju, H.&lt;/author&gt;&lt;author&gt;Tanabe, A. S.&lt;/author&gt;&lt;author&gt;Yamamoto, S.&lt;/author&gt;&lt;author&gt;Sato, H.&lt;/author&gt;&lt;/authors&gt;&lt;/contributors&gt;&lt;auth-address&gt;The Hakubi Center for Advanced Research, Kyoto University, Sakyo, Kyoto, Japan. toju.hirokazu.4c@kyoto-u.ac.jp&lt;/auth-address&gt;&lt;titles&gt;&lt;title&gt;High-coverage ITS primers for the DNA-based identification of ascomycetes and basidiomycetes in environmental samples&lt;/title&gt;&lt;secondary-title&gt;PLoS One&lt;/secondary-title&gt;&lt;/titles&gt;&lt;periodical&gt;&lt;full-title&gt;PLoS One&lt;/full-title&gt;&lt;/periodical&gt;&lt;pages&gt;e40863&lt;/pages&gt;&lt;volume&gt;7&lt;/volume&gt;&lt;number&gt;7&lt;/number&gt;&lt;edition&gt;2012/07/19&lt;/edition&gt;&lt;keywords&gt;&lt;keyword&gt;Ascomycota/*classification/*genetics&lt;/keyword&gt;&lt;keyword&gt;Base Pair Mismatch&lt;/keyword&gt;&lt;keyword&gt;Base Sequence&lt;/keyword&gt;&lt;keyword&gt;Basidiomycota/*classification/*genetics&lt;/keyword&gt;&lt;keyword&gt;Cell Nucleus/genetics&lt;/keyword&gt;&lt;keyword&gt;Computational Biology&lt;/keyword&gt;&lt;keyword&gt;DNA Primers/*metabolism&lt;/keyword&gt;&lt;keyword&gt;DNA, Fungal/*genetics&lt;/keyword&gt;&lt;keyword&gt;DNA, Intergenic/*genetics&lt;/keyword&gt;&lt;keyword&gt;Environmental Microbiology&lt;/keyword&gt;&lt;keyword&gt;Mycological Typing Techniques&lt;/keyword&gt;&lt;keyword&gt;Nucleic Acid Renaturation/genetics&lt;/keyword&gt;&lt;keyword&gt;Plants/genetics&lt;/keyword&gt;&lt;keyword&gt;Polymerase Chain Reaction&lt;/keyword&gt;&lt;keyword&gt;RNA, Ribosomal/genetics&lt;/keyword&gt;&lt;keyword&gt;Temperature&lt;/keyword&gt;&lt;/keywords&gt;&lt;dates&gt;&lt;year&gt;2012&lt;/year&gt;&lt;/dates&gt;&lt;isbn&gt;1932-6203 (Electronic)&amp;#xD;1932-6203 (Linking)&lt;/isbn&gt;&lt;accession-num&gt;22808280&lt;/accession-num&gt;&lt;urls&gt;&lt;related-urls&gt;&lt;url&gt;https://www.ncbi.nlm.nih.gov/pubmed/22808280&lt;/url&gt;&lt;/related-urls&gt;&lt;/urls&gt;&lt;custom2&gt;PMC3395698&lt;/custom2&gt;&lt;electronic-resource-num&gt;10.1371/journal.pone.0040863&lt;/electronic-resource-num&gt;&lt;/record&gt;&lt;/Cite&gt;&lt;/EndNote&gt;</w:instrText>
      </w:r>
      <w:r w:rsidRPr="000D4FFB">
        <w:rPr>
          <w:rFonts w:ascii="Times New Roman" w:hAnsi="Times New Roman" w:cs="Times New Roman"/>
          <w:sz w:val="20"/>
          <w:szCs w:val="20"/>
          <w:lang w:val="en-US"/>
        </w:rPr>
        <w:fldChar w:fldCharType="separate"/>
      </w:r>
      <w:r w:rsidR="000D4FFB">
        <w:rPr>
          <w:rFonts w:ascii="Times New Roman" w:hAnsi="Times New Roman" w:cs="Times New Roman"/>
          <w:noProof/>
          <w:sz w:val="20"/>
          <w:szCs w:val="20"/>
          <w:lang w:val="en-US"/>
        </w:rPr>
        <w:t>[3]</w:t>
      </w:r>
      <w:r w:rsidRPr="000D4FFB">
        <w:rPr>
          <w:rFonts w:ascii="Times New Roman" w:hAnsi="Times New Roman" w:cs="Times New Roman"/>
          <w:sz w:val="20"/>
          <w:szCs w:val="20"/>
          <w:lang w:val="en-US"/>
        </w:rPr>
        <w:fldChar w:fldCharType="end"/>
      </w:r>
      <w:r w:rsidRPr="000D4FFB">
        <w:rPr>
          <w:rFonts w:ascii="Times New Roman" w:hAnsi="Times New Roman" w:cs="Times New Roman"/>
          <w:sz w:val="20"/>
          <w:szCs w:val="20"/>
          <w:lang w:val="en-US"/>
        </w:rPr>
        <w:t xml:space="preserve">. The PCR reaction was performed in a 25 </w:t>
      </w:r>
      <w:r w:rsidRPr="000D4FFB">
        <w:rPr>
          <w:rFonts w:ascii="Times New Roman" w:hAnsi="Times New Roman" w:cs="Times New Roman"/>
          <w:sz w:val="20"/>
          <w:szCs w:val="20"/>
        </w:rPr>
        <w:sym w:font="Symbol" w:char="F06D"/>
      </w:r>
      <w:r w:rsidRPr="000D4FFB">
        <w:rPr>
          <w:rFonts w:ascii="Times New Roman" w:hAnsi="Times New Roman" w:cs="Times New Roman"/>
          <w:sz w:val="20"/>
          <w:szCs w:val="20"/>
        </w:rPr>
        <w:t xml:space="preserve">L reaction volume composed of 1.5X </w:t>
      </w:r>
      <w:proofErr w:type="spellStart"/>
      <w:r w:rsidRPr="000D4FFB">
        <w:rPr>
          <w:rFonts w:ascii="Times New Roman" w:hAnsi="Times New Roman" w:cs="Times New Roman"/>
          <w:sz w:val="20"/>
          <w:szCs w:val="20"/>
        </w:rPr>
        <w:t>Platinum</w:t>
      </w:r>
      <w:r w:rsidRPr="000D4FFB">
        <w:rPr>
          <w:rFonts w:ascii="Times New Roman" w:hAnsi="Times New Roman" w:cs="Times New Roman"/>
          <w:sz w:val="20"/>
          <w:szCs w:val="20"/>
          <w:vertAlign w:val="superscript"/>
        </w:rPr>
        <w:t>TM</w:t>
      </w:r>
      <w:proofErr w:type="spellEnd"/>
      <w:r w:rsidRPr="000D4FFB">
        <w:rPr>
          <w:rFonts w:ascii="Times New Roman" w:hAnsi="Times New Roman" w:cs="Times New Roman"/>
          <w:sz w:val="20"/>
          <w:szCs w:val="20"/>
        </w:rPr>
        <w:t xml:space="preserve"> Direct PCR Universal Master Mix (</w:t>
      </w:r>
      <w:proofErr w:type="spellStart"/>
      <w:r w:rsidRPr="000D4FFB">
        <w:rPr>
          <w:rFonts w:ascii="Times New Roman" w:hAnsi="Times New Roman" w:cs="Times New Roman"/>
          <w:sz w:val="20"/>
          <w:szCs w:val="20"/>
        </w:rPr>
        <w:t>ThermoFisher</w:t>
      </w:r>
      <w:proofErr w:type="spellEnd"/>
      <w:r w:rsidRPr="000D4FFB">
        <w:rPr>
          <w:rFonts w:ascii="Times New Roman" w:hAnsi="Times New Roman" w:cs="Times New Roman"/>
          <w:sz w:val="20"/>
          <w:szCs w:val="20"/>
        </w:rPr>
        <w:t xml:space="preserve">, Montreal, QC), 0.25 </w:t>
      </w:r>
      <w:r w:rsidRPr="000D4FFB">
        <w:rPr>
          <w:rFonts w:ascii="Times New Roman" w:hAnsi="Times New Roman" w:cs="Times New Roman"/>
          <w:sz w:val="20"/>
          <w:szCs w:val="20"/>
        </w:rPr>
        <w:sym w:font="Symbol" w:char="F06D"/>
      </w:r>
      <w:r w:rsidRPr="000D4FFB">
        <w:rPr>
          <w:rFonts w:ascii="Times New Roman" w:hAnsi="Times New Roman" w:cs="Times New Roman"/>
          <w:sz w:val="20"/>
          <w:szCs w:val="20"/>
        </w:rPr>
        <w:t xml:space="preserve">M of each primer, 1.5X </w:t>
      </w:r>
      <w:proofErr w:type="spellStart"/>
      <w:r w:rsidRPr="000D4FFB">
        <w:rPr>
          <w:rFonts w:ascii="Times New Roman" w:hAnsi="Times New Roman" w:cs="Times New Roman"/>
          <w:sz w:val="20"/>
          <w:szCs w:val="20"/>
        </w:rPr>
        <w:t>Platinum</w:t>
      </w:r>
      <w:r w:rsidRPr="000D4FFB">
        <w:rPr>
          <w:rFonts w:ascii="Times New Roman" w:hAnsi="Times New Roman" w:cs="Times New Roman"/>
          <w:sz w:val="20"/>
          <w:szCs w:val="20"/>
          <w:vertAlign w:val="superscript"/>
        </w:rPr>
        <w:t>TM</w:t>
      </w:r>
      <w:proofErr w:type="spellEnd"/>
      <w:r w:rsidRPr="000D4FFB">
        <w:rPr>
          <w:rFonts w:ascii="Times New Roman" w:hAnsi="Times New Roman" w:cs="Times New Roman"/>
          <w:sz w:val="20"/>
          <w:szCs w:val="20"/>
        </w:rPr>
        <w:t xml:space="preserve"> GC Enhancer and approximately 20 ng of template DNA. Thermal cycling was performed in a </w:t>
      </w:r>
      <w:proofErr w:type="spellStart"/>
      <w:r w:rsidRPr="000D4FFB">
        <w:rPr>
          <w:rFonts w:ascii="Times New Roman" w:hAnsi="Times New Roman" w:cs="Times New Roman"/>
          <w:sz w:val="20"/>
          <w:szCs w:val="20"/>
        </w:rPr>
        <w:t>Eppendorf</w:t>
      </w:r>
      <w:r w:rsidRPr="000D4FFB">
        <w:rPr>
          <w:rFonts w:ascii="Times New Roman" w:hAnsi="Times New Roman" w:cs="Times New Roman"/>
          <w:sz w:val="20"/>
          <w:szCs w:val="20"/>
          <w:vertAlign w:val="superscript"/>
        </w:rPr>
        <w:t>TM</w:t>
      </w:r>
      <w:proofErr w:type="spellEnd"/>
      <w:r w:rsidRPr="000D4FFB">
        <w:rPr>
          <w:rFonts w:ascii="Times New Roman" w:hAnsi="Times New Roman" w:cs="Times New Roman"/>
          <w:sz w:val="20"/>
          <w:szCs w:val="20"/>
        </w:rPr>
        <w:t xml:space="preserve"> </w:t>
      </w:r>
      <w:proofErr w:type="spellStart"/>
      <w:r w:rsidRPr="000D4FFB">
        <w:rPr>
          <w:rFonts w:ascii="Times New Roman" w:hAnsi="Times New Roman" w:cs="Times New Roman"/>
          <w:sz w:val="20"/>
          <w:szCs w:val="20"/>
        </w:rPr>
        <w:t>Mastercycler</w:t>
      </w:r>
      <w:r w:rsidRPr="000D4FFB">
        <w:rPr>
          <w:rFonts w:ascii="Times New Roman" w:hAnsi="Times New Roman" w:cs="Times New Roman"/>
          <w:sz w:val="20"/>
          <w:szCs w:val="20"/>
          <w:vertAlign w:val="superscript"/>
        </w:rPr>
        <w:t>TM</w:t>
      </w:r>
      <w:proofErr w:type="spellEnd"/>
      <w:r w:rsidRPr="000D4FFB">
        <w:rPr>
          <w:rFonts w:ascii="Times New Roman" w:hAnsi="Times New Roman" w:cs="Times New Roman"/>
          <w:sz w:val="20"/>
          <w:szCs w:val="20"/>
        </w:rPr>
        <w:t xml:space="preserve"> Pro PCR system (Eppendorf, ON, Canada) with a cycling condition of activation at 94 </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for 2 min, followed by 35 cycles of denaturation at 94</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for 15 sec, annealing at 60</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for 15 sec, extension at 68</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for 20 sec, a final extension at 68</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for 1 min with a hold at 10</w:t>
      </w:r>
      <w:r w:rsidRPr="000D4FFB">
        <w:rPr>
          <w:rFonts w:ascii="Times New Roman" w:hAnsi="Times New Roman" w:cs="Times New Roman"/>
          <w:sz w:val="20"/>
          <w:szCs w:val="20"/>
          <w:lang w:val="en-US"/>
        </w:rPr>
        <w:sym w:font="Symbol" w:char="F0B0"/>
      </w:r>
      <w:r w:rsidRPr="000D4FFB">
        <w:rPr>
          <w:rFonts w:ascii="Times New Roman" w:hAnsi="Times New Roman" w:cs="Times New Roman"/>
          <w:sz w:val="20"/>
          <w:szCs w:val="20"/>
          <w:lang w:val="en-US"/>
        </w:rPr>
        <w:t>C. For each PCR run, negative PCR controls with only water were included and we did not observe any visible amplification while amplified products were quantified and visualized onto 1% agarose gel. Amplicons were submitted for sequencing using an Illumina (San Diego, CA, USA) MiSeq sequencer through a commercial service provided by the Genome Quebec Innovation Centre (Montreal, QC, Canada). The sequence was performed with 2 X 300 bp, pair-end and demultiplexed of reads on instrument by the service provider.</w:t>
      </w:r>
    </w:p>
    <w:p w14:paraId="45A66D80" w14:textId="77777777" w:rsidR="009865D3" w:rsidRPr="000D4FFB" w:rsidRDefault="009865D3" w:rsidP="00681904">
      <w:pPr>
        <w:spacing w:after="0"/>
        <w:jc w:val="both"/>
        <w:rPr>
          <w:rFonts w:ascii="Times New Roman" w:hAnsi="Times New Roman" w:cs="Times New Roman"/>
          <w:b/>
          <w:bCs/>
          <w:sz w:val="20"/>
          <w:szCs w:val="20"/>
        </w:rPr>
      </w:pPr>
    </w:p>
    <w:p w14:paraId="576759B4" w14:textId="37A4BAFE" w:rsidR="009865D3" w:rsidRPr="000D4FFB" w:rsidRDefault="009865D3" w:rsidP="00681904">
      <w:pPr>
        <w:spacing w:after="0"/>
        <w:jc w:val="both"/>
        <w:rPr>
          <w:rFonts w:ascii="Times New Roman" w:hAnsi="Times New Roman" w:cs="Times New Roman"/>
          <w:b/>
          <w:bCs/>
          <w:sz w:val="20"/>
          <w:szCs w:val="20"/>
          <w:lang w:val="en-US"/>
        </w:rPr>
      </w:pPr>
      <w:r w:rsidRPr="000D4FFB">
        <w:rPr>
          <w:rFonts w:ascii="Times New Roman" w:hAnsi="Times New Roman" w:cs="Times New Roman"/>
          <w:b/>
          <w:bCs/>
          <w:sz w:val="20"/>
          <w:szCs w:val="20"/>
        </w:rPr>
        <w:t xml:space="preserve">Methods S4. </w:t>
      </w:r>
      <w:r w:rsidRPr="000D4FFB">
        <w:rPr>
          <w:rFonts w:ascii="Times New Roman" w:hAnsi="Times New Roman" w:cs="Times New Roman"/>
          <w:b/>
          <w:bCs/>
          <w:sz w:val="20"/>
          <w:szCs w:val="20"/>
          <w:lang w:val="en-US"/>
        </w:rPr>
        <w:t>Bioinformatics pipeline and processing of data</w:t>
      </w:r>
    </w:p>
    <w:p w14:paraId="18279734" w14:textId="6AC8319B" w:rsidR="002936CA" w:rsidRPr="000D4FFB" w:rsidRDefault="002936CA" w:rsidP="00681904">
      <w:pPr>
        <w:pStyle w:val="NormalWeb"/>
        <w:spacing w:before="0" w:beforeAutospacing="0" w:after="0" w:afterAutospacing="0"/>
        <w:jc w:val="both"/>
        <w:rPr>
          <w:sz w:val="20"/>
          <w:szCs w:val="20"/>
        </w:rPr>
      </w:pPr>
      <w:r w:rsidRPr="000D4FFB">
        <w:rPr>
          <w:sz w:val="20"/>
          <w:szCs w:val="20"/>
        </w:rPr>
        <w:t xml:space="preserve">MiSeq reads were processed, aligned and characterized using the microbiome pipeline, DADA2 to obtain unique sequence variants known as Amplicon Sequence Variants (ASV), unlike clustering groups of similar sequences known as Operational Taxonomic Units (OTU) inferred by another pipeline QIIME </w:t>
      </w:r>
      <w:r w:rsidRPr="000D4FFB">
        <w:rPr>
          <w:sz w:val="20"/>
          <w:szCs w:val="20"/>
        </w:rPr>
        <w:fldChar w:fldCharType="begin">
          <w:fldData xml:space="preserve">PEVuZE5vdGU+PENpdGU+PEF1dGhvcj5DYWxsYWhhbjwvQXV0aG9yPjxZZWFyPjIwMTY8L1llYXI+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==
</w:fldData>
        </w:fldChar>
      </w:r>
      <w:r w:rsidR="000D4FFB">
        <w:rPr>
          <w:sz w:val="20"/>
          <w:szCs w:val="20"/>
        </w:rPr>
        <w:instrText xml:space="preserve"> ADDIN EN.CITE </w:instrText>
      </w:r>
      <w:r w:rsidR="000D4FFB">
        <w:rPr>
          <w:sz w:val="20"/>
          <w:szCs w:val="20"/>
        </w:rPr>
        <w:fldChar w:fldCharType="begin">
          <w:fldData xml:space="preserve">PEVuZE5vdGU+PENpdGU+PEF1dGhvcj5DYWxsYWhhbjwvQXV0aG9yPjxZZWFyPjIwMTY8L1llYXI+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==
</w:fldData>
        </w:fldChar>
      </w:r>
      <w:r w:rsidR="000D4FFB">
        <w:rPr>
          <w:sz w:val="20"/>
          <w:szCs w:val="20"/>
        </w:rPr>
        <w:instrText xml:space="preserve"> ADDIN EN.CITE.DATA </w:instrText>
      </w:r>
      <w:r w:rsidR="000D4FFB">
        <w:rPr>
          <w:sz w:val="20"/>
          <w:szCs w:val="20"/>
        </w:rPr>
      </w:r>
      <w:r w:rsidR="000D4FFB">
        <w:rPr>
          <w:sz w:val="20"/>
          <w:szCs w:val="20"/>
        </w:rPr>
        <w:fldChar w:fldCharType="end"/>
      </w:r>
      <w:r w:rsidRPr="000D4FFB">
        <w:rPr>
          <w:sz w:val="20"/>
          <w:szCs w:val="20"/>
        </w:rPr>
      </w:r>
      <w:r w:rsidRPr="000D4FFB">
        <w:rPr>
          <w:sz w:val="20"/>
          <w:szCs w:val="20"/>
        </w:rPr>
        <w:fldChar w:fldCharType="separate"/>
      </w:r>
      <w:r w:rsidR="000D4FFB">
        <w:rPr>
          <w:noProof/>
          <w:sz w:val="20"/>
          <w:szCs w:val="20"/>
        </w:rPr>
        <w:t>[4]</w:t>
      </w:r>
      <w:r w:rsidRPr="000D4FFB">
        <w:rPr>
          <w:sz w:val="20"/>
          <w:szCs w:val="20"/>
        </w:rPr>
        <w:fldChar w:fldCharType="end"/>
      </w:r>
      <w:r w:rsidRPr="000D4FFB">
        <w:rPr>
          <w:sz w:val="20"/>
          <w:szCs w:val="20"/>
        </w:rPr>
        <w:t xml:space="preserve">. In short, reads were trimmed ensuing strict quality thresholds by removing primers and poor-quality sequences with </w:t>
      </w:r>
      <w:proofErr w:type="spellStart"/>
      <w:r w:rsidRPr="000D4FFB">
        <w:rPr>
          <w:sz w:val="20"/>
          <w:szCs w:val="20"/>
        </w:rPr>
        <w:t>filterAndTrim</w:t>
      </w:r>
      <w:proofErr w:type="spellEnd"/>
      <w:r w:rsidRPr="000D4FFB">
        <w:rPr>
          <w:sz w:val="20"/>
          <w:szCs w:val="20"/>
        </w:rPr>
        <w:t xml:space="preserve"> function (</w:t>
      </w:r>
      <w:proofErr w:type="spellStart"/>
      <w:r w:rsidRPr="000D4FFB">
        <w:rPr>
          <w:sz w:val="20"/>
          <w:szCs w:val="20"/>
        </w:rPr>
        <w:t>truncLen</w:t>
      </w:r>
      <w:proofErr w:type="spellEnd"/>
      <w:r w:rsidRPr="000D4FFB">
        <w:rPr>
          <w:sz w:val="20"/>
          <w:szCs w:val="20"/>
        </w:rPr>
        <w:t>=</w:t>
      </w:r>
      <w:proofErr w:type="gramStart"/>
      <w:r w:rsidRPr="000D4FFB">
        <w:rPr>
          <w:sz w:val="20"/>
          <w:szCs w:val="20"/>
        </w:rPr>
        <w:t>c(</w:t>
      </w:r>
      <w:proofErr w:type="gramEnd"/>
      <w:r w:rsidRPr="000D4FFB">
        <w:rPr>
          <w:sz w:val="20"/>
          <w:szCs w:val="20"/>
        </w:rPr>
        <w:t xml:space="preserve">245, 235), </w:t>
      </w:r>
      <w:proofErr w:type="spellStart"/>
      <w:r w:rsidRPr="000D4FFB">
        <w:rPr>
          <w:sz w:val="20"/>
          <w:szCs w:val="20"/>
        </w:rPr>
        <w:t>trimLeft</w:t>
      </w:r>
      <w:proofErr w:type="spellEnd"/>
      <w:r w:rsidRPr="000D4FFB">
        <w:rPr>
          <w:sz w:val="20"/>
          <w:szCs w:val="20"/>
        </w:rPr>
        <w:t xml:space="preserve">=c(17, 21), </w:t>
      </w:r>
      <w:proofErr w:type="spellStart"/>
      <w:r w:rsidRPr="000D4FFB">
        <w:rPr>
          <w:sz w:val="20"/>
          <w:szCs w:val="20"/>
        </w:rPr>
        <w:t>maxEE</w:t>
      </w:r>
      <w:proofErr w:type="spellEnd"/>
      <w:r w:rsidRPr="000D4FFB">
        <w:rPr>
          <w:sz w:val="20"/>
          <w:szCs w:val="20"/>
        </w:rPr>
        <w:t xml:space="preserve">=c(2,2) and </w:t>
      </w:r>
      <w:proofErr w:type="spellStart"/>
      <w:r w:rsidRPr="000D4FFB">
        <w:rPr>
          <w:sz w:val="20"/>
          <w:szCs w:val="20"/>
        </w:rPr>
        <w:t>truncQ</w:t>
      </w:r>
      <w:proofErr w:type="spellEnd"/>
      <w:r w:rsidRPr="000D4FFB">
        <w:rPr>
          <w:sz w:val="20"/>
          <w:szCs w:val="20"/>
        </w:rPr>
        <w:t xml:space="preserve">=2) (details in the complementary R scripts), followed by filtering with DADA2’s error model process using </w:t>
      </w:r>
      <w:proofErr w:type="spellStart"/>
      <w:r w:rsidRPr="000D4FFB">
        <w:rPr>
          <w:sz w:val="20"/>
          <w:szCs w:val="20"/>
        </w:rPr>
        <w:t>learnErrors</w:t>
      </w:r>
      <w:proofErr w:type="spellEnd"/>
      <w:r w:rsidRPr="000D4FFB">
        <w:rPr>
          <w:sz w:val="20"/>
          <w:szCs w:val="20"/>
        </w:rPr>
        <w:t xml:space="preserve"> function. Afterward dereplicated, sample </w:t>
      </w:r>
      <w:r w:rsidRPr="000D4FFB">
        <w:rPr>
          <w:sz w:val="20"/>
          <w:szCs w:val="20"/>
        </w:rPr>
        <w:lastRenderedPageBreak/>
        <w:t xml:space="preserve">interference, merging pair-end reads and removal of chimera were performed to obtain the ASV table. The function </w:t>
      </w:r>
      <w:proofErr w:type="spellStart"/>
      <w:r w:rsidRPr="000D4FFB">
        <w:rPr>
          <w:sz w:val="20"/>
          <w:szCs w:val="20"/>
        </w:rPr>
        <w:t>assignTaxonomy</w:t>
      </w:r>
      <w:proofErr w:type="spellEnd"/>
      <w:r w:rsidRPr="000D4FFB">
        <w:rPr>
          <w:sz w:val="20"/>
          <w:szCs w:val="20"/>
        </w:rPr>
        <w:t xml:space="preserve"> was performed to assign taxonomy using the reference database SILVA </w:t>
      </w:r>
      <w:r w:rsidRPr="000D4FFB">
        <w:rPr>
          <w:sz w:val="20"/>
          <w:szCs w:val="20"/>
        </w:rPr>
        <w:fldChar w:fldCharType="begin"/>
      </w:r>
      <w:r w:rsidR="000D4FFB">
        <w:rPr>
          <w:sz w:val="20"/>
          <w:szCs w:val="20"/>
        </w:rPr>
        <w:instrText xml:space="preserve"> ADDIN EN.CITE &lt;EndNote&gt;&lt;Cite&gt;&lt;Author&gt;Quast&lt;/Author&gt;&lt;Year&gt;2013&lt;/Year&gt;&lt;RecNum&gt;249&lt;/RecNum&gt;&lt;DisplayText&gt;[5]&lt;/DisplayText&gt;&lt;record&gt;&lt;rec-number&gt;249&lt;/rec-number&gt;&lt;foreign-keys&gt;&lt;key app="EN" db-id="9z5sdasx9zf0dketesppdzad5d0pezaewex5" timestamp="1606777592"&gt;249&lt;/key&gt;&lt;/foreign-keys&gt;&lt;ref-type name="Journal Article"&gt;17&lt;/ref-type&gt;&lt;contributors&gt;&lt;authors&gt;&lt;author&gt;Quast, C.&lt;/author&gt;&lt;author&gt;Pruesse, E.&lt;/author&gt;&lt;author&gt;Yilmaz, P.&lt;/author&gt;&lt;author&gt;Gerken, J.&lt;/author&gt;&lt;author&gt;Schweer, T.&lt;/author&gt;&lt;author&gt;Yarza, P.&lt;/author&gt;&lt;author&gt;Peplies, J.&lt;/author&gt;&lt;author&gt;Glockner, F. O.&lt;/author&gt;&lt;/authors&gt;&lt;/contributors&gt;&lt;auth-address&gt;Microbial Genomics and Bioinformatics Research Group, Max Planck Institute for Marine Microbiology, D-28359 Bremen, Germany.&lt;/auth-address&gt;&lt;titles&gt;&lt;title&gt;The SILVA ribosomal RNA gene database project: improved data processing and web-based tools&lt;/title&gt;&lt;secondary-title&gt;Nucleic Acids Res&lt;/secondary-title&gt;&lt;/titles&gt;&lt;periodical&gt;&lt;full-title&gt;Nucleic Acids Res&lt;/full-title&gt;&lt;/periodical&gt;&lt;pages&gt;D590-6&lt;/pages&gt;&lt;volume&gt;41&lt;/volume&gt;&lt;number&gt;Database issue&lt;/number&gt;&lt;edition&gt;2012/11/30&lt;/edition&gt;&lt;keywords&gt;&lt;keyword&gt;Archaea/classification/genetics&lt;/keyword&gt;&lt;keyword&gt;Bacteria/classification/genetics&lt;/keyword&gt;&lt;keyword&gt;*Databases, Nucleic Acid&lt;/keyword&gt;&lt;keyword&gt;Eukaryota/genetics&lt;/keyword&gt;&lt;keyword&gt;*Genes, rRNA&lt;/keyword&gt;&lt;keyword&gt;High-Throughput Nucleotide Sequencing&lt;/keyword&gt;&lt;keyword&gt;Internet&lt;/keyword&gt;&lt;keyword&gt;Software&lt;/keyword&gt;&lt;/keywords&gt;&lt;dates&gt;&lt;year&gt;2013&lt;/year&gt;&lt;pub-dates&gt;&lt;date&gt;Jan&lt;/date&gt;&lt;/pub-dates&gt;&lt;/dates&gt;&lt;isbn&gt;1362-4962 (Electronic)&amp;#xD;0305-1048 (Linking)&lt;/isbn&gt;&lt;accession-num&gt;23193283&lt;/accession-num&gt;&lt;urls&gt;&lt;related-urls&gt;&lt;url&gt;https://www.ncbi.nlm.nih.gov/pubmed/23193283&lt;/url&gt;&lt;/related-urls&gt;&lt;/urls&gt;&lt;custom2&gt;PMC3531112&lt;/custom2&gt;&lt;electronic-resource-num&gt;10.1093/nar/gks1219&lt;/electronic-resource-num&gt;&lt;/record&gt;&lt;/Cite&gt;&lt;/EndNote&gt;</w:instrText>
      </w:r>
      <w:r w:rsidRPr="000D4FFB">
        <w:rPr>
          <w:sz w:val="20"/>
          <w:szCs w:val="20"/>
        </w:rPr>
        <w:fldChar w:fldCharType="separate"/>
      </w:r>
      <w:r w:rsidR="000D4FFB">
        <w:rPr>
          <w:noProof/>
          <w:sz w:val="20"/>
          <w:szCs w:val="20"/>
        </w:rPr>
        <w:t>[5]</w:t>
      </w:r>
      <w:r w:rsidRPr="000D4FFB">
        <w:rPr>
          <w:sz w:val="20"/>
          <w:szCs w:val="20"/>
        </w:rPr>
        <w:fldChar w:fldCharType="end"/>
      </w:r>
      <w:r w:rsidRPr="000D4FFB">
        <w:rPr>
          <w:sz w:val="20"/>
          <w:szCs w:val="20"/>
        </w:rPr>
        <w:t xml:space="preserve"> for 16S rRNA, and the UNITE database </w:t>
      </w:r>
      <w:r w:rsidRPr="000D4FFB">
        <w:rPr>
          <w:sz w:val="20"/>
          <w:szCs w:val="20"/>
        </w:rPr>
        <w:fldChar w:fldCharType="begin"/>
      </w:r>
      <w:r w:rsidR="000D4FFB">
        <w:rPr>
          <w:sz w:val="20"/>
          <w:szCs w:val="20"/>
        </w:rPr>
        <w:instrText xml:space="preserve"> ADDIN EN.CITE &lt;EndNote&gt;&lt;Cite&gt;&lt;Author&gt;Nilsson&lt;/Author&gt;&lt;Year&gt;2018&lt;/Year&gt;&lt;RecNum&gt;252&lt;/RecNum&gt;&lt;DisplayText&gt;[6]&lt;/DisplayText&gt;&lt;record&gt;&lt;rec-number&gt;252&lt;/rec-number&gt;&lt;foreign-keys&gt;&lt;key app="EN" db-id="9z5sdasx9zf0dketesppdzad5d0pezaewex5" timestamp="1606778112"&gt;252&lt;/key&gt;&lt;/foreign-keys&gt;&lt;ref-type name="Journal Article"&gt;17&lt;/ref-type&gt;&lt;contributors&gt;&lt;authors&gt;&lt;author&gt;Nilsson, Rolf Henrik&lt;/author&gt;&lt;author&gt;Larsson, Karl-Henrik&lt;/author&gt;&lt;author&gt;Taylor, Andy F S&lt;/author&gt;&lt;author&gt;Bengtsson-Palme, Johan&lt;/author&gt;&lt;author&gt;Jeppesen, Thomas S&lt;/author&gt;&lt;author&gt;Schigel, Dmitry&lt;/author&gt;&lt;author&gt;Kennedy, Peter&lt;/author&gt;&lt;author&gt;Picard, Kathryn&lt;/author&gt;&lt;author&gt;Glöckner, Frank Oliver&lt;/author&gt;&lt;author&gt;Tedersoo, Leho&lt;/author&gt;&lt;author&gt;Saar, Irja&lt;/author&gt;&lt;author&gt;Kõljalg, Urmas&lt;/author&gt;&lt;author&gt;Abarenkov, Kessy&lt;/author&gt;&lt;/authors&gt;&lt;/contributors&gt;&lt;titles&gt;&lt;title&gt;The UNITE database for molecular identification of fungi: handling dark taxa and parallel taxonomic classifications&lt;/title&gt;&lt;secondary-title&gt;Nucleic Acids Research&lt;/secondary-title&gt;&lt;/titles&gt;&lt;periodical&gt;&lt;full-title&gt;Nucleic Acids Research&lt;/full-title&gt;&lt;/periodical&gt;&lt;pages&gt;D259-D264&lt;/pages&gt;&lt;volume&gt;47&lt;/volume&gt;&lt;number&gt;D1&lt;/number&gt;&lt;dates&gt;&lt;year&gt;2018&lt;/year&gt;&lt;/dates&gt;&lt;isbn&gt;0305-1048&lt;/isbn&gt;&lt;urls&gt;&lt;related-urls&gt;&lt;url&gt;https://doi.org/10.1093/nar/gky1022&lt;/url&gt;&lt;/related-urls&gt;&lt;/urls&gt;&lt;electronic-resource-num&gt;10.1093/nar/gky1022&lt;/electronic-resource-num&gt;&lt;access-date&gt;11/30/2020&lt;/access-date&gt;&lt;/record&gt;&lt;/Cite&gt;&lt;/EndNote&gt;</w:instrText>
      </w:r>
      <w:r w:rsidRPr="000D4FFB">
        <w:rPr>
          <w:sz w:val="20"/>
          <w:szCs w:val="20"/>
        </w:rPr>
        <w:fldChar w:fldCharType="separate"/>
      </w:r>
      <w:r w:rsidR="000D4FFB">
        <w:rPr>
          <w:noProof/>
          <w:sz w:val="20"/>
          <w:szCs w:val="20"/>
        </w:rPr>
        <w:t>[6]</w:t>
      </w:r>
      <w:r w:rsidRPr="000D4FFB">
        <w:rPr>
          <w:sz w:val="20"/>
          <w:szCs w:val="20"/>
        </w:rPr>
        <w:fldChar w:fldCharType="end"/>
      </w:r>
      <w:r w:rsidRPr="000D4FFB">
        <w:rPr>
          <w:sz w:val="20"/>
          <w:szCs w:val="20"/>
        </w:rPr>
        <w:t xml:space="preserve"> for ITS. Non-fungal ASVs were removed from the fungal taxonomy dataset, reducing the number of fungal ASVs from 3230 to 2171. The identity of the ASVs of interest was manually tested using </w:t>
      </w:r>
      <w:proofErr w:type="spellStart"/>
      <w:r w:rsidRPr="000D4FFB">
        <w:rPr>
          <w:sz w:val="20"/>
          <w:szCs w:val="20"/>
        </w:rPr>
        <w:t>BLASTn</w:t>
      </w:r>
      <w:proofErr w:type="spellEnd"/>
      <w:r w:rsidRPr="000D4FFB">
        <w:rPr>
          <w:sz w:val="20"/>
          <w:szCs w:val="20"/>
        </w:rPr>
        <w:t xml:space="preserve"> on NCBI </w:t>
      </w:r>
      <w:r w:rsidRPr="000D4FFB">
        <w:rPr>
          <w:sz w:val="20"/>
          <w:szCs w:val="20"/>
        </w:rPr>
        <w:fldChar w:fldCharType="begin"/>
      </w:r>
      <w:r w:rsidR="000D4FFB">
        <w:rPr>
          <w:sz w:val="20"/>
          <w:szCs w:val="20"/>
        </w:rPr>
        <w:instrText xml:space="preserve"> ADDIN EN.CITE &lt;EndNote&gt;&lt;Cite&gt;&lt;Author&gt;Johnson&lt;/Author&gt;&lt;Year&gt;2008&lt;/Year&gt;&lt;RecNum&gt;253&lt;/RecNum&gt;&lt;DisplayText&gt;[7]&lt;/DisplayText&gt;&lt;record&gt;&lt;rec-number&gt;253&lt;/rec-number&gt;&lt;foreign-keys&gt;&lt;key app="EN" db-id="9z5sdasx9zf0dketesppdzad5d0pezaewex5" timestamp="1606780431"&gt;253&lt;/key&gt;&lt;/foreign-keys&gt;&lt;ref-type name="Journal Article"&gt;17&lt;/ref-type&gt;&lt;contributors&gt;&lt;authors&gt;&lt;author&gt;Johnson, M.&lt;/author&gt;&lt;author&gt;Zaretskaya, I.&lt;/author&gt;&lt;author&gt;Raytselis, Y.&lt;/author&gt;&lt;author&gt;Merezhuk, Y.&lt;/author&gt;&lt;author&gt;McGinnis, S.&lt;/author&gt;&lt;author&gt;Madden, T. L.&lt;/author&gt;&lt;/authors&gt;&lt;/contributors&gt;&lt;auth-address&gt;National Center for Biotechnology Information, National Library of Medicine, National Institutes of Health, Building 38A, 8600 Rockville Pike, Bethesda, MD 20894, USA.&lt;/auth-address&gt;&lt;titles&gt;&lt;title&gt;NCBI BLAST: a better web interface&lt;/title&gt;&lt;secondary-title&gt;Nucleic Acids Res&lt;/secondary-title&gt;&lt;/titles&gt;&lt;periodical&gt;&lt;full-title&gt;Nucleic Acids Res&lt;/full-title&gt;&lt;/periodical&gt;&lt;pages&gt;W5-9&lt;/pages&gt;&lt;volume&gt;36&lt;/volume&gt;&lt;number&gt;Web Server issue&lt;/number&gt;&lt;edition&gt;2008/04/29&lt;/edition&gt;&lt;keywords&gt;&lt;keyword&gt;Databases, Genetic&lt;/keyword&gt;&lt;keyword&gt;Internet&lt;/keyword&gt;&lt;keyword&gt;National Library of Medicine (U.S.)&lt;/keyword&gt;&lt;keyword&gt;*Sequence Alignment&lt;/keyword&gt;&lt;keyword&gt;*Software&lt;/keyword&gt;&lt;keyword&gt;United States&lt;/keyword&gt;&lt;keyword&gt;User-Computer Interface&lt;/keyword&gt;&lt;/keywords&gt;&lt;dates&gt;&lt;year&gt;2008&lt;/year&gt;&lt;pub-dates&gt;&lt;date&gt;Jul 1&lt;/date&gt;&lt;/pub-dates&gt;&lt;/dates&gt;&lt;isbn&gt;1362-4962 (Electronic)&amp;#xD;0305-1048 (Linking)&lt;/isbn&gt;&lt;accession-num&gt;18440982&lt;/accession-num&gt;&lt;urls&gt;&lt;related-urls&gt;&lt;url&gt;https://www.ncbi.nlm.nih.gov/pubmed/18440982&lt;/url&gt;&lt;/related-urls&gt;&lt;/urls&gt;&lt;custom2&gt;PMC2447716&lt;/custom2&gt;&lt;electronic-resource-num&gt;10.1093/nar/gkn201&lt;/electronic-resource-num&gt;&lt;/record&gt;&lt;/Cite&gt;&lt;/EndNote&gt;</w:instrText>
      </w:r>
      <w:r w:rsidRPr="000D4FFB">
        <w:rPr>
          <w:sz w:val="20"/>
          <w:szCs w:val="20"/>
        </w:rPr>
        <w:fldChar w:fldCharType="separate"/>
      </w:r>
      <w:r w:rsidR="000D4FFB">
        <w:rPr>
          <w:noProof/>
          <w:sz w:val="20"/>
          <w:szCs w:val="20"/>
        </w:rPr>
        <w:t>[7]</w:t>
      </w:r>
      <w:r w:rsidRPr="000D4FFB">
        <w:rPr>
          <w:sz w:val="20"/>
          <w:szCs w:val="20"/>
        </w:rPr>
        <w:fldChar w:fldCharType="end"/>
      </w:r>
      <w:r w:rsidRPr="000D4FFB">
        <w:rPr>
          <w:sz w:val="20"/>
          <w:szCs w:val="20"/>
        </w:rPr>
        <w:t>. The bioinformatics pipeline ran remotely on multithread computer infrastructure on arcade (</w:t>
      </w:r>
      <w:hyperlink r:id="rId4" w:history="1">
        <w:r w:rsidRPr="000D4FFB">
          <w:rPr>
            <w:rStyle w:val="Hyperlink"/>
            <w:rFonts w:eastAsiaTheme="minorEastAsia"/>
            <w:sz w:val="20"/>
            <w:szCs w:val="20"/>
          </w:rPr>
          <w:t>http://www.esi.umontreal.ca/connexion_ssh.html</w:t>
        </w:r>
      </w:hyperlink>
      <w:r w:rsidRPr="000D4FFB">
        <w:rPr>
          <w:sz w:val="20"/>
          <w:szCs w:val="20"/>
        </w:rPr>
        <w:t>).</w:t>
      </w:r>
    </w:p>
    <w:p w14:paraId="1B99E8CB" w14:textId="0FB05CFA" w:rsidR="007C102C" w:rsidRPr="000D4FFB" w:rsidRDefault="007C102C" w:rsidP="00681904">
      <w:pPr>
        <w:spacing w:after="0"/>
        <w:jc w:val="both"/>
        <w:rPr>
          <w:rFonts w:ascii="Times New Roman" w:eastAsia="Times New Roman" w:hAnsi="Times New Roman" w:cs="Times New Roman"/>
          <w:color w:val="000000" w:themeColor="text1"/>
          <w:sz w:val="20"/>
          <w:szCs w:val="20"/>
          <w:lang w:bidi="bn-IN"/>
        </w:rPr>
      </w:pPr>
      <w:r w:rsidRPr="000D4FFB">
        <w:rPr>
          <w:rFonts w:ascii="Times New Roman" w:hAnsi="Times New Roman" w:cs="Times New Roman"/>
          <w:color w:val="000000" w:themeColor="text1"/>
          <w:sz w:val="20"/>
          <w:szCs w:val="20"/>
        </w:rPr>
        <w:t xml:space="preserve">We used the function </w:t>
      </w:r>
      <w:proofErr w:type="spellStart"/>
      <w:r w:rsidRPr="000D4FFB">
        <w:rPr>
          <w:rFonts w:ascii="Times New Roman" w:hAnsi="Times New Roman" w:cs="Times New Roman"/>
          <w:color w:val="000000" w:themeColor="text1"/>
          <w:sz w:val="20"/>
          <w:szCs w:val="20"/>
        </w:rPr>
        <w:t>rarecurve</w:t>
      </w:r>
      <w:proofErr w:type="spellEnd"/>
      <w:r w:rsidRPr="000D4FFB">
        <w:rPr>
          <w:rFonts w:ascii="Times New Roman" w:hAnsi="Times New Roman" w:cs="Times New Roman"/>
          <w:color w:val="000000" w:themeColor="text1"/>
          <w:sz w:val="20"/>
          <w:szCs w:val="20"/>
        </w:rPr>
        <w:t xml:space="preserve"> of the vegan package </w:t>
      </w:r>
      <w:r w:rsidRPr="000D4FFB">
        <w:rPr>
          <w:rFonts w:ascii="Times New Roman" w:hAnsi="Times New Roman" w:cs="Times New Roman"/>
          <w:color w:val="000000" w:themeColor="text1"/>
          <w:sz w:val="20"/>
          <w:szCs w:val="20"/>
        </w:rPr>
        <w:fldChar w:fldCharType="begin"/>
      </w:r>
      <w:r w:rsidR="000D4FFB">
        <w:rPr>
          <w:rFonts w:ascii="Times New Roman" w:hAnsi="Times New Roman" w:cs="Times New Roman"/>
          <w:color w:val="000000" w:themeColor="text1"/>
          <w:sz w:val="20"/>
          <w:szCs w:val="20"/>
        </w:rPr>
        <w:instrText xml:space="preserve"> ADDIN EN.CITE &lt;EndNote&gt;&lt;Cite&gt;&lt;Author&gt;Oksanen&lt;/Author&gt;&lt;Year&gt;2019&lt;/Year&gt;&lt;RecNum&gt;254&lt;/RecNum&gt;&lt;DisplayText&gt;[8]&lt;/DisplayText&gt;&lt;record&gt;&lt;rec-number&gt;254&lt;/rec-number&gt;&lt;foreign-keys&gt;&lt;key app="EN" db-id="9z5sdasx9zf0dketesppdzad5d0pezaewex5" timestamp="1606932827"&gt;254&lt;/key&gt;&lt;/foreign-keys&gt;&lt;ref-type name="Generic"&gt;13&lt;/ref-type&gt;&lt;contributors&gt;&lt;authors&gt;&lt;author&gt;Oksanen, J&lt;/author&gt;&lt;author&gt;Blanchet, FG&lt;/author&gt;&lt;author&gt;Friendly, M&lt;/author&gt;&lt;author&gt;Kindt, R&lt;/author&gt;&lt;author&gt;Legendre, P&lt;/author&gt;&lt;author&gt;McGlinn, D&lt;/author&gt;&lt;author&gt;Minchin, PR&lt;/author&gt;&lt;author&gt;O’Hara, RB&lt;/author&gt;&lt;author&gt;Simpson, GL&lt;/author&gt;&lt;author&gt;Solymos, P&lt;/author&gt;&lt;/authors&gt;&lt;/contributors&gt;&lt;titles&gt;&lt;title&gt;vegan: Community Ecology Package. R package version 2.5-6. 2019&lt;/title&gt;&lt;/titles&gt;&lt;dates&gt;&lt;year&gt;2019&lt;/year&gt;&lt;/dates&gt;&lt;urls&gt;&lt;/urls&gt;&lt;/record&gt;&lt;/Cite&gt;&lt;/EndNote&gt;</w:instrText>
      </w:r>
      <w:r w:rsidRPr="000D4FFB">
        <w:rPr>
          <w:rFonts w:ascii="Times New Roman" w:hAnsi="Times New Roman" w:cs="Times New Roman"/>
          <w:color w:val="000000" w:themeColor="text1"/>
          <w:sz w:val="20"/>
          <w:szCs w:val="20"/>
        </w:rPr>
        <w:fldChar w:fldCharType="separate"/>
      </w:r>
      <w:r w:rsidR="000D4FFB">
        <w:rPr>
          <w:rFonts w:ascii="Times New Roman" w:hAnsi="Times New Roman" w:cs="Times New Roman"/>
          <w:noProof/>
          <w:color w:val="000000" w:themeColor="text1"/>
          <w:sz w:val="20"/>
          <w:szCs w:val="20"/>
        </w:rPr>
        <w:t>[8]</w:t>
      </w:r>
      <w:r w:rsidRPr="000D4FFB">
        <w:rPr>
          <w:rFonts w:ascii="Times New Roman" w:hAnsi="Times New Roman" w:cs="Times New Roman"/>
          <w:color w:val="000000" w:themeColor="text1"/>
          <w:sz w:val="20"/>
          <w:szCs w:val="20"/>
        </w:rPr>
        <w:fldChar w:fldCharType="end"/>
      </w:r>
      <w:r w:rsidRPr="000D4FFB">
        <w:rPr>
          <w:rFonts w:ascii="Times New Roman" w:hAnsi="Times New Roman" w:cs="Times New Roman"/>
          <w:color w:val="000000" w:themeColor="text1"/>
          <w:sz w:val="20"/>
          <w:szCs w:val="20"/>
        </w:rPr>
        <w:t xml:space="preserve"> to standardize the dataset to the lowest number of reads assembled for a sample by selecting randomly subsampling of the read data from each sample. The relative abundance of taxa analysed per family by exploiting the package </w:t>
      </w:r>
      <w:proofErr w:type="spellStart"/>
      <w:r w:rsidRPr="000D4FFB">
        <w:rPr>
          <w:rFonts w:ascii="Times New Roman" w:hAnsi="Times New Roman" w:cs="Times New Roman"/>
          <w:color w:val="000000" w:themeColor="text1"/>
          <w:sz w:val="20"/>
          <w:szCs w:val="20"/>
        </w:rPr>
        <w:t>dplyr</w:t>
      </w:r>
      <w:proofErr w:type="spellEnd"/>
      <w:r w:rsidRPr="000D4FFB">
        <w:rPr>
          <w:rFonts w:ascii="Times New Roman" w:hAnsi="Times New Roman" w:cs="Times New Roman"/>
          <w:color w:val="000000" w:themeColor="text1"/>
          <w:sz w:val="20"/>
          <w:szCs w:val="20"/>
        </w:rPr>
        <w:t xml:space="preserve"> v2.0.0 </w:t>
      </w:r>
      <w:r w:rsidRPr="000D4FFB">
        <w:rPr>
          <w:rFonts w:ascii="Times New Roman" w:hAnsi="Times New Roman" w:cs="Times New Roman"/>
          <w:color w:val="000000" w:themeColor="text1"/>
          <w:sz w:val="20"/>
          <w:szCs w:val="20"/>
        </w:rPr>
        <w:fldChar w:fldCharType="begin"/>
      </w:r>
      <w:r w:rsidR="000D4FFB">
        <w:rPr>
          <w:rFonts w:ascii="Times New Roman" w:hAnsi="Times New Roman" w:cs="Times New Roman"/>
          <w:color w:val="000000" w:themeColor="text1"/>
          <w:sz w:val="20"/>
          <w:szCs w:val="20"/>
        </w:rPr>
        <w:instrText xml:space="preserve"> ADDIN EN.CITE &lt;EndNote&gt;&lt;Cite&gt;&lt;Author&gt;Wickham&lt;/Author&gt;&lt;Year&gt;2020&lt;/Year&gt;&lt;RecNum&gt;258&lt;/RecNum&gt;&lt;DisplayText&gt;[9]&lt;/DisplayText&gt;&lt;record&gt;&lt;rec-number&gt;258&lt;/rec-number&gt;&lt;foreign-keys&gt;&lt;key app="EN" db-id="9z5sdasx9zf0dketesppdzad5d0pezaewex5" timestamp="1606952442"&gt;258&lt;/key&gt;&lt;/foreign-keys&gt;&lt;ref-type name="Journal Article"&gt;17&lt;/ref-type&gt;&lt;contributors&gt;&lt;authors&gt;&lt;author&gt;Wickham, Hadley&lt;/author&gt;&lt;author&gt;Wickham, Maintainer Hadley&lt;/author&gt;&lt;/authors&gt;&lt;/contributors&gt;&lt;titles&gt;&lt;title&gt;Package ‘plyr’&lt;/title&gt;&lt;secondary-title&gt;Obtenido de https://cran. rproject. org/web/packages/dplyr/dplyr. pdf&lt;/secondary-title&gt;&lt;/titles&gt;&lt;periodical&gt;&lt;full-title&gt;Obtenido de https://cran. rproject. org/web/packages/dplyr/dplyr. pdf&lt;/full-title&gt;&lt;/periodical&gt;&lt;dates&gt;&lt;year&gt;2020&lt;/year&gt;&lt;/dates&gt;&lt;urls&gt;&lt;/urls&gt;&lt;/record&gt;&lt;/Cite&gt;&lt;/EndNote&gt;</w:instrText>
      </w:r>
      <w:r w:rsidRPr="000D4FFB">
        <w:rPr>
          <w:rFonts w:ascii="Times New Roman" w:hAnsi="Times New Roman" w:cs="Times New Roman"/>
          <w:color w:val="000000" w:themeColor="text1"/>
          <w:sz w:val="20"/>
          <w:szCs w:val="20"/>
        </w:rPr>
        <w:fldChar w:fldCharType="separate"/>
      </w:r>
      <w:r w:rsidR="000D4FFB">
        <w:rPr>
          <w:rFonts w:ascii="Times New Roman" w:hAnsi="Times New Roman" w:cs="Times New Roman"/>
          <w:noProof/>
          <w:color w:val="000000" w:themeColor="text1"/>
          <w:sz w:val="20"/>
          <w:szCs w:val="20"/>
        </w:rPr>
        <w:t>[9]</w:t>
      </w:r>
      <w:r w:rsidRPr="000D4FFB">
        <w:rPr>
          <w:rFonts w:ascii="Times New Roman" w:hAnsi="Times New Roman" w:cs="Times New Roman"/>
          <w:color w:val="000000" w:themeColor="text1"/>
          <w:sz w:val="20"/>
          <w:szCs w:val="20"/>
        </w:rPr>
        <w:fldChar w:fldCharType="end"/>
      </w:r>
      <w:r w:rsidRPr="000D4FFB">
        <w:rPr>
          <w:rFonts w:ascii="Times New Roman" w:hAnsi="Times New Roman" w:cs="Times New Roman"/>
          <w:color w:val="000000" w:themeColor="text1"/>
          <w:sz w:val="20"/>
          <w:szCs w:val="20"/>
        </w:rPr>
        <w:t xml:space="preserve"> in </w:t>
      </w:r>
      <w:r w:rsidRPr="000D4FFB">
        <w:rPr>
          <w:rFonts w:ascii="Times New Roman" w:hAnsi="Times New Roman" w:cs="Times New Roman"/>
          <w:sz w:val="20"/>
          <w:szCs w:val="20"/>
        </w:rPr>
        <w:t xml:space="preserve">R4.0.2 </w:t>
      </w:r>
      <w:r w:rsidRPr="000D4FFB">
        <w:rPr>
          <w:rFonts w:ascii="Times New Roman" w:hAnsi="Times New Roman" w:cs="Times New Roman"/>
          <w:sz w:val="20"/>
          <w:szCs w:val="20"/>
        </w:rPr>
        <w:fldChar w:fldCharType="begin"/>
      </w:r>
      <w:r w:rsidR="000D4FFB">
        <w:rPr>
          <w:rFonts w:ascii="Times New Roman" w:hAnsi="Times New Roman" w:cs="Times New Roman"/>
          <w:sz w:val="20"/>
          <w:szCs w:val="20"/>
        </w:rPr>
        <w:instrText xml:space="preserve"> ADDIN EN.CITE &lt;EndNote&gt;&lt;Cite&gt;&lt;Author&gt;Team&lt;/Author&gt;&lt;Year&gt;2020&lt;/Year&gt;&lt;RecNum&gt;247&lt;/RecNum&gt;&lt;DisplayText&gt;[10]&lt;/DisplayText&gt;&lt;record&gt;&lt;rec-number&gt;247&lt;/rec-number&gt;&lt;foreign-keys&gt;&lt;key app="EN" db-id="9z5sdasx9zf0dketesppdzad5d0pezaewex5" timestamp="1606760523"&gt;247&lt;/key&gt;&lt;/foreign-keys&gt;&lt;ref-type name="Generic"&gt;13&lt;/ref-type&gt;&lt;contributors&gt;&lt;authors&gt;&lt;author&gt;Team, R Core&lt;/author&gt;&lt;/authors&gt;&lt;/contributors&gt;&lt;titles&gt;&lt;title&gt;R: A Language and Environment for Statistical Computing. Vienna: R Project&lt;/title&gt;&lt;/titles&gt;&lt;dates&gt;&lt;year&gt;2020&lt;/year&gt;&lt;/dates&gt;&lt;urls&gt;&lt;/urls&gt;&lt;/record&gt;&lt;/Cite&gt;&lt;/EndNote&gt;</w:instrText>
      </w:r>
      <w:r w:rsidRPr="000D4FFB">
        <w:rPr>
          <w:rFonts w:ascii="Times New Roman" w:hAnsi="Times New Roman" w:cs="Times New Roman"/>
          <w:sz w:val="20"/>
          <w:szCs w:val="20"/>
        </w:rPr>
        <w:fldChar w:fldCharType="separate"/>
      </w:r>
      <w:r w:rsidR="000D4FFB">
        <w:rPr>
          <w:rFonts w:ascii="Times New Roman" w:hAnsi="Times New Roman" w:cs="Times New Roman"/>
          <w:noProof/>
          <w:sz w:val="20"/>
          <w:szCs w:val="20"/>
        </w:rPr>
        <w:t>[10]</w:t>
      </w:r>
      <w:r w:rsidRPr="000D4FFB">
        <w:rPr>
          <w:rFonts w:ascii="Times New Roman" w:hAnsi="Times New Roman" w:cs="Times New Roman"/>
          <w:sz w:val="20"/>
          <w:szCs w:val="20"/>
        </w:rPr>
        <w:fldChar w:fldCharType="end"/>
      </w:r>
      <w:r w:rsidRPr="000D4FFB">
        <w:rPr>
          <w:rFonts w:ascii="Times New Roman" w:hAnsi="Times New Roman" w:cs="Times New Roman"/>
          <w:color w:val="000000" w:themeColor="text1"/>
          <w:sz w:val="20"/>
          <w:szCs w:val="20"/>
        </w:rPr>
        <w:t>. For both bacterial and fungal datasets, we removed ASVs taxonomically assigned to chloroplast and mitochondria assumed that they were expected to be part of plants genome. The Alpha (</w:t>
      </w:r>
      <w:r w:rsidRPr="000D4FFB">
        <w:rPr>
          <w:rFonts w:ascii="Times New Roman" w:hAnsi="Times New Roman" w:cs="Times New Roman"/>
          <w:color w:val="000000" w:themeColor="text1"/>
          <w:sz w:val="20"/>
          <w:szCs w:val="20"/>
        </w:rPr>
        <w:sym w:font="Symbol" w:char="F061"/>
      </w:r>
      <w:r w:rsidRPr="000D4FFB">
        <w:rPr>
          <w:rFonts w:ascii="Times New Roman" w:hAnsi="Times New Roman" w:cs="Times New Roman"/>
          <w:color w:val="000000" w:themeColor="text1"/>
          <w:sz w:val="20"/>
          <w:szCs w:val="20"/>
        </w:rPr>
        <w:t xml:space="preserve">)-diversity indices-Shannon and Simpson were computed using the vegan package v.2.5-6 in R. The significance of treatments on </w:t>
      </w:r>
      <w:r w:rsidRPr="000D4FFB">
        <w:rPr>
          <w:rFonts w:ascii="Times New Roman" w:hAnsi="Times New Roman" w:cs="Times New Roman"/>
          <w:color w:val="000000" w:themeColor="text1"/>
          <w:sz w:val="20"/>
          <w:szCs w:val="20"/>
        </w:rPr>
        <w:sym w:font="Symbol" w:char="F061"/>
      </w:r>
      <w:r w:rsidRPr="000D4FFB">
        <w:rPr>
          <w:rFonts w:ascii="Times New Roman" w:hAnsi="Times New Roman" w:cs="Times New Roman"/>
          <w:color w:val="000000" w:themeColor="text1"/>
          <w:sz w:val="20"/>
          <w:szCs w:val="20"/>
        </w:rPr>
        <w:t xml:space="preserve">-diversity indices was tested by analysis of variance (ANOVA) and Tukey’s </w:t>
      </w:r>
      <w:r w:rsidRPr="000D4FFB">
        <w:rPr>
          <w:rFonts w:ascii="Times New Roman" w:hAnsi="Times New Roman" w:cs="Times New Roman"/>
          <w:i/>
          <w:iCs/>
          <w:color w:val="000000" w:themeColor="text1"/>
          <w:sz w:val="20"/>
          <w:szCs w:val="20"/>
        </w:rPr>
        <w:t>post-hoc</w:t>
      </w:r>
      <w:r w:rsidRPr="000D4FFB">
        <w:rPr>
          <w:rFonts w:ascii="Times New Roman" w:hAnsi="Times New Roman" w:cs="Times New Roman"/>
          <w:color w:val="000000" w:themeColor="text1"/>
          <w:sz w:val="20"/>
          <w:szCs w:val="20"/>
        </w:rPr>
        <w:t xml:space="preserve"> tests was used in comparing treatments and sample types (root or rhizosphere) using the R package </w:t>
      </w:r>
      <w:proofErr w:type="spellStart"/>
      <w:r w:rsidRPr="000D4FFB">
        <w:rPr>
          <w:rFonts w:ascii="Times New Roman" w:hAnsi="Times New Roman" w:cs="Times New Roman"/>
          <w:color w:val="000000" w:themeColor="text1"/>
          <w:sz w:val="20"/>
          <w:szCs w:val="20"/>
        </w:rPr>
        <w:t>agricolae</w:t>
      </w:r>
      <w:proofErr w:type="spellEnd"/>
      <w:r w:rsidRPr="000D4FFB">
        <w:rPr>
          <w:rFonts w:ascii="Times New Roman" w:hAnsi="Times New Roman" w:cs="Times New Roman"/>
          <w:color w:val="000000" w:themeColor="text1"/>
          <w:sz w:val="20"/>
          <w:szCs w:val="20"/>
        </w:rPr>
        <w:t xml:space="preserve"> v1.3-3 </w:t>
      </w:r>
      <w:r w:rsidRPr="000D4FFB">
        <w:rPr>
          <w:rFonts w:ascii="Times New Roman" w:hAnsi="Times New Roman" w:cs="Times New Roman"/>
          <w:color w:val="000000" w:themeColor="text1"/>
          <w:sz w:val="20"/>
          <w:szCs w:val="20"/>
        </w:rPr>
        <w:fldChar w:fldCharType="begin"/>
      </w:r>
      <w:r w:rsidR="000D4FFB">
        <w:rPr>
          <w:rFonts w:ascii="Times New Roman" w:hAnsi="Times New Roman" w:cs="Times New Roman"/>
          <w:color w:val="000000" w:themeColor="text1"/>
          <w:sz w:val="20"/>
          <w:szCs w:val="20"/>
        </w:rPr>
        <w:instrText xml:space="preserve"> ADDIN EN.CITE &lt;EndNote&gt;&lt;Cite&gt;&lt;Author&gt;Peșteanu&lt;/Author&gt;&lt;Year&gt;2020&lt;/Year&gt;&lt;RecNum&gt;255&lt;/RecNum&gt;&lt;DisplayText&gt;[11]&lt;/DisplayText&gt;&lt;record&gt;&lt;rec-number&gt;255&lt;/rec-number&gt;&lt;foreign-keys&gt;&lt;key app="EN" db-id="9z5sdasx9zf0dketesppdzad5d0pezaewex5" timestamp="1606950295"&gt;255&lt;/key&gt;&lt;/foreign-keys&gt;&lt;ref-type name="Journal Article"&gt;17&lt;/ref-type&gt;&lt;contributors&gt;&lt;authors&gt;&lt;author&gt;Peșteanu, Ananie&lt;/author&gt;&lt;author&gt;Bostan, Mihai&lt;/author&gt;&lt;/authors&gt;&lt;/contributors&gt;&lt;titles&gt;&lt;title&gt;Perfecţionarea unor elemente tehnologice la producerea materialului săditor pentru fondarea livezilor moderne de măr&lt;/title&gt;&lt;secondary-title&gt;Stiinta agricola&lt;/secondary-title&gt;&lt;/titles&gt;&lt;periodical&gt;&lt;full-title&gt;Stiinta agricola&lt;/full-title&gt;&lt;/periodical&gt;&lt;pages&gt;52-59&lt;/pages&gt;&lt;number&gt;1&lt;/number&gt;&lt;dates&gt;&lt;year&gt;2020&lt;/year&gt;&lt;/dates&gt;&lt;isbn&gt;2587-3202&lt;/isbn&gt;&lt;urls&gt;&lt;/urls&gt;&lt;/record&gt;&lt;/Cite&gt;&lt;/EndNote&gt;</w:instrText>
      </w:r>
      <w:r w:rsidRPr="000D4FFB">
        <w:rPr>
          <w:rFonts w:ascii="Times New Roman" w:hAnsi="Times New Roman" w:cs="Times New Roman"/>
          <w:color w:val="000000" w:themeColor="text1"/>
          <w:sz w:val="20"/>
          <w:szCs w:val="20"/>
        </w:rPr>
        <w:fldChar w:fldCharType="separate"/>
      </w:r>
      <w:r w:rsidR="000D4FFB">
        <w:rPr>
          <w:rFonts w:ascii="Times New Roman" w:hAnsi="Times New Roman" w:cs="Times New Roman"/>
          <w:noProof/>
          <w:color w:val="000000" w:themeColor="text1"/>
          <w:sz w:val="20"/>
          <w:szCs w:val="20"/>
        </w:rPr>
        <w:t>[11]</w:t>
      </w:r>
      <w:r w:rsidRPr="000D4FFB">
        <w:rPr>
          <w:rFonts w:ascii="Times New Roman" w:hAnsi="Times New Roman" w:cs="Times New Roman"/>
          <w:color w:val="000000" w:themeColor="text1"/>
          <w:sz w:val="20"/>
          <w:szCs w:val="20"/>
        </w:rPr>
        <w:fldChar w:fldCharType="end"/>
      </w:r>
      <w:r w:rsidRPr="000D4FFB">
        <w:rPr>
          <w:rFonts w:ascii="Times New Roman" w:hAnsi="Times New Roman" w:cs="Times New Roman"/>
          <w:color w:val="000000" w:themeColor="text1"/>
          <w:sz w:val="20"/>
          <w:szCs w:val="20"/>
        </w:rPr>
        <w:t xml:space="preserve">. The structure of the bacterial and fungal communities (Beta diversity) was assessed with Principal Coordinates Analysis (PCoA) based on Bray-Curtis distances using the R package vegan v 2.5.6 </w:t>
      </w:r>
      <w:r w:rsidRPr="000D4FFB">
        <w:rPr>
          <w:rFonts w:ascii="Times New Roman" w:hAnsi="Times New Roman" w:cs="Times New Roman"/>
          <w:color w:val="000000" w:themeColor="text1"/>
          <w:sz w:val="20"/>
          <w:szCs w:val="20"/>
        </w:rPr>
        <w:fldChar w:fldCharType="begin"/>
      </w:r>
      <w:r w:rsidR="000D4FFB">
        <w:rPr>
          <w:rFonts w:ascii="Times New Roman" w:hAnsi="Times New Roman" w:cs="Times New Roman"/>
          <w:color w:val="000000" w:themeColor="text1"/>
          <w:sz w:val="20"/>
          <w:szCs w:val="20"/>
        </w:rPr>
        <w:instrText xml:space="preserve"> ADDIN EN.CITE &lt;EndNote&gt;&lt;Cite&gt;&lt;Author&gt;Oksanen&lt;/Author&gt;&lt;Year&gt;2020&lt;/Year&gt;&lt;RecNum&gt;264&lt;/RecNum&gt;&lt;DisplayText&gt;[12]&lt;/DisplayText&gt;&lt;record&gt;&lt;rec-number&gt;264&lt;/rec-number&gt;&lt;foreign-keys&gt;&lt;key app="EN" db-id="9z5sdasx9zf0dketesppdzad5d0pezaewex5" timestamp="1607034842"&gt;264&lt;/key&gt;&lt;/foreign-keys&gt;&lt;ref-type name="Generic"&gt;13&lt;/ref-type&gt;&lt;contributors&gt;&lt;authors&gt;&lt;author&gt;Oksanen, J&lt;/author&gt;&lt;author&gt;Blanchet, FG&lt;/author&gt;&lt;author&gt;Friendly, M&lt;/author&gt;&lt;author&gt;Kindt, R&lt;/author&gt;&lt;author&gt;Legendre, P&lt;/author&gt;&lt;author&gt;Mcglinn, D&lt;/author&gt;&lt;author&gt;Stevens, MHH&lt;/author&gt;&lt;/authors&gt;&lt;/contributors&gt;&lt;titles&gt;&lt;title&gt;Package—vegan: Community ecology package. R package version 2.5-6&lt;/title&gt;&lt;/titles&gt;&lt;dates&gt;&lt;year&gt;2020&lt;/year&gt;&lt;/dates&gt;&lt;urls&gt;&lt;/urls&gt;&lt;/record&gt;&lt;/Cite&gt;&lt;/EndNote&gt;</w:instrText>
      </w:r>
      <w:r w:rsidRPr="000D4FFB">
        <w:rPr>
          <w:rFonts w:ascii="Times New Roman" w:hAnsi="Times New Roman" w:cs="Times New Roman"/>
          <w:color w:val="000000" w:themeColor="text1"/>
          <w:sz w:val="20"/>
          <w:szCs w:val="20"/>
        </w:rPr>
        <w:fldChar w:fldCharType="separate"/>
      </w:r>
      <w:r w:rsidR="000D4FFB">
        <w:rPr>
          <w:rFonts w:ascii="Times New Roman" w:hAnsi="Times New Roman" w:cs="Times New Roman"/>
          <w:noProof/>
          <w:color w:val="000000" w:themeColor="text1"/>
          <w:sz w:val="20"/>
          <w:szCs w:val="20"/>
        </w:rPr>
        <w:t>[12]</w:t>
      </w:r>
      <w:r w:rsidRPr="000D4FFB">
        <w:rPr>
          <w:rFonts w:ascii="Times New Roman" w:hAnsi="Times New Roman" w:cs="Times New Roman"/>
          <w:color w:val="000000" w:themeColor="text1"/>
          <w:sz w:val="20"/>
          <w:szCs w:val="20"/>
        </w:rPr>
        <w:fldChar w:fldCharType="end"/>
      </w:r>
      <w:r w:rsidRPr="000D4FFB">
        <w:rPr>
          <w:rFonts w:ascii="Times New Roman" w:hAnsi="Times New Roman" w:cs="Times New Roman"/>
          <w:color w:val="000000" w:themeColor="text1"/>
          <w:sz w:val="20"/>
          <w:szCs w:val="20"/>
        </w:rPr>
        <w:t xml:space="preserve">. To test the effect of treatments and sample types on community composition as a constant variable, we performed </w:t>
      </w:r>
      <w:proofErr w:type="spellStart"/>
      <w:r w:rsidRPr="000D4FFB">
        <w:rPr>
          <w:rFonts w:ascii="Times New Roman" w:hAnsi="Times New Roman" w:cs="Times New Roman"/>
          <w:color w:val="000000" w:themeColor="text1"/>
          <w:sz w:val="20"/>
          <w:szCs w:val="20"/>
        </w:rPr>
        <w:t>PERmutational</w:t>
      </w:r>
      <w:proofErr w:type="spellEnd"/>
      <w:r w:rsidRPr="000D4FFB">
        <w:rPr>
          <w:rFonts w:ascii="Times New Roman" w:hAnsi="Times New Roman" w:cs="Times New Roman"/>
          <w:color w:val="000000" w:themeColor="text1"/>
          <w:sz w:val="20"/>
          <w:szCs w:val="20"/>
        </w:rPr>
        <w:t xml:space="preserve"> Multivariate </w:t>
      </w:r>
      <w:proofErr w:type="spellStart"/>
      <w:r w:rsidRPr="000D4FFB">
        <w:rPr>
          <w:rFonts w:ascii="Times New Roman" w:hAnsi="Times New Roman" w:cs="Times New Roman"/>
          <w:color w:val="000000" w:themeColor="text1"/>
          <w:sz w:val="20"/>
          <w:szCs w:val="20"/>
        </w:rPr>
        <w:t>ANalysis</w:t>
      </w:r>
      <w:proofErr w:type="spellEnd"/>
      <w:r w:rsidRPr="000D4FFB">
        <w:rPr>
          <w:rFonts w:ascii="Times New Roman" w:hAnsi="Times New Roman" w:cs="Times New Roman"/>
          <w:color w:val="000000" w:themeColor="text1"/>
          <w:sz w:val="20"/>
          <w:szCs w:val="20"/>
        </w:rPr>
        <w:t xml:space="preserve"> Of </w:t>
      </w:r>
      <w:proofErr w:type="spellStart"/>
      <w:r w:rsidRPr="000D4FFB">
        <w:rPr>
          <w:rFonts w:ascii="Times New Roman" w:hAnsi="Times New Roman" w:cs="Times New Roman"/>
          <w:color w:val="000000" w:themeColor="text1"/>
          <w:sz w:val="20"/>
          <w:szCs w:val="20"/>
        </w:rPr>
        <w:t>VAriance</w:t>
      </w:r>
      <w:proofErr w:type="spellEnd"/>
      <w:r w:rsidRPr="000D4FFB">
        <w:rPr>
          <w:rFonts w:ascii="Times New Roman" w:hAnsi="Times New Roman" w:cs="Times New Roman"/>
          <w:color w:val="000000" w:themeColor="text1"/>
          <w:sz w:val="20"/>
          <w:szCs w:val="20"/>
        </w:rPr>
        <w:t xml:space="preserve"> (PERMANOVA) </w:t>
      </w:r>
      <w:r w:rsidRPr="000D4FFB">
        <w:rPr>
          <w:rFonts w:ascii="Times New Roman" w:hAnsi="Times New Roman" w:cs="Times New Roman"/>
          <w:color w:val="000000" w:themeColor="text1"/>
          <w:sz w:val="20"/>
          <w:szCs w:val="20"/>
        </w:rPr>
        <w:fldChar w:fldCharType="begin"/>
      </w:r>
      <w:r w:rsidR="000D4FFB">
        <w:rPr>
          <w:rFonts w:ascii="Times New Roman" w:hAnsi="Times New Roman" w:cs="Times New Roman"/>
          <w:color w:val="000000" w:themeColor="text1"/>
          <w:sz w:val="20"/>
          <w:szCs w:val="20"/>
        </w:rPr>
        <w:instrText xml:space="preserve"> ADDIN EN.CITE &lt;EndNote&gt;&lt;Cite&gt;&lt;Author&gt;Anderson&lt;/Author&gt;&lt;Year&gt;2001&lt;/Year&gt;&lt;RecNum&gt;257&lt;/RecNum&gt;&lt;DisplayText&gt;[13]&lt;/DisplayText&gt;&lt;record&gt;&lt;rec-number&gt;257&lt;/rec-number&gt;&lt;foreign-keys&gt;&lt;key app="EN" db-id="9z5sdasx9zf0dketesppdzad5d0pezaewex5" timestamp="1606951606"&gt;257&lt;/key&gt;&lt;/foreign-keys&gt;&lt;ref-type name="Journal Article"&gt;17&lt;/ref-type&gt;&lt;contributors&gt;&lt;authors&gt;&lt;author&gt;Anderson, Marti J&lt;/author&gt;&lt;/authors&gt;&lt;/contributors&gt;&lt;titles&gt;&lt;title&gt;A new method for non‐parametric multivariate analysis of variance&lt;/title&gt;&lt;secondary-title&gt;Austral ecology&lt;/secondary-title&gt;&lt;/titles&gt;&lt;periodical&gt;&lt;full-title&gt;Austral ecology&lt;/full-title&gt;&lt;/periodical&gt;&lt;pages&gt;32-46&lt;/pages&gt;&lt;volume&gt;26&lt;/volume&gt;&lt;number&gt;1&lt;/number&gt;&lt;dates&gt;&lt;year&gt;2001&lt;/year&gt;&lt;/dates&gt;&lt;isbn&gt;1442-9985&lt;/isbn&gt;&lt;urls&gt;&lt;/urls&gt;&lt;/record&gt;&lt;/Cite&gt;&lt;/EndNote&gt;</w:instrText>
      </w:r>
      <w:r w:rsidRPr="000D4FFB">
        <w:rPr>
          <w:rFonts w:ascii="Times New Roman" w:hAnsi="Times New Roman" w:cs="Times New Roman"/>
          <w:color w:val="000000" w:themeColor="text1"/>
          <w:sz w:val="20"/>
          <w:szCs w:val="20"/>
        </w:rPr>
        <w:fldChar w:fldCharType="separate"/>
      </w:r>
      <w:r w:rsidR="000D4FFB">
        <w:rPr>
          <w:rFonts w:ascii="Times New Roman" w:hAnsi="Times New Roman" w:cs="Times New Roman"/>
          <w:noProof/>
          <w:color w:val="000000" w:themeColor="text1"/>
          <w:sz w:val="20"/>
          <w:szCs w:val="20"/>
        </w:rPr>
        <w:t>[13]</w:t>
      </w:r>
      <w:r w:rsidRPr="000D4FFB">
        <w:rPr>
          <w:rFonts w:ascii="Times New Roman" w:hAnsi="Times New Roman" w:cs="Times New Roman"/>
          <w:color w:val="000000" w:themeColor="text1"/>
          <w:sz w:val="20"/>
          <w:szCs w:val="20"/>
        </w:rPr>
        <w:fldChar w:fldCharType="end"/>
      </w:r>
      <w:r w:rsidRPr="000D4FFB">
        <w:rPr>
          <w:rFonts w:ascii="Times New Roman" w:hAnsi="Times New Roman" w:cs="Times New Roman"/>
          <w:color w:val="000000" w:themeColor="text1"/>
          <w:sz w:val="20"/>
          <w:szCs w:val="20"/>
        </w:rPr>
        <w:t xml:space="preserve"> with the function Adonis of the R package vegan v 2.5-6. ASVs abundance matrix was Hellinger-transformed and 999 permutations was used to test significance in vegan </w:t>
      </w:r>
      <w:r w:rsidRPr="000D4FFB">
        <w:rPr>
          <w:rFonts w:ascii="Times New Roman" w:hAnsi="Times New Roman" w:cs="Times New Roman"/>
          <w:color w:val="000000" w:themeColor="text1"/>
          <w:sz w:val="20"/>
          <w:szCs w:val="20"/>
        </w:rPr>
        <w:fldChar w:fldCharType="begin"/>
      </w:r>
      <w:r w:rsidR="000D4FFB">
        <w:rPr>
          <w:rFonts w:ascii="Times New Roman" w:hAnsi="Times New Roman" w:cs="Times New Roman"/>
          <w:color w:val="000000" w:themeColor="text1"/>
          <w:sz w:val="20"/>
          <w:szCs w:val="20"/>
        </w:rPr>
        <w:instrText xml:space="preserve"> ADDIN EN.CITE &lt;EndNote&gt;&lt;Cite&gt;&lt;Author&gt;Oksanen&lt;/Author&gt;&lt;Year&gt;2019&lt;/Year&gt;&lt;RecNum&gt;254&lt;/RecNum&gt;&lt;DisplayText&gt;[8]&lt;/DisplayText&gt;&lt;record&gt;&lt;rec-number&gt;254&lt;/rec-number&gt;&lt;foreign-keys&gt;&lt;key app="EN" db-id="9z5sdasx9zf0dketesppdzad5d0pezaewex5" timestamp="1606932827"&gt;254&lt;/key&gt;&lt;/foreign-keys&gt;&lt;ref-type name="Generic"&gt;13&lt;/ref-type&gt;&lt;contributors&gt;&lt;authors&gt;&lt;author&gt;Oksanen, J&lt;/author&gt;&lt;author&gt;Blanchet, FG&lt;/author&gt;&lt;author&gt;Friendly, M&lt;/author&gt;&lt;author&gt;Kindt, R&lt;/author&gt;&lt;author&gt;Legendre, P&lt;/author&gt;&lt;author&gt;McGlinn, D&lt;/author&gt;&lt;author&gt;Minchin, PR&lt;/author&gt;&lt;author&gt;O’Hara, RB&lt;/author&gt;&lt;author&gt;Simpson, GL&lt;/author&gt;&lt;author&gt;Solymos, P&lt;/author&gt;&lt;/authors&gt;&lt;/contributors&gt;&lt;titles&gt;&lt;title&gt;vegan: Community Ecology Package. R package version 2.5-6. 2019&lt;/title&gt;&lt;/titles&gt;&lt;dates&gt;&lt;year&gt;2019&lt;/year&gt;&lt;/dates&gt;&lt;urls&gt;&lt;/urls&gt;&lt;/record&gt;&lt;/Cite&gt;&lt;/EndNote&gt;</w:instrText>
      </w:r>
      <w:r w:rsidRPr="000D4FFB">
        <w:rPr>
          <w:rFonts w:ascii="Times New Roman" w:hAnsi="Times New Roman" w:cs="Times New Roman"/>
          <w:color w:val="000000" w:themeColor="text1"/>
          <w:sz w:val="20"/>
          <w:szCs w:val="20"/>
        </w:rPr>
        <w:fldChar w:fldCharType="separate"/>
      </w:r>
      <w:r w:rsidR="000D4FFB">
        <w:rPr>
          <w:rFonts w:ascii="Times New Roman" w:hAnsi="Times New Roman" w:cs="Times New Roman"/>
          <w:noProof/>
          <w:color w:val="000000" w:themeColor="text1"/>
          <w:sz w:val="20"/>
          <w:szCs w:val="20"/>
        </w:rPr>
        <w:t>[8]</w:t>
      </w:r>
      <w:r w:rsidRPr="000D4FFB">
        <w:rPr>
          <w:rFonts w:ascii="Times New Roman" w:hAnsi="Times New Roman" w:cs="Times New Roman"/>
          <w:color w:val="000000" w:themeColor="text1"/>
          <w:sz w:val="20"/>
          <w:szCs w:val="20"/>
        </w:rPr>
        <w:fldChar w:fldCharType="end"/>
      </w:r>
      <w:r w:rsidRPr="000D4FFB">
        <w:rPr>
          <w:rFonts w:ascii="Times New Roman" w:hAnsi="Times New Roman" w:cs="Times New Roman"/>
          <w:color w:val="000000" w:themeColor="text1"/>
          <w:sz w:val="20"/>
          <w:szCs w:val="20"/>
        </w:rPr>
        <w:t xml:space="preserve">. </w:t>
      </w:r>
      <w:r w:rsidRPr="000D4FFB">
        <w:rPr>
          <w:rFonts w:ascii="Times New Roman" w:eastAsia="Times New Roman" w:hAnsi="Times New Roman" w:cs="Times New Roman"/>
          <w:color w:val="000000" w:themeColor="text1"/>
          <w:sz w:val="20"/>
          <w:szCs w:val="20"/>
          <w:lang w:bidi="bn-IN"/>
        </w:rPr>
        <w:t xml:space="preserve">We visualized taxa abundance at order level community composition with the R package </w:t>
      </w:r>
      <w:proofErr w:type="spellStart"/>
      <w:r w:rsidRPr="000D4FFB">
        <w:rPr>
          <w:rFonts w:ascii="Times New Roman" w:eastAsia="Times New Roman" w:hAnsi="Times New Roman" w:cs="Times New Roman"/>
          <w:color w:val="000000" w:themeColor="text1"/>
          <w:sz w:val="20"/>
          <w:szCs w:val="20"/>
          <w:lang w:bidi="bn-IN"/>
        </w:rPr>
        <w:t>metacoder</w:t>
      </w:r>
      <w:proofErr w:type="spellEnd"/>
      <w:r w:rsidRPr="000D4FFB">
        <w:rPr>
          <w:rFonts w:ascii="Times New Roman" w:eastAsia="Times New Roman" w:hAnsi="Times New Roman" w:cs="Times New Roman"/>
          <w:color w:val="000000" w:themeColor="text1"/>
          <w:sz w:val="20"/>
          <w:szCs w:val="20"/>
          <w:lang w:bidi="bn-IN"/>
        </w:rPr>
        <w:t xml:space="preserve"> v 0.3.4 </w:t>
      </w:r>
      <w:r w:rsidRPr="000D4FFB">
        <w:rPr>
          <w:rFonts w:ascii="Times New Roman" w:eastAsia="Times New Roman" w:hAnsi="Times New Roman" w:cs="Times New Roman"/>
          <w:color w:val="000000" w:themeColor="text1"/>
          <w:sz w:val="20"/>
          <w:szCs w:val="20"/>
          <w:lang w:bidi="bn-IN"/>
        </w:rPr>
        <w:fldChar w:fldCharType="begin"/>
      </w:r>
      <w:r w:rsidR="000D4FFB">
        <w:rPr>
          <w:rFonts w:ascii="Times New Roman" w:eastAsia="Times New Roman" w:hAnsi="Times New Roman" w:cs="Times New Roman"/>
          <w:color w:val="000000" w:themeColor="text1"/>
          <w:sz w:val="20"/>
          <w:szCs w:val="20"/>
          <w:lang w:bidi="bn-IN"/>
        </w:rPr>
        <w:instrText xml:space="preserve"> ADDIN EN.CITE &lt;EndNote&gt;&lt;Cite&gt;&lt;Author&gt;Poisot&lt;/Author&gt;&lt;Year&gt;2017&lt;/Year&gt;&lt;RecNum&gt;260&lt;/RecNum&gt;&lt;DisplayText&gt;[14]&lt;/DisplayText&gt;&lt;record&gt;&lt;rec-number&gt;260&lt;/rec-number&gt;&lt;foreign-keys&gt;&lt;key app="EN" db-id="9z5sdasx9zf0dketesppdzad5d0pezaewex5" timestamp="1606956651"&gt;260&lt;/key&gt;&lt;/foreign-keys&gt;&lt;ref-type name="Journal Article"&gt;17&lt;/ref-type&gt;&lt;contributors&gt;&lt;authors&gt;&lt;author&gt;Poisot, Timothée&lt;/author&gt;&lt;author&gt;Foster, Zachary S. L.&lt;/author&gt;&lt;author&gt;Sharpton, Thomas J.&lt;/author&gt;&lt;author&gt;Grünwald, Niklaus J.&lt;/author&gt;&lt;/authors&gt;&lt;/contributors&gt;&lt;titles&gt;&lt;title&gt;Metacoder: An R package for visualization and manipulation of community taxonomic diversity data&lt;/title&gt;&lt;secondary-title&gt;PLOS Computational Biology&lt;/secondary-title&gt;&lt;/titles&gt;&lt;periodical&gt;&lt;full-title&gt;PLOS Computational Biology&lt;/full-title&gt;&lt;/periodical&gt;&lt;volume&gt;13&lt;/volume&gt;&lt;number&gt;2&lt;/number&gt;&lt;section&gt;e1005404&lt;/section&gt;&lt;dates&gt;&lt;year&gt;2017&lt;/year&gt;&lt;/dates&gt;&lt;isbn&gt;1553-7358&lt;/isbn&gt;&lt;urls&gt;&lt;/urls&gt;&lt;electronic-resource-num&gt;10.1371/journal.pcbi.1005404&lt;/electronic-resource-num&gt;&lt;/record&gt;&lt;/Cite&gt;&lt;/EndNote&gt;</w:instrText>
      </w:r>
      <w:r w:rsidRPr="000D4FFB">
        <w:rPr>
          <w:rFonts w:ascii="Times New Roman" w:eastAsia="Times New Roman" w:hAnsi="Times New Roman" w:cs="Times New Roman"/>
          <w:color w:val="000000" w:themeColor="text1"/>
          <w:sz w:val="20"/>
          <w:szCs w:val="20"/>
          <w:lang w:bidi="bn-IN"/>
        </w:rPr>
        <w:fldChar w:fldCharType="separate"/>
      </w:r>
      <w:r w:rsidR="000D4FFB">
        <w:rPr>
          <w:rFonts w:ascii="Times New Roman" w:eastAsia="Times New Roman" w:hAnsi="Times New Roman" w:cs="Times New Roman"/>
          <w:noProof/>
          <w:color w:val="000000" w:themeColor="text1"/>
          <w:sz w:val="20"/>
          <w:szCs w:val="20"/>
          <w:lang w:bidi="bn-IN"/>
        </w:rPr>
        <w:t>[14]</w:t>
      </w:r>
      <w:r w:rsidRPr="000D4FFB">
        <w:rPr>
          <w:rFonts w:ascii="Times New Roman" w:eastAsia="Times New Roman" w:hAnsi="Times New Roman" w:cs="Times New Roman"/>
          <w:color w:val="000000" w:themeColor="text1"/>
          <w:sz w:val="20"/>
          <w:szCs w:val="20"/>
          <w:lang w:bidi="bn-IN"/>
        </w:rPr>
        <w:fldChar w:fldCharType="end"/>
      </w:r>
      <w:r w:rsidRPr="000D4FFB">
        <w:rPr>
          <w:rFonts w:ascii="Times New Roman" w:eastAsia="Times New Roman" w:hAnsi="Times New Roman" w:cs="Times New Roman"/>
          <w:color w:val="000000" w:themeColor="text1"/>
          <w:sz w:val="20"/>
          <w:szCs w:val="20"/>
          <w:lang w:bidi="bn-IN"/>
        </w:rPr>
        <w:t xml:space="preserve">. We performed indicator species analysis using the package </w:t>
      </w:r>
      <w:proofErr w:type="spellStart"/>
      <w:r w:rsidRPr="000D4FFB">
        <w:rPr>
          <w:rFonts w:ascii="Times New Roman" w:eastAsia="Times New Roman" w:hAnsi="Times New Roman" w:cs="Times New Roman"/>
          <w:color w:val="000000" w:themeColor="text1"/>
          <w:sz w:val="20"/>
          <w:szCs w:val="20"/>
          <w:lang w:bidi="bn-IN"/>
        </w:rPr>
        <w:t>indicspecies</w:t>
      </w:r>
      <w:proofErr w:type="spellEnd"/>
      <w:r w:rsidRPr="000D4FFB">
        <w:rPr>
          <w:rFonts w:ascii="Times New Roman" w:eastAsia="Times New Roman" w:hAnsi="Times New Roman" w:cs="Times New Roman"/>
          <w:color w:val="000000" w:themeColor="text1"/>
          <w:sz w:val="20"/>
          <w:szCs w:val="20"/>
          <w:lang w:bidi="bn-IN"/>
        </w:rPr>
        <w:t xml:space="preserve"> v 1.7.9 </w:t>
      </w:r>
      <w:r w:rsidRPr="000D4FFB">
        <w:rPr>
          <w:rFonts w:ascii="Times New Roman" w:eastAsia="Times New Roman" w:hAnsi="Times New Roman" w:cs="Times New Roman"/>
          <w:color w:val="000000" w:themeColor="text1"/>
          <w:sz w:val="20"/>
          <w:szCs w:val="20"/>
          <w:lang w:bidi="bn-IN"/>
        </w:rPr>
        <w:fldChar w:fldCharType="begin"/>
      </w:r>
      <w:r w:rsidR="000D4FFB">
        <w:rPr>
          <w:rFonts w:ascii="Times New Roman" w:eastAsia="Times New Roman" w:hAnsi="Times New Roman" w:cs="Times New Roman"/>
          <w:color w:val="000000" w:themeColor="text1"/>
          <w:sz w:val="20"/>
          <w:szCs w:val="20"/>
          <w:lang w:bidi="bn-IN"/>
        </w:rPr>
        <w:instrText xml:space="preserve"> ADDIN EN.CITE &lt;EndNote&gt;&lt;Cite&gt;&lt;Author&gt;De Cáceres&lt;/Author&gt;&lt;Year&gt;2019&lt;/Year&gt;&lt;RecNum&gt;261&lt;/RecNum&gt;&lt;DisplayText&gt;[15]&lt;/DisplayText&gt;&lt;record&gt;&lt;rec-number&gt;261&lt;/rec-number&gt;&lt;foreign-keys&gt;&lt;key app="EN" db-id="9z5sdasx9zf0dketesppdzad5d0pezaewex5" timestamp="1607001184"&gt;261&lt;/key&gt;&lt;/foreign-keys&gt;&lt;ref-type name="Journal Article"&gt;17&lt;/ref-type&gt;&lt;contributors&gt;&lt;authors&gt;&lt;author&gt;De Cáceres, Miquel&lt;/author&gt;&lt;author&gt;Jansen, Florian&lt;/author&gt;&lt;/authors&gt;&lt;/contributors&gt;&lt;titles&gt;&lt;title&gt;indicspecies-package: Studying the statistical relationship between species and&lt;/title&gt;&lt;/titles&gt;&lt;dates&gt;&lt;year&gt;2019&lt;/year&gt;&lt;/dates&gt;&lt;urls&gt;&lt;/urls&gt;&lt;/record&gt;&lt;/Cite&gt;&lt;/EndNote&gt;</w:instrText>
      </w:r>
      <w:r w:rsidRPr="000D4FFB">
        <w:rPr>
          <w:rFonts w:ascii="Times New Roman" w:eastAsia="Times New Roman" w:hAnsi="Times New Roman" w:cs="Times New Roman"/>
          <w:color w:val="000000" w:themeColor="text1"/>
          <w:sz w:val="20"/>
          <w:szCs w:val="20"/>
          <w:lang w:bidi="bn-IN"/>
        </w:rPr>
        <w:fldChar w:fldCharType="separate"/>
      </w:r>
      <w:r w:rsidR="000D4FFB">
        <w:rPr>
          <w:rFonts w:ascii="Times New Roman" w:eastAsia="Times New Roman" w:hAnsi="Times New Roman" w:cs="Times New Roman"/>
          <w:noProof/>
          <w:color w:val="000000" w:themeColor="text1"/>
          <w:sz w:val="20"/>
          <w:szCs w:val="20"/>
          <w:lang w:bidi="bn-IN"/>
        </w:rPr>
        <w:t>[15]</w:t>
      </w:r>
      <w:r w:rsidRPr="000D4FFB">
        <w:rPr>
          <w:rFonts w:ascii="Times New Roman" w:eastAsia="Times New Roman" w:hAnsi="Times New Roman" w:cs="Times New Roman"/>
          <w:color w:val="000000" w:themeColor="text1"/>
          <w:sz w:val="20"/>
          <w:szCs w:val="20"/>
          <w:lang w:bidi="bn-IN"/>
        </w:rPr>
        <w:fldChar w:fldCharType="end"/>
      </w:r>
      <w:r w:rsidRPr="000D4FFB">
        <w:rPr>
          <w:rFonts w:ascii="Times New Roman" w:eastAsia="Times New Roman" w:hAnsi="Times New Roman" w:cs="Times New Roman"/>
          <w:color w:val="000000" w:themeColor="text1"/>
          <w:sz w:val="20"/>
          <w:szCs w:val="20"/>
          <w:lang w:bidi="bn-IN"/>
        </w:rPr>
        <w:t xml:space="preserve"> in </w:t>
      </w:r>
      <w:r w:rsidRPr="000D4FFB">
        <w:rPr>
          <w:rFonts w:ascii="Times New Roman" w:hAnsi="Times New Roman" w:cs="Times New Roman"/>
          <w:sz w:val="20"/>
          <w:szCs w:val="20"/>
        </w:rPr>
        <w:t>R4.0.2</w:t>
      </w:r>
      <w:r w:rsidRPr="000D4FFB">
        <w:rPr>
          <w:rFonts w:ascii="Times New Roman" w:eastAsia="Times New Roman" w:hAnsi="Times New Roman" w:cs="Times New Roman"/>
          <w:color w:val="000000" w:themeColor="text1"/>
          <w:sz w:val="20"/>
          <w:szCs w:val="20"/>
          <w:lang w:bidi="bn-IN"/>
        </w:rPr>
        <w:t xml:space="preserve">. using </w:t>
      </w:r>
      <w:proofErr w:type="spellStart"/>
      <w:r w:rsidRPr="000D4FFB">
        <w:rPr>
          <w:rFonts w:ascii="Times New Roman" w:eastAsia="Times New Roman" w:hAnsi="Times New Roman" w:cs="Times New Roman"/>
          <w:color w:val="000000" w:themeColor="text1"/>
          <w:sz w:val="20"/>
          <w:szCs w:val="20"/>
          <w:lang w:bidi="bn-IN"/>
        </w:rPr>
        <w:t>Šidák</w:t>
      </w:r>
      <w:proofErr w:type="spellEnd"/>
      <w:r w:rsidRPr="000D4FFB">
        <w:rPr>
          <w:rFonts w:ascii="Times New Roman" w:eastAsia="Times New Roman" w:hAnsi="Times New Roman" w:cs="Times New Roman"/>
          <w:color w:val="000000" w:themeColor="text1"/>
          <w:sz w:val="20"/>
          <w:szCs w:val="20"/>
          <w:lang w:bidi="bn-IN"/>
        </w:rPr>
        <w:t xml:space="preserve"> correction for multiple comparison in the R package ‘</w:t>
      </w:r>
      <w:proofErr w:type="spellStart"/>
      <w:r w:rsidRPr="000D4FFB">
        <w:rPr>
          <w:rFonts w:ascii="Times New Roman" w:eastAsia="Times New Roman" w:hAnsi="Times New Roman" w:cs="Times New Roman"/>
          <w:color w:val="000000" w:themeColor="text1"/>
          <w:sz w:val="20"/>
          <w:szCs w:val="20"/>
          <w:lang w:bidi="bn-IN"/>
        </w:rPr>
        <w:t>RVAideMemoire</w:t>
      </w:r>
      <w:proofErr w:type="spellEnd"/>
      <w:r w:rsidRPr="000D4FFB">
        <w:rPr>
          <w:rFonts w:ascii="Times New Roman" w:eastAsia="Times New Roman" w:hAnsi="Times New Roman" w:cs="Times New Roman"/>
          <w:color w:val="000000" w:themeColor="text1"/>
          <w:sz w:val="20"/>
          <w:szCs w:val="20"/>
          <w:lang w:bidi="bn-IN"/>
        </w:rPr>
        <w:t xml:space="preserve">’ v 0.9-78 </w:t>
      </w:r>
      <w:r w:rsidRPr="000D4FFB">
        <w:rPr>
          <w:rFonts w:ascii="Times New Roman" w:eastAsia="Times New Roman" w:hAnsi="Times New Roman" w:cs="Times New Roman"/>
          <w:color w:val="000000" w:themeColor="text1"/>
          <w:sz w:val="20"/>
          <w:szCs w:val="20"/>
          <w:lang w:bidi="bn-IN"/>
        </w:rPr>
        <w:fldChar w:fldCharType="begin"/>
      </w:r>
      <w:r w:rsidR="000D4FFB">
        <w:rPr>
          <w:rFonts w:ascii="Times New Roman" w:eastAsia="Times New Roman" w:hAnsi="Times New Roman" w:cs="Times New Roman"/>
          <w:color w:val="000000" w:themeColor="text1"/>
          <w:sz w:val="20"/>
          <w:szCs w:val="20"/>
          <w:lang w:bidi="bn-IN"/>
        </w:rPr>
        <w:instrText xml:space="preserve"> ADDIN EN.CITE &lt;EndNote&gt;&lt;Cite&gt;&lt;Author&gt;Hervé&lt;/Author&gt;&lt;Year&gt;2020&lt;/Year&gt;&lt;RecNum&gt;259&lt;/RecNum&gt;&lt;DisplayText&gt;[16]&lt;/DisplayText&gt;&lt;record&gt;&lt;rec-number&gt;259&lt;/rec-number&gt;&lt;foreign-keys&gt;&lt;key app="EN" db-id="9z5sdasx9zf0dketesppdzad5d0pezaewex5" timestamp="1606953732"&gt;259&lt;/key&gt;&lt;/foreign-keys&gt;&lt;ref-type name="Journal Article"&gt;17&lt;/ref-type&gt;&lt;contributors&gt;&lt;authors&gt;&lt;author&gt;Hervé, Maxime&lt;/author&gt;&lt;author&gt;Hervé, Maintainer Maxime&lt;/author&gt;&lt;/authors&gt;&lt;/contributors&gt;&lt;titles&gt;&lt;title&gt;Package ‘RVAideMemoire’&lt;/title&gt;&lt;secondary-title&gt;See https://CRAN. R-project. org/package= RVAideMemoire&lt;/secondary-title&gt;&lt;/titles&gt;&lt;periodical&gt;&lt;full-title&gt;See https://CRAN. R-project. org/package= RVAideMemoire&lt;/full-title&gt;&lt;/periodical&gt;&lt;dates&gt;&lt;year&gt;2020&lt;/year&gt;&lt;/dates&gt;&lt;urls&gt;&lt;/urls&gt;&lt;/record&gt;&lt;/Cite&gt;&lt;/EndNote&gt;</w:instrText>
      </w:r>
      <w:r w:rsidRPr="000D4FFB">
        <w:rPr>
          <w:rFonts w:ascii="Times New Roman" w:eastAsia="Times New Roman" w:hAnsi="Times New Roman" w:cs="Times New Roman"/>
          <w:color w:val="000000" w:themeColor="text1"/>
          <w:sz w:val="20"/>
          <w:szCs w:val="20"/>
          <w:lang w:bidi="bn-IN"/>
        </w:rPr>
        <w:fldChar w:fldCharType="separate"/>
      </w:r>
      <w:r w:rsidR="000D4FFB">
        <w:rPr>
          <w:rFonts w:ascii="Times New Roman" w:eastAsia="Times New Roman" w:hAnsi="Times New Roman" w:cs="Times New Roman"/>
          <w:noProof/>
          <w:color w:val="000000" w:themeColor="text1"/>
          <w:sz w:val="20"/>
          <w:szCs w:val="20"/>
          <w:lang w:bidi="bn-IN"/>
        </w:rPr>
        <w:t>[16]</w:t>
      </w:r>
      <w:r w:rsidRPr="000D4FFB">
        <w:rPr>
          <w:rFonts w:ascii="Times New Roman" w:eastAsia="Times New Roman" w:hAnsi="Times New Roman" w:cs="Times New Roman"/>
          <w:color w:val="000000" w:themeColor="text1"/>
          <w:sz w:val="20"/>
          <w:szCs w:val="20"/>
          <w:lang w:bidi="bn-IN"/>
        </w:rPr>
        <w:fldChar w:fldCharType="end"/>
      </w:r>
      <w:r w:rsidRPr="000D4FFB">
        <w:rPr>
          <w:rFonts w:ascii="Times New Roman" w:eastAsia="Times New Roman" w:hAnsi="Times New Roman" w:cs="Times New Roman"/>
          <w:color w:val="000000" w:themeColor="text1"/>
          <w:sz w:val="20"/>
          <w:szCs w:val="20"/>
          <w:lang w:bidi="bn-IN"/>
        </w:rPr>
        <w:t xml:space="preserve">. The ASVs observed across microbial assemblages in all plots considered as the core microbiota. We constructed co-occurrence network to evaluate the interactions between ASVs of both root and rhizosphere microbiome using the algorithm </w:t>
      </w:r>
      <w:proofErr w:type="spellStart"/>
      <w:r w:rsidRPr="000D4FFB">
        <w:rPr>
          <w:rFonts w:ascii="Times New Roman" w:eastAsia="Times New Roman" w:hAnsi="Times New Roman" w:cs="Times New Roman"/>
          <w:color w:val="000000" w:themeColor="text1"/>
          <w:sz w:val="20"/>
          <w:szCs w:val="20"/>
          <w:lang w:bidi="bn-IN"/>
        </w:rPr>
        <w:t>glasso</w:t>
      </w:r>
      <w:proofErr w:type="spellEnd"/>
      <w:r w:rsidRPr="000D4FFB">
        <w:rPr>
          <w:rFonts w:ascii="Times New Roman" w:eastAsia="Times New Roman" w:hAnsi="Times New Roman" w:cs="Times New Roman"/>
          <w:color w:val="000000" w:themeColor="text1"/>
          <w:sz w:val="20"/>
          <w:szCs w:val="20"/>
          <w:lang w:bidi="bn-IN"/>
        </w:rPr>
        <w:t xml:space="preserve"> of the package SPIEC-EASI v 1.0.6 </w:t>
      </w:r>
      <w:r w:rsidRPr="000D4FFB">
        <w:rPr>
          <w:rFonts w:ascii="Times New Roman" w:eastAsia="Times New Roman" w:hAnsi="Times New Roman" w:cs="Times New Roman"/>
          <w:color w:val="000000" w:themeColor="text1"/>
          <w:sz w:val="20"/>
          <w:szCs w:val="20"/>
          <w:lang w:bidi="bn-IN"/>
        </w:rPr>
        <w:fldChar w:fldCharType="begin">
          <w:fldData xml:space="preserve">PEVuZE5vdGU+PENpdGU+PEF1dGhvcj5LdXJ0ejwvQXV0aG9yPjxZZWFyPjIwMTU8L1llYXI+PFJl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</w:fldData>
        </w:fldChar>
      </w:r>
      <w:r w:rsidR="000D4FFB">
        <w:rPr>
          <w:rFonts w:ascii="Times New Roman" w:eastAsia="Times New Roman" w:hAnsi="Times New Roman" w:cs="Times New Roman"/>
          <w:color w:val="000000" w:themeColor="text1"/>
          <w:sz w:val="20"/>
          <w:szCs w:val="20"/>
          <w:lang w:bidi="bn-IN"/>
        </w:rPr>
        <w:instrText xml:space="preserve"> ADDIN EN.CITE </w:instrText>
      </w:r>
      <w:r w:rsidR="000D4FFB">
        <w:rPr>
          <w:rFonts w:ascii="Times New Roman" w:eastAsia="Times New Roman" w:hAnsi="Times New Roman" w:cs="Times New Roman"/>
          <w:color w:val="000000" w:themeColor="text1"/>
          <w:sz w:val="20"/>
          <w:szCs w:val="20"/>
          <w:lang w:bidi="bn-IN"/>
        </w:rPr>
        <w:fldChar w:fldCharType="begin">
          <w:fldData xml:space="preserve">PEVuZE5vdGU+PENpdGU+PEF1dGhvcj5LdXJ0ejwvQXV0aG9yPjxZZWFyPjIwMTU8L1llYXI+PFJl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</w:fldData>
        </w:fldChar>
      </w:r>
      <w:r w:rsidR="000D4FFB">
        <w:rPr>
          <w:rFonts w:ascii="Times New Roman" w:eastAsia="Times New Roman" w:hAnsi="Times New Roman" w:cs="Times New Roman"/>
          <w:color w:val="000000" w:themeColor="text1"/>
          <w:sz w:val="20"/>
          <w:szCs w:val="20"/>
          <w:lang w:bidi="bn-IN"/>
        </w:rPr>
        <w:instrText xml:space="preserve"> ADDIN EN.CITE.DATA </w:instrText>
      </w:r>
      <w:r w:rsidR="000D4FFB">
        <w:rPr>
          <w:rFonts w:ascii="Times New Roman" w:eastAsia="Times New Roman" w:hAnsi="Times New Roman" w:cs="Times New Roman"/>
          <w:color w:val="000000" w:themeColor="text1"/>
          <w:sz w:val="20"/>
          <w:szCs w:val="20"/>
          <w:lang w:bidi="bn-IN"/>
        </w:rPr>
      </w:r>
      <w:r w:rsidR="000D4FFB">
        <w:rPr>
          <w:rFonts w:ascii="Times New Roman" w:eastAsia="Times New Roman" w:hAnsi="Times New Roman" w:cs="Times New Roman"/>
          <w:color w:val="000000" w:themeColor="text1"/>
          <w:sz w:val="20"/>
          <w:szCs w:val="20"/>
          <w:lang w:bidi="bn-IN"/>
        </w:rPr>
        <w:fldChar w:fldCharType="end"/>
      </w:r>
      <w:r w:rsidRPr="000D4FFB">
        <w:rPr>
          <w:rFonts w:ascii="Times New Roman" w:eastAsia="Times New Roman" w:hAnsi="Times New Roman" w:cs="Times New Roman"/>
          <w:color w:val="000000" w:themeColor="text1"/>
          <w:sz w:val="20"/>
          <w:szCs w:val="20"/>
          <w:lang w:bidi="bn-IN"/>
        </w:rPr>
      </w:r>
      <w:r w:rsidRPr="000D4FFB">
        <w:rPr>
          <w:rFonts w:ascii="Times New Roman" w:eastAsia="Times New Roman" w:hAnsi="Times New Roman" w:cs="Times New Roman"/>
          <w:color w:val="000000" w:themeColor="text1"/>
          <w:sz w:val="20"/>
          <w:szCs w:val="20"/>
          <w:lang w:bidi="bn-IN"/>
        </w:rPr>
        <w:fldChar w:fldCharType="separate"/>
      </w:r>
      <w:r w:rsidR="000D4FFB">
        <w:rPr>
          <w:rFonts w:ascii="Times New Roman" w:eastAsia="Times New Roman" w:hAnsi="Times New Roman" w:cs="Times New Roman"/>
          <w:noProof/>
          <w:color w:val="000000" w:themeColor="text1"/>
          <w:sz w:val="20"/>
          <w:szCs w:val="20"/>
          <w:lang w:bidi="bn-IN"/>
        </w:rPr>
        <w:t>[17]</w:t>
      </w:r>
      <w:r w:rsidRPr="000D4FFB">
        <w:rPr>
          <w:rFonts w:ascii="Times New Roman" w:eastAsia="Times New Roman" w:hAnsi="Times New Roman" w:cs="Times New Roman"/>
          <w:color w:val="000000" w:themeColor="text1"/>
          <w:sz w:val="20"/>
          <w:szCs w:val="20"/>
          <w:lang w:bidi="bn-IN"/>
        </w:rPr>
        <w:fldChar w:fldCharType="end"/>
      </w:r>
      <w:r w:rsidRPr="000D4FFB">
        <w:rPr>
          <w:rFonts w:ascii="Times New Roman" w:eastAsia="Times New Roman" w:hAnsi="Times New Roman" w:cs="Times New Roman"/>
          <w:color w:val="000000" w:themeColor="text1"/>
          <w:sz w:val="20"/>
          <w:szCs w:val="20"/>
          <w:lang w:bidi="bn-IN"/>
        </w:rPr>
        <w:t xml:space="preserve"> in R4.0.2. Subsequently, the networks were imported in </w:t>
      </w:r>
      <w:proofErr w:type="spellStart"/>
      <w:r w:rsidRPr="000D4FFB">
        <w:rPr>
          <w:rFonts w:ascii="Times New Roman" w:eastAsia="Times New Roman" w:hAnsi="Times New Roman" w:cs="Times New Roman"/>
          <w:color w:val="000000" w:themeColor="text1"/>
          <w:sz w:val="20"/>
          <w:szCs w:val="20"/>
          <w:lang w:bidi="bn-IN"/>
        </w:rPr>
        <w:t>Cytoscape</w:t>
      </w:r>
      <w:proofErr w:type="spellEnd"/>
      <w:r w:rsidRPr="000D4FFB">
        <w:rPr>
          <w:rFonts w:ascii="Times New Roman" w:eastAsia="Times New Roman" w:hAnsi="Times New Roman" w:cs="Times New Roman"/>
          <w:color w:val="000000" w:themeColor="text1"/>
          <w:sz w:val="20"/>
          <w:szCs w:val="20"/>
          <w:lang w:bidi="bn-IN"/>
        </w:rPr>
        <w:t xml:space="preserve"> v 3.8.0 for plotting and the layout “organic” used for drawing the network </w:t>
      </w:r>
      <w:r w:rsidRPr="000D4FFB">
        <w:rPr>
          <w:rFonts w:ascii="Times New Roman" w:eastAsia="Times New Roman" w:hAnsi="Times New Roman" w:cs="Times New Roman"/>
          <w:color w:val="000000" w:themeColor="text1"/>
          <w:sz w:val="20"/>
          <w:szCs w:val="20"/>
          <w:lang w:bidi="bn-IN"/>
        </w:rPr>
        <w:fldChar w:fldCharType="begin"/>
      </w:r>
      <w:r w:rsidR="000D4FFB">
        <w:rPr>
          <w:rFonts w:ascii="Times New Roman" w:eastAsia="Times New Roman" w:hAnsi="Times New Roman" w:cs="Times New Roman"/>
          <w:color w:val="000000" w:themeColor="text1"/>
          <w:sz w:val="20"/>
          <w:szCs w:val="20"/>
          <w:lang w:bidi="bn-IN"/>
        </w:rPr>
        <w:instrText xml:space="preserve"> ADDIN EN.CITE &lt;EndNote&gt;&lt;Cite&gt;&lt;Author&gt;Shannon&lt;/Author&gt;&lt;Year&gt;2003&lt;/Year&gt;&lt;RecNum&gt;263&lt;/RecNum&gt;&lt;DisplayText&gt;[18]&lt;/DisplayText&gt;&lt;record&gt;&lt;rec-number&gt;263&lt;/rec-number&gt;&lt;foreign-keys&gt;&lt;key app="EN" db-id="9z5sdasx9zf0dketesppdzad5d0pezaewex5" timestamp="1607033624"&gt;263&lt;/key&gt;&lt;/foreign-keys&gt;&lt;ref-type name="Journal Article"&gt;17&lt;/ref-type&gt;&lt;contributors&gt;&lt;authors&gt;&lt;author&gt;Shannon, P.&lt;/author&gt;&lt;author&gt;Markiel, A.&lt;/author&gt;&lt;author&gt;Ozier, O.&lt;/author&gt;&lt;author&gt;Baliga, N. S.&lt;/author&gt;&lt;author&gt;Wang, J. T.&lt;/author&gt;&lt;author&gt;Ramage, D.&lt;/author&gt;&lt;author&gt;Amin, N.&lt;/author&gt;&lt;author&gt;Schwikowski, B.&lt;/author&gt;&lt;author&gt;Ideker, T.&lt;/author&gt;&lt;/authors&gt;&lt;/contributors&gt;&lt;auth-address&gt;Institute for Systems Biology, Seattle, Washington 98103, USA.&lt;/auth-address&gt;&lt;titles&gt;&lt;title&gt;Cytoscape: a software environment for integrated models of biomolecular interaction networks&lt;/title&gt;&lt;secondary-title&gt;Genome Res&lt;/secondary-title&gt;&lt;/titles&gt;&lt;periodical&gt;&lt;full-title&gt;Genome Res&lt;/full-title&gt;&lt;/periodical&gt;&lt;pages&gt;2498-504&lt;/pages&gt;&lt;volume&gt;13&lt;/volume&gt;&lt;number&gt;11&lt;/number&gt;&lt;edition&gt;2003/11/05&lt;/edition&gt;&lt;keywords&gt;&lt;keyword&gt;Algorithms&lt;/keyword&gt;&lt;keyword&gt;Archaeal Proteins/chemistry/metabolism&lt;/keyword&gt;&lt;keyword&gt;Bacteriophage lambda/physiology&lt;/keyword&gt;&lt;keyword&gt;Computational Biology/*methods&lt;/keyword&gt;&lt;keyword&gt;Halobacterium/chemistry/cytology/physiology&lt;/keyword&gt;&lt;keyword&gt;Internet&lt;/keyword&gt;&lt;keyword&gt;*Models, Biological&lt;/keyword&gt;&lt;keyword&gt;*Neural Networks, Computer&lt;/keyword&gt;&lt;keyword&gt;Phenotype&lt;/keyword&gt;&lt;keyword&gt;Software/*trends&lt;/keyword&gt;&lt;keyword&gt;*Software Design&lt;/keyword&gt;&lt;keyword&gt;Stochastic Processes&lt;/keyword&gt;&lt;/keywords&gt;&lt;dates&gt;&lt;year&gt;2003&lt;/year&gt;&lt;pub-dates&gt;&lt;date&gt;Nov&lt;/date&gt;&lt;/pub-dates&gt;&lt;/dates&gt;&lt;isbn&gt;1088-9051 (Print)&amp;#xD;1088-9051 (Linking)&lt;/isbn&gt;&lt;accession-num&gt;14597658&lt;/accession-num&gt;&lt;urls&gt;&lt;related-urls&gt;&lt;url&gt;https://www.ncbi.nlm.nih.gov/pubmed/14597658&lt;/url&gt;&lt;/related-urls&gt;&lt;/urls&gt;&lt;custom2&gt;PMC403769&lt;/custom2&gt;&lt;electronic-resource-num&gt;10.1101/gr.1239303&lt;/electronic-resource-num&gt;&lt;/record&gt;&lt;/Cite&gt;&lt;/EndNote&gt;</w:instrText>
      </w:r>
      <w:r w:rsidRPr="000D4FFB">
        <w:rPr>
          <w:rFonts w:ascii="Times New Roman" w:eastAsia="Times New Roman" w:hAnsi="Times New Roman" w:cs="Times New Roman"/>
          <w:color w:val="000000" w:themeColor="text1"/>
          <w:sz w:val="20"/>
          <w:szCs w:val="20"/>
          <w:lang w:bidi="bn-IN"/>
        </w:rPr>
        <w:fldChar w:fldCharType="separate"/>
      </w:r>
      <w:r w:rsidR="000D4FFB">
        <w:rPr>
          <w:rFonts w:ascii="Times New Roman" w:eastAsia="Times New Roman" w:hAnsi="Times New Roman" w:cs="Times New Roman"/>
          <w:noProof/>
          <w:color w:val="000000" w:themeColor="text1"/>
          <w:sz w:val="20"/>
          <w:szCs w:val="20"/>
          <w:lang w:bidi="bn-IN"/>
        </w:rPr>
        <w:t>[18]</w:t>
      </w:r>
      <w:r w:rsidRPr="000D4FFB">
        <w:rPr>
          <w:rFonts w:ascii="Times New Roman" w:eastAsia="Times New Roman" w:hAnsi="Times New Roman" w:cs="Times New Roman"/>
          <w:color w:val="000000" w:themeColor="text1"/>
          <w:sz w:val="20"/>
          <w:szCs w:val="20"/>
          <w:lang w:bidi="bn-IN"/>
        </w:rPr>
        <w:fldChar w:fldCharType="end"/>
      </w:r>
      <w:r w:rsidRPr="000D4FFB">
        <w:rPr>
          <w:rFonts w:ascii="Times New Roman" w:eastAsia="Times New Roman" w:hAnsi="Times New Roman" w:cs="Times New Roman"/>
          <w:color w:val="000000" w:themeColor="text1"/>
          <w:sz w:val="20"/>
          <w:szCs w:val="20"/>
          <w:lang w:bidi="bn-IN"/>
        </w:rPr>
        <w:t xml:space="preserve">. Betweenness centrality and degree of connectivity score of &gt;95% of the taxa in the network were considered in multiparticle interactions and allowed to flag the highly connected taxa as hub taxa. We tested the effects of treatments on six plant productivity measures e.g., </w:t>
      </w:r>
      <w:r w:rsidRPr="000D4FFB">
        <w:rPr>
          <w:rFonts w:ascii="Times New Roman" w:eastAsia="Times New Roman" w:hAnsi="Times New Roman" w:cs="Times New Roman"/>
          <w:color w:val="000000" w:themeColor="text1"/>
          <w:sz w:val="20"/>
          <w:szCs w:val="20"/>
          <w:lang w:bidi="bn-IN"/>
        </w:rPr>
        <w:lastRenderedPageBreak/>
        <w:t xml:space="preserve">shoots fresh and dry weight, roots fresh and dry weight, number of nodules and total phosphorus (P) in shoots. We used two-way ANOVA with permutations to assess the statistical significance for the variables with treatments.   </w:t>
      </w:r>
    </w:p>
    <w:p w14:paraId="41E2245D" w14:textId="77777777" w:rsidR="007C102C" w:rsidRPr="000D4FFB" w:rsidRDefault="007C102C" w:rsidP="003C0DAF">
      <w:pPr>
        <w:pStyle w:val="NormalWeb"/>
        <w:suppressLineNumbers/>
        <w:spacing w:before="0" w:beforeAutospacing="0" w:after="0" w:afterAutospacing="0" w:line="240" w:lineRule="auto"/>
        <w:jc w:val="both"/>
        <w:rPr>
          <w:sz w:val="20"/>
          <w:szCs w:val="20"/>
        </w:rPr>
      </w:pPr>
    </w:p>
    <w:p w14:paraId="056A75DB" w14:textId="77777777" w:rsidR="00F328D9" w:rsidRPr="000D4FFB" w:rsidRDefault="00F328D9" w:rsidP="003C0DAF">
      <w:pPr>
        <w:suppressLineNumbers/>
        <w:spacing w:after="0" w:line="240" w:lineRule="auto"/>
        <w:rPr>
          <w:rFonts w:ascii="Times New Roman" w:hAnsi="Times New Roman" w:cs="Times New Roman"/>
          <w:b/>
          <w:bCs/>
        </w:rPr>
      </w:pPr>
    </w:p>
    <w:p w14:paraId="214EFFBB" w14:textId="77777777" w:rsidR="00F328D9" w:rsidRPr="000D4FFB" w:rsidRDefault="00F328D9" w:rsidP="003C0DAF">
      <w:pPr>
        <w:suppressLineNumbers/>
        <w:spacing w:after="0" w:line="240" w:lineRule="auto"/>
        <w:rPr>
          <w:rFonts w:ascii="Times New Roman" w:hAnsi="Times New Roman" w:cs="Times New Roman"/>
          <w:b/>
          <w:bCs/>
        </w:rPr>
      </w:pPr>
    </w:p>
    <w:p w14:paraId="3ABFA180" w14:textId="77777777" w:rsidR="00F328D9" w:rsidRPr="000D4FFB" w:rsidRDefault="00F328D9" w:rsidP="003C0DAF">
      <w:pPr>
        <w:suppressLineNumbers/>
        <w:spacing w:after="0" w:line="240" w:lineRule="auto"/>
        <w:rPr>
          <w:rFonts w:ascii="Times New Roman" w:hAnsi="Times New Roman" w:cs="Times New Roman"/>
          <w:b/>
          <w:bCs/>
        </w:rPr>
      </w:pPr>
    </w:p>
    <w:p w14:paraId="429E09CB" w14:textId="77777777" w:rsidR="00F328D9" w:rsidRPr="000D4FFB" w:rsidRDefault="00F328D9" w:rsidP="003C0DAF">
      <w:pPr>
        <w:suppressLineNumbers/>
        <w:spacing w:after="0" w:line="240" w:lineRule="auto"/>
        <w:rPr>
          <w:rFonts w:ascii="Times New Roman" w:hAnsi="Times New Roman" w:cs="Times New Roman"/>
          <w:b/>
          <w:bCs/>
        </w:rPr>
      </w:pPr>
    </w:p>
    <w:p w14:paraId="4FDF8B8D" w14:textId="77777777" w:rsidR="00F328D9" w:rsidRPr="000D4FFB" w:rsidRDefault="00F328D9" w:rsidP="003C0DAF">
      <w:pPr>
        <w:suppressLineNumbers/>
        <w:spacing w:after="0" w:line="240" w:lineRule="auto"/>
        <w:rPr>
          <w:rFonts w:ascii="Times New Roman" w:hAnsi="Times New Roman" w:cs="Times New Roman"/>
          <w:b/>
          <w:bCs/>
        </w:rPr>
      </w:pPr>
    </w:p>
    <w:p w14:paraId="6E494FA1" w14:textId="77777777" w:rsidR="00F328D9" w:rsidRPr="000D4FFB" w:rsidRDefault="00F328D9" w:rsidP="003C0DAF">
      <w:pPr>
        <w:suppressLineNumbers/>
        <w:spacing w:after="0" w:line="240" w:lineRule="auto"/>
        <w:rPr>
          <w:rFonts w:ascii="Times New Roman" w:hAnsi="Times New Roman" w:cs="Times New Roman"/>
          <w:b/>
          <w:bCs/>
        </w:rPr>
      </w:pPr>
    </w:p>
    <w:p w14:paraId="14457D8D" w14:textId="77777777" w:rsidR="00F328D9" w:rsidRPr="000D4FFB" w:rsidRDefault="00F328D9" w:rsidP="003C0DAF">
      <w:pPr>
        <w:suppressLineNumbers/>
        <w:spacing w:after="0" w:line="240" w:lineRule="auto"/>
        <w:rPr>
          <w:rFonts w:ascii="Times New Roman" w:hAnsi="Times New Roman" w:cs="Times New Roman"/>
          <w:b/>
          <w:bCs/>
        </w:rPr>
      </w:pPr>
    </w:p>
    <w:p w14:paraId="3DECE423" w14:textId="77777777" w:rsidR="00F328D9" w:rsidRPr="000D4FFB" w:rsidRDefault="00F328D9" w:rsidP="003C0DAF">
      <w:pPr>
        <w:suppressLineNumbers/>
        <w:spacing w:after="0" w:line="240" w:lineRule="auto"/>
        <w:rPr>
          <w:rFonts w:ascii="Times New Roman" w:hAnsi="Times New Roman" w:cs="Times New Roman"/>
          <w:b/>
          <w:bCs/>
        </w:rPr>
      </w:pPr>
    </w:p>
    <w:p w14:paraId="5834BCFC" w14:textId="77777777" w:rsidR="00F328D9" w:rsidRPr="000D4FFB" w:rsidRDefault="00F328D9" w:rsidP="003C0DAF">
      <w:pPr>
        <w:suppressLineNumbers/>
        <w:spacing w:after="0" w:line="240" w:lineRule="auto"/>
        <w:rPr>
          <w:rFonts w:ascii="Times New Roman" w:hAnsi="Times New Roman" w:cs="Times New Roman"/>
          <w:b/>
          <w:bCs/>
        </w:rPr>
      </w:pPr>
    </w:p>
    <w:p w14:paraId="4F3F9EAF" w14:textId="77777777" w:rsidR="00F328D9" w:rsidRPr="000D4FFB" w:rsidRDefault="00F328D9" w:rsidP="003C0DAF">
      <w:pPr>
        <w:suppressLineNumbers/>
        <w:spacing w:after="0" w:line="240" w:lineRule="auto"/>
        <w:rPr>
          <w:rFonts w:ascii="Times New Roman" w:hAnsi="Times New Roman" w:cs="Times New Roman"/>
          <w:b/>
          <w:bCs/>
        </w:rPr>
      </w:pPr>
    </w:p>
    <w:p w14:paraId="4E842F3F" w14:textId="77777777" w:rsidR="00F328D9" w:rsidRPr="000D4FFB" w:rsidRDefault="00F328D9" w:rsidP="003C0DAF">
      <w:pPr>
        <w:suppressLineNumbers/>
        <w:spacing w:after="0" w:line="240" w:lineRule="auto"/>
        <w:rPr>
          <w:rFonts w:ascii="Times New Roman" w:hAnsi="Times New Roman" w:cs="Times New Roman"/>
          <w:b/>
          <w:bCs/>
        </w:rPr>
      </w:pPr>
    </w:p>
    <w:p w14:paraId="1303C780" w14:textId="77777777" w:rsidR="00F328D9" w:rsidRPr="000D4FFB" w:rsidRDefault="00F328D9" w:rsidP="003C0DAF">
      <w:pPr>
        <w:suppressLineNumbers/>
        <w:spacing w:after="0" w:line="240" w:lineRule="auto"/>
        <w:rPr>
          <w:rFonts w:ascii="Times New Roman" w:hAnsi="Times New Roman" w:cs="Times New Roman"/>
          <w:b/>
          <w:bCs/>
        </w:rPr>
      </w:pPr>
    </w:p>
    <w:p w14:paraId="5E6F9C3E" w14:textId="77777777" w:rsidR="000D4FFB" w:rsidRDefault="000D4FFB" w:rsidP="003C0DAF">
      <w:pPr>
        <w:suppressLineNumbers/>
        <w:spacing w:after="0" w:line="240" w:lineRule="auto"/>
        <w:rPr>
          <w:rFonts w:ascii="Times New Roman" w:hAnsi="Times New Roman" w:cs="Times New Roman"/>
          <w:b/>
          <w:bCs/>
        </w:rPr>
      </w:pPr>
    </w:p>
    <w:p w14:paraId="55A7C769" w14:textId="77777777" w:rsidR="000D4FFB" w:rsidRDefault="000D4FFB" w:rsidP="003C0DAF">
      <w:pPr>
        <w:suppressLineNumbers/>
        <w:spacing w:after="0" w:line="240" w:lineRule="auto"/>
        <w:rPr>
          <w:rFonts w:ascii="Times New Roman" w:hAnsi="Times New Roman" w:cs="Times New Roman"/>
          <w:b/>
          <w:bCs/>
        </w:rPr>
      </w:pPr>
    </w:p>
    <w:p w14:paraId="5F9BD97D" w14:textId="77777777" w:rsidR="000D4FFB" w:rsidRDefault="000D4FFB" w:rsidP="003C0DAF">
      <w:pPr>
        <w:suppressLineNumbers/>
        <w:spacing w:after="0" w:line="240" w:lineRule="auto"/>
        <w:rPr>
          <w:rFonts w:ascii="Times New Roman" w:hAnsi="Times New Roman" w:cs="Times New Roman"/>
          <w:b/>
          <w:bCs/>
        </w:rPr>
      </w:pPr>
    </w:p>
    <w:p w14:paraId="09A2BCDB" w14:textId="77777777" w:rsidR="000D4FFB" w:rsidRDefault="000D4FFB" w:rsidP="003C0DAF">
      <w:pPr>
        <w:suppressLineNumbers/>
        <w:spacing w:after="0" w:line="240" w:lineRule="auto"/>
        <w:rPr>
          <w:rFonts w:ascii="Times New Roman" w:hAnsi="Times New Roman" w:cs="Times New Roman"/>
          <w:b/>
          <w:bCs/>
        </w:rPr>
      </w:pPr>
    </w:p>
    <w:p w14:paraId="5E5F245A" w14:textId="77777777" w:rsidR="000D4FFB" w:rsidRDefault="000D4FFB" w:rsidP="003C0DAF">
      <w:pPr>
        <w:suppressLineNumbers/>
        <w:spacing w:after="0" w:line="240" w:lineRule="auto"/>
        <w:rPr>
          <w:rFonts w:ascii="Times New Roman" w:hAnsi="Times New Roman" w:cs="Times New Roman"/>
          <w:b/>
          <w:bCs/>
        </w:rPr>
      </w:pPr>
    </w:p>
    <w:p w14:paraId="5B58AAF6" w14:textId="77777777" w:rsidR="000D4FFB" w:rsidRDefault="000D4FFB" w:rsidP="003C0DAF">
      <w:pPr>
        <w:suppressLineNumbers/>
        <w:spacing w:after="0" w:line="240" w:lineRule="auto"/>
        <w:rPr>
          <w:rFonts w:ascii="Times New Roman" w:hAnsi="Times New Roman" w:cs="Times New Roman"/>
          <w:b/>
          <w:bCs/>
        </w:rPr>
      </w:pPr>
    </w:p>
    <w:p w14:paraId="28E7CA20" w14:textId="77777777" w:rsidR="000D4FFB" w:rsidRDefault="000D4FFB" w:rsidP="003C0DAF">
      <w:pPr>
        <w:suppressLineNumbers/>
        <w:spacing w:after="0" w:line="240" w:lineRule="auto"/>
        <w:rPr>
          <w:rFonts w:ascii="Times New Roman" w:hAnsi="Times New Roman" w:cs="Times New Roman"/>
          <w:b/>
          <w:bCs/>
        </w:rPr>
      </w:pPr>
    </w:p>
    <w:p w14:paraId="1646A8EB" w14:textId="77777777" w:rsidR="000D4FFB" w:rsidRDefault="000D4FFB" w:rsidP="003C0DAF">
      <w:pPr>
        <w:suppressLineNumbers/>
        <w:spacing w:after="0" w:line="240" w:lineRule="auto"/>
        <w:rPr>
          <w:rFonts w:ascii="Times New Roman" w:hAnsi="Times New Roman" w:cs="Times New Roman"/>
          <w:b/>
          <w:bCs/>
        </w:rPr>
      </w:pPr>
    </w:p>
    <w:p w14:paraId="6B5AF87E" w14:textId="77777777" w:rsidR="000D4FFB" w:rsidRDefault="000D4FFB" w:rsidP="003C0DAF">
      <w:pPr>
        <w:suppressLineNumbers/>
        <w:spacing w:after="0" w:line="240" w:lineRule="auto"/>
        <w:rPr>
          <w:rFonts w:ascii="Times New Roman" w:hAnsi="Times New Roman" w:cs="Times New Roman"/>
          <w:b/>
          <w:bCs/>
        </w:rPr>
      </w:pPr>
    </w:p>
    <w:p w14:paraId="5861ADBA" w14:textId="68F3C860" w:rsidR="00681904" w:rsidRPr="008425FF" w:rsidRDefault="00681904" w:rsidP="003C0DAF">
      <w:pPr>
        <w:suppressLineNumbers/>
        <w:spacing w:after="0" w:line="240" w:lineRule="auto"/>
        <w:rPr>
          <w:rFonts w:ascii="Times New Roman" w:hAnsi="Times New Roman" w:cs="Times New Roman"/>
          <w:b/>
          <w:bCs/>
          <w:sz w:val="20"/>
          <w:szCs w:val="20"/>
        </w:rPr>
      </w:pPr>
      <w:r w:rsidRPr="008425FF">
        <w:rPr>
          <w:rFonts w:ascii="Times New Roman" w:hAnsi="Times New Roman" w:cs="Times New Roman"/>
          <w:b/>
          <w:bCs/>
          <w:sz w:val="20"/>
          <w:szCs w:val="20"/>
        </w:rPr>
        <w:t>References</w:t>
      </w:r>
    </w:p>
    <w:p w14:paraId="376DE792" w14:textId="77777777" w:rsidR="000D4FFB" w:rsidRPr="008425FF" w:rsidRDefault="00681904"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b/>
          <w:bCs/>
          <w:sz w:val="20"/>
          <w:szCs w:val="20"/>
        </w:rPr>
        <w:fldChar w:fldCharType="begin"/>
      </w:r>
      <w:r w:rsidRPr="008425FF">
        <w:rPr>
          <w:rFonts w:ascii="Times New Roman" w:hAnsi="Times New Roman" w:cs="Times New Roman"/>
          <w:b/>
          <w:bCs/>
          <w:sz w:val="20"/>
          <w:szCs w:val="20"/>
        </w:rPr>
        <w:instrText xml:space="preserve"> ADDIN EN.REFLIST </w:instrText>
      </w:r>
      <w:r w:rsidRPr="008425FF">
        <w:rPr>
          <w:rFonts w:ascii="Times New Roman" w:hAnsi="Times New Roman" w:cs="Times New Roman"/>
          <w:b/>
          <w:bCs/>
          <w:sz w:val="20"/>
          <w:szCs w:val="20"/>
        </w:rPr>
        <w:fldChar w:fldCharType="separate"/>
      </w:r>
      <w:r w:rsidR="000D4FFB" w:rsidRPr="008425FF">
        <w:rPr>
          <w:rFonts w:ascii="Times New Roman" w:hAnsi="Times New Roman" w:cs="Times New Roman"/>
          <w:noProof/>
          <w:sz w:val="20"/>
          <w:szCs w:val="20"/>
        </w:rPr>
        <w:t>1.</w:t>
      </w:r>
      <w:r w:rsidR="000D4FFB" w:rsidRPr="008425FF">
        <w:rPr>
          <w:rFonts w:ascii="Times New Roman" w:hAnsi="Times New Roman" w:cs="Times New Roman"/>
          <w:noProof/>
          <w:sz w:val="20"/>
          <w:szCs w:val="20"/>
        </w:rPr>
        <w:tab/>
        <w:t xml:space="preserve">Davies, J., FT, et al., </w:t>
      </w:r>
      <w:r w:rsidR="000D4FFB" w:rsidRPr="008425FF">
        <w:rPr>
          <w:rFonts w:ascii="Times New Roman" w:hAnsi="Times New Roman" w:cs="Times New Roman"/>
          <w:i/>
          <w:noProof/>
          <w:sz w:val="20"/>
          <w:szCs w:val="20"/>
        </w:rPr>
        <w:t>Alleviating phosphorus stress of chile ancho pepper (Capsicum annuum L.‘San Luis’) by arbuscular mycorrhizal inoculation.</w:t>
      </w:r>
      <w:r w:rsidR="000D4FFB" w:rsidRPr="008425FF">
        <w:rPr>
          <w:rFonts w:ascii="Times New Roman" w:hAnsi="Times New Roman" w:cs="Times New Roman"/>
          <w:noProof/>
          <w:sz w:val="20"/>
          <w:szCs w:val="20"/>
        </w:rPr>
        <w:t xml:space="preserve"> The Journal of Horticultural Science and Biotechnology, 2000. </w:t>
      </w:r>
      <w:r w:rsidR="000D4FFB" w:rsidRPr="008425FF">
        <w:rPr>
          <w:rFonts w:ascii="Times New Roman" w:hAnsi="Times New Roman" w:cs="Times New Roman"/>
          <w:b/>
          <w:noProof/>
          <w:sz w:val="20"/>
          <w:szCs w:val="20"/>
        </w:rPr>
        <w:t>75</w:t>
      </w:r>
      <w:r w:rsidR="000D4FFB" w:rsidRPr="008425FF">
        <w:rPr>
          <w:rFonts w:ascii="Times New Roman" w:hAnsi="Times New Roman" w:cs="Times New Roman"/>
          <w:noProof/>
          <w:sz w:val="20"/>
          <w:szCs w:val="20"/>
        </w:rPr>
        <w:t>(6): p. 655-661.</w:t>
      </w:r>
    </w:p>
    <w:p w14:paraId="14C2D98B"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2.</w:t>
      </w:r>
      <w:r w:rsidRPr="008425FF">
        <w:rPr>
          <w:rFonts w:ascii="Times New Roman" w:hAnsi="Times New Roman" w:cs="Times New Roman"/>
          <w:noProof/>
          <w:sz w:val="20"/>
          <w:szCs w:val="20"/>
        </w:rPr>
        <w:tab/>
        <w:t xml:space="preserve">Farnelid, H., et al., </w:t>
      </w:r>
      <w:r w:rsidRPr="008425FF">
        <w:rPr>
          <w:rFonts w:ascii="Times New Roman" w:hAnsi="Times New Roman" w:cs="Times New Roman"/>
          <w:i/>
          <w:noProof/>
          <w:sz w:val="20"/>
          <w:szCs w:val="20"/>
        </w:rPr>
        <w:t>Diverse diazotrophs are present on sinking particles in the North Pacific Subtropical Gyre.</w:t>
      </w:r>
      <w:r w:rsidRPr="008425FF">
        <w:rPr>
          <w:rFonts w:ascii="Times New Roman" w:hAnsi="Times New Roman" w:cs="Times New Roman"/>
          <w:noProof/>
          <w:sz w:val="20"/>
          <w:szCs w:val="20"/>
        </w:rPr>
        <w:t xml:space="preserve"> ISME J, 2019. </w:t>
      </w:r>
      <w:r w:rsidRPr="008425FF">
        <w:rPr>
          <w:rFonts w:ascii="Times New Roman" w:hAnsi="Times New Roman" w:cs="Times New Roman"/>
          <w:b/>
          <w:noProof/>
          <w:sz w:val="20"/>
          <w:szCs w:val="20"/>
        </w:rPr>
        <w:t>13</w:t>
      </w:r>
      <w:r w:rsidRPr="008425FF">
        <w:rPr>
          <w:rFonts w:ascii="Times New Roman" w:hAnsi="Times New Roman" w:cs="Times New Roman"/>
          <w:noProof/>
          <w:sz w:val="20"/>
          <w:szCs w:val="20"/>
        </w:rPr>
        <w:t>(1): p. 170-182.</w:t>
      </w:r>
    </w:p>
    <w:p w14:paraId="0F3B3655"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3.</w:t>
      </w:r>
      <w:r w:rsidRPr="008425FF">
        <w:rPr>
          <w:rFonts w:ascii="Times New Roman" w:hAnsi="Times New Roman" w:cs="Times New Roman"/>
          <w:noProof/>
          <w:sz w:val="20"/>
          <w:szCs w:val="20"/>
        </w:rPr>
        <w:tab/>
        <w:t xml:space="preserve">Toju, H., et al., </w:t>
      </w:r>
      <w:r w:rsidRPr="008425FF">
        <w:rPr>
          <w:rFonts w:ascii="Times New Roman" w:hAnsi="Times New Roman" w:cs="Times New Roman"/>
          <w:i/>
          <w:noProof/>
          <w:sz w:val="20"/>
          <w:szCs w:val="20"/>
        </w:rPr>
        <w:t>High-coverage ITS primers for the DNA-based identification of ascomycetes and basidiomycetes in environmental samples.</w:t>
      </w:r>
      <w:r w:rsidRPr="008425FF">
        <w:rPr>
          <w:rFonts w:ascii="Times New Roman" w:hAnsi="Times New Roman" w:cs="Times New Roman"/>
          <w:noProof/>
          <w:sz w:val="20"/>
          <w:szCs w:val="20"/>
        </w:rPr>
        <w:t xml:space="preserve"> PLoS One, 2012. </w:t>
      </w:r>
      <w:r w:rsidRPr="008425FF">
        <w:rPr>
          <w:rFonts w:ascii="Times New Roman" w:hAnsi="Times New Roman" w:cs="Times New Roman"/>
          <w:b/>
          <w:noProof/>
          <w:sz w:val="20"/>
          <w:szCs w:val="20"/>
        </w:rPr>
        <w:t>7</w:t>
      </w:r>
      <w:r w:rsidRPr="008425FF">
        <w:rPr>
          <w:rFonts w:ascii="Times New Roman" w:hAnsi="Times New Roman" w:cs="Times New Roman"/>
          <w:noProof/>
          <w:sz w:val="20"/>
          <w:szCs w:val="20"/>
        </w:rPr>
        <w:t>(7): p. e40863.</w:t>
      </w:r>
    </w:p>
    <w:p w14:paraId="32D76DC3"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4.</w:t>
      </w:r>
      <w:r w:rsidRPr="008425FF">
        <w:rPr>
          <w:rFonts w:ascii="Times New Roman" w:hAnsi="Times New Roman" w:cs="Times New Roman"/>
          <w:noProof/>
          <w:sz w:val="20"/>
          <w:szCs w:val="20"/>
        </w:rPr>
        <w:tab/>
        <w:t xml:space="preserve">Callahan, B.J., et al., </w:t>
      </w:r>
      <w:r w:rsidRPr="008425FF">
        <w:rPr>
          <w:rFonts w:ascii="Times New Roman" w:hAnsi="Times New Roman" w:cs="Times New Roman"/>
          <w:i/>
          <w:noProof/>
          <w:sz w:val="20"/>
          <w:szCs w:val="20"/>
        </w:rPr>
        <w:t>DADA2: High-resolution sample inference from Illumina amplicon data.</w:t>
      </w:r>
      <w:r w:rsidRPr="008425FF">
        <w:rPr>
          <w:rFonts w:ascii="Times New Roman" w:hAnsi="Times New Roman" w:cs="Times New Roman"/>
          <w:noProof/>
          <w:sz w:val="20"/>
          <w:szCs w:val="20"/>
        </w:rPr>
        <w:t xml:space="preserve"> Nat Methods, 2016. </w:t>
      </w:r>
      <w:r w:rsidRPr="008425FF">
        <w:rPr>
          <w:rFonts w:ascii="Times New Roman" w:hAnsi="Times New Roman" w:cs="Times New Roman"/>
          <w:b/>
          <w:noProof/>
          <w:sz w:val="20"/>
          <w:szCs w:val="20"/>
        </w:rPr>
        <w:t>13</w:t>
      </w:r>
      <w:r w:rsidRPr="008425FF">
        <w:rPr>
          <w:rFonts w:ascii="Times New Roman" w:hAnsi="Times New Roman" w:cs="Times New Roman"/>
          <w:noProof/>
          <w:sz w:val="20"/>
          <w:szCs w:val="20"/>
        </w:rPr>
        <w:t>(7): p. 581-3.</w:t>
      </w:r>
    </w:p>
    <w:p w14:paraId="2FEFEA6E"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5.</w:t>
      </w:r>
      <w:r w:rsidRPr="008425FF">
        <w:rPr>
          <w:rFonts w:ascii="Times New Roman" w:hAnsi="Times New Roman" w:cs="Times New Roman"/>
          <w:noProof/>
          <w:sz w:val="20"/>
          <w:szCs w:val="20"/>
        </w:rPr>
        <w:tab/>
        <w:t xml:space="preserve">Quast, C., et al., </w:t>
      </w:r>
      <w:r w:rsidRPr="008425FF">
        <w:rPr>
          <w:rFonts w:ascii="Times New Roman" w:hAnsi="Times New Roman" w:cs="Times New Roman"/>
          <w:i/>
          <w:noProof/>
          <w:sz w:val="20"/>
          <w:szCs w:val="20"/>
        </w:rPr>
        <w:t>The SILVA ribosomal RNA gene database project: improved data processing and web-based tools.</w:t>
      </w:r>
      <w:r w:rsidRPr="008425FF">
        <w:rPr>
          <w:rFonts w:ascii="Times New Roman" w:hAnsi="Times New Roman" w:cs="Times New Roman"/>
          <w:noProof/>
          <w:sz w:val="20"/>
          <w:szCs w:val="20"/>
        </w:rPr>
        <w:t xml:space="preserve"> Nucleic Acids Res, 2013. </w:t>
      </w:r>
      <w:r w:rsidRPr="008425FF">
        <w:rPr>
          <w:rFonts w:ascii="Times New Roman" w:hAnsi="Times New Roman" w:cs="Times New Roman"/>
          <w:b/>
          <w:noProof/>
          <w:sz w:val="20"/>
          <w:szCs w:val="20"/>
        </w:rPr>
        <w:t>41</w:t>
      </w:r>
      <w:r w:rsidRPr="008425FF">
        <w:rPr>
          <w:rFonts w:ascii="Times New Roman" w:hAnsi="Times New Roman" w:cs="Times New Roman"/>
          <w:noProof/>
          <w:sz w:val="20"/>
          <w:szCs w:val="20"/>
        </w:rPr>
        <w:t>(Database issue): p. D590-6.</w:t>
      </w:r>
    </w:p>
    <w:p w14:paraId="3D3C809C"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6.</w:t>
      </w:r>
      <w:r w:rsidRPr="008425FF">
        <w:rPr>
          <w:rFonts w:ascii="Times New Roman" w:hAnsi="Times New Roman" w:cs="Times New Roman"/>
          <w:noProof/>
          <w:sz w:val="20"/>
          <w:szCs w:val="20"/>
        </w:rPr>
        <w:tab/>
        <w:t xml:space="preserve">Nilsson, R.H., et al., </w:t>
      </w:r>
      <w:r w:rsidRPr="008425FF">
        <w:rPr>
          <w:rFonts w:ascii="Times New Roman" w:hAnsi="Times New Roman" w:cs="Times New Roman"/>
          <w:i/>
          <w:noProof/>
          <w:sz w:val="20"/>
          <w:szCs w:val="20"/>
        </w:rPr>
        <w:t>The UNITE database for molecular identification of fungi: handling dark taxa and parallel taxonomic classifications.</w:t>
      </w:r>
      <w:r w:rsidRPr="008425FF">
        <w:rPr>
          <w:rFonts w:ascii="Times New Roman" w:hAnsi="Times New Roman" w:cs="Times New Roman"/>
          <w:noProof/>
          <w:sz w:val="20"/>
          <w:szCs w:val="20"/>
        </w:rPr>
        <w:t xml:space="preserve"> Nucleic Acids Research, 2018. </w:t>
      </w:r>
      <w:r w:rsidRPr="008425FF">
        <w:rPr>
          <w:rFonts w:ascii="Times New Roman" w:hAnsi="Times New Roman" w:cs="Times New Roman"/>
          <w:b/>
          <w:noProof/>
          <w:sz w:val="20"/>
          <w:szCs w:val="20"/>
        </w:rPr>
        <w:t>47</w:t>
      </w:r>
      <w:r w:rsidRPr="008425FF">
        <w:rPr>
          <w:rFonts w:ascii="Times New Roman" w:hAnsi="Times New Roman" w:cs="Times New Roman"/>
          <w:noProof/>
          <w:sz w:val="20"/>
          <w:szCs w:val="20"/>
        </w:rPr>
        <w:t>(D1): p. D259-D264.</w:t>
      </w:r>
    </w:p>
    <w:p w14:paraId="13A8BA9D"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7.</w:t>
      </w:r>
      <w:r w:rsidRPr="008425FF">
        <w:rPr>
          <w:rFonts w:ascii="Times New Roman" w:hAnsi="Times New Roman" w:cs="Times New Roman"/>
          <w:noProof/>
          <w:sz w:val="20"/>
          <w:szCs w:val="20"/>
        </w:rPr>
        <w:tab/>
        <w:t xml:space="preserve">Johnson, M., et al., </w:t>
      </w:r>
      <w:r w:rsidRPr="008425FF">
        <w:rPr>
          <w:rFonts w:ascii="Times New Roman" w:hAnsi="Times New Roman" w:cs="Times New Roman"/>
          <w:i/>
          <w:noProof/>
          <w:sz w:val="20"/>
          <w:szCs w:val="20"/>
        </w:rPr>
        <w:t>NCBI BLAST: a better web interface.</w:t>
      </w:r>
      <w:r w:rsidRPr="008425FF">
        <w:rPr>
          <w:rFonts w:ascii="Times New Roman" w:hAnsi="Times New Roman" w:cs="Times New Roman"/>
          <w:noProof/>
          <w:sz w:val="20"/>
          <w:szCs w:val="20"/>
        </w:rPr>
        <w:t xml:space="preserve"> Nucleic Acids Res, 2008. </w:t>
      </w:r>
      <w:r w:rsidRPr="008425FF">
        <w:rPr>
          <w:rFonts w:ascii="Times New Roman" w:hAnsi="Times New Roman" w:cs="Times New Roman"/>
          <w:b/>
          <w:noProof/>
          <w:sz w:val="20"/>
          <w:szCs w:val="20"/>
        </w:rPr>
        <w:t>36</w:t>
      </w:r>
      <w:r w:rsidRPr="008425FF">
        <w:rPr>
          <w:rFonts w:ascii="Times New Roman" w:hAnsi="Times New Roman" w:cs="Times New Roman"/>
          <w:noProof/>
          <w:sz w:val="20"/>
          <w:szCs w:val="20"/>
        </w:rPr>
        <w:t>(Web Server issue): p. W5-9.</w:t>
      </w:r>
    </w:p>
    <w:p w14:paraId="1F190A9C"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8.</w:t>
      </w:r>
      <w:r w:rsidRPr="008425FF">
        <w:rPr>
          <w:rFonts w:ascii="Times New Roman" w:hAnsi="Times New Roman" w:cs="Times New Roman"/>
          <w:noProof/>
          <w:sz w:val="20"/>
          <w:szCs w:val="20"/>
        </w:rPr>
        <w:tab/>
        <w:t xml:space="preserve">Oksanen, J., et al., </w:t>
      </w:r>
      <w:r w:rsidRPr="008425FF">
        <w:rPr>
          <w:rFonts w:ascii="Times New Roman" w:hAnsi="Times New Roman" w:cs="Times New Roman"/>
          <w:i/>
          <w:noProof/>
          <w:sz w:val="20"/>
          <w:szCs w:val="20"/>
        </w:rPr>
        <w:t>vegan: Community Ecology Package. R package version 2.5-6. 2019</w:t>
      </w:r>
      <w:r w:rsidRPr="008425FF">
        <w:rPr>
          <w:rFonts w:ascii="Times New Roman" w:hAnsi="Times New Roman" w:cs="Times New Roman"/>
          <w:noProof/>
          <w:sz w:val="20"/>
          <w:szCs w:val="20"/>
        </w:rPr>
        <w:t>. 2019.</w:t>
      </w:r>
    </w:p>
    <w:p w14:paraId="2CBD43EF" w14:textId="71B1F323"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9.</w:t>
      </w:r>
      <w:r w:rsidRPr="008425FF">
        <w:rPr>
          <w:rFonts w:ascii="Times New Roman" w:hAnsi="Times New Roman" w:cs="Times New Roman"/>
          <w:noProof/>
          <w:sz w:val="20"/>
          <w:szCs w:val="20"/>
        </w:rPr>
        <w:tab/>
        <w:t xml:space="preserve">Wickham, H. and M.H. Wickham, </w:t>
      </w:r>
      <w:r w:rsidRPr="008425FF">
        <w:rPr>
          <w:rFonts w:ascii="Times New Roman" w:hAnsi="Times New Roman" w:cs="Times New Roman"/>
          <w:i/>
          <w:noProof/>
          <w:sz w:val="20"/>
          <w:szCs w:val="20"/>
        </w:rPr>
        <w:t>Package ‘plyr’.</w:t>
      </w:r>
      <w:r w:rsidRPr="008425FF">
        <w:rPr>
          <w:rFonts w:ascii="Times New Roman" w:hAnsi="Times New Roman" w:cs="Times New Roman"/>
          <w:noProof/>
          <w:sz w:val="20"/>
          <w:szCs w:val="20"/>
        </w:rPr>
        <w:t xml:space="preserve"> Obtenido de </w:t>
      </w:r>
      <w:hyperlink r:id="rId5" w:history="1">
        <w:r w:rsidRPr="008425FF">
          <w:rPr>
            <w:rStyle w:val="Hyperlink"/>
            <w:rFonts w:ascii="Times New Roman" w:hAnsi="Times New Roman" w:cs="Times New Roman"/>
            <w:noProof/>
            <w:sz w:val="20"/>
            <w:szCs w:val="20"/>
          </w:rPr>
          <w:t>https://cran</w:t>
        </w:r>
      </w:hyperlink>
      <w:r w:rsidRPr="008425FF">
        <w:rPr>
          <w:rFonts w:ascii="Times New Roman" w:hAnsi="Times New Roman" w:cs="Times New Roman"/>
          <w:noProof/>
          <w:sz w:val="20"/>
          <w:szCs w:val="20"/>
        </w:rPr>
        <w:t>. rproject. org/web/packages/dplyr/dplyr. pdf, 2020.</w:t>
      </w:r>
    </w:p>
    <w:p w14:paraId="091E769A"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10.</w:t>
      </w:r>
      <w:r w:rsidRPr="008425FF">
        <w:rPr>
          <w:rFonts w:ascii="Times New Roman" w:hAnsi="Times New Roman" w:cs="Times New Roman"/>
          <w:noProof/>
          <w:sz w:val="20"/>
          <w:szCs w:val="20"/>
        </w:rPr>
        <w:tab/>
        <w:t xml:space="preserve">Team, R.C., </w:t>
      </w:r>
      <w:r w:rsidRPr="008425FF">
        <w:rPr>
          <w:rFonts w:ascii="Times New Roman" w:hAnsi="Times New Roman" w:cs="Times New Roman"/>
          <w:i/>
          <w:noProof/>
          <w:sz w:val="20"/>
          <w:szCs w:val="20"/>
        </w:rPr>
        <w:t>R: A Language and Environment for Statistical Computing. Vienna: R Project</w:t>
      </w:r>
      <w:r w:rsidRPr="008425FF">
        <w:rPr>
          <w:rFonts w:ascii="Times New Roman" w:hAnsi="Times New Roman" w:cs="Times New Roman"/>
          <w:noProof/>
          <w:sz w:val="20"/>
          <w:szCs w:val="20"/>
        </w:rPr>
        <w:t>. 2020.</w:t>
      </w:r>
    </w:p>
    <w:p w14:paraId="245F23A6"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11.</w:t>
      </w:r>
      <w:r w:rsidRPr="008425FF">
        <w:rPr>
          <w:rFonts w:ascii="Times New Roman" w:hAnsi="Times New Roman" w:cs="Times New Roman"/>
          <w:noProof/>
          <w:sz w:val="20"/>
          <w:szCs w:val="20"/>
        </w:rPr>
        <w:tab/>
        <w:t xml:space="preserve">Peșteanu, A. and M. Bostan, </w:t>
      </w:r>
      <w:r w:rsidRPr="008425FF">
        <w:rPr>
          <w:rFonts w:ascii="Times New Roman" w:hAnsi="Times New Roman" w:cs="Times New Roman"/>
          <w:i/>
          <w:noProof/>
          <w:sz w:val="20"/>
          <w:szCs w:val="20"/>
        </w:rPr>
        <w:t>Perfecţionarea unor elemente tehnologice la producerea materialului săditor pentru fondarea livezilor moderne de măr.</w:t>
      </w:r>
      <w:r w:rsidRPr="008425FF">
        <w:rPr>
          <w:rFonts w:ascii="Times New Roman" w:hAnsi="Times New Roman" w:cs="Times New Roman"/>
          <w:noProof/>
          <w:sz w:val="20"/>
          <w:szCs w:val="20"/>
        </w:rPr>
        <w:t xml:space="preserve"> Stiinta agricola, 2020(1): p. 52-59.</w:t>
      </w:r>
    </w:p>
    <w:p w14:paraId="767711F1"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12.</w:t>
      </w:r>
      <w:r w:rsidRPr="008425FF">
        <w:rPr>
          <w:rFonts w:ascii="Times New Roman" w:hAnsi="Times New Roman" w:cs="Times New Roman"/>
          <w:noProof/>
          <w:sz w:val="20"/>
          <w:szCs w:val="20"/>
        </w:rPr>
        <w:tab/>
        <w:t xml:space="preserve">Oksanen, J., et al., </w:t>
      </w:r>
      <w:r w:rsidRPr="008425FF">
        <w:rPr>
          <w:rFonts w:ascii="Times New Roman" w:hAnsi="Times New Roman" w:cs="Times New Roman"/>
          <w:i/>
          <w:noProof/>
          <w:sz w:val="20"/>
          <w:szCs w:val="20"/>
        </w:rPr>
        <w:t>Package—vegan: Community ecology package. R package version 2.5-6</w:t>
      </w:r>
      <w:r w:rsidRPr="008425FF">
        <w:rPr>
          <w:rFonts w:ascii="Times New Roman" w:hAnsi="Times New Roman" w:cs="Times New Roman"/>
          <w:noProof/>
          <w:sz w:val="20"/>
          <w:szCs w:val="20"/>
        </w:rPr>
        <w:t>. 2020.</w:t>
      </w:r>
    </w:p>
    <w:p w14:paraId="7DFA26E7"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13.</w:t>
      </w:r>
      <w:r w:rsidRPr="008425FF">
        <w:rPr>
          <w:rFonts w:ascii="Times New Roman" w:hAnsi="Times New Roman" w:cs="Times New Roman"/>
          <w:noProof/>
          <w:sz w:val="20"/>
          <w:szCs w:val="20"/>
        </w:rPr>
        <w:tab/>
        <w:t xml:space="preserve">Anderson, M.J., </w:t>
      </w:r>
      <w:r w:rsidRPr="008425FF">
        <w:rPr>
          <w:rFonts w:ascii="Times New Roman" w:hAnsi="Times New Roman" w:cs="Times New Roman"/>
          <w:i/>
          <w:noProof/>
          <w:sz w:val="20"/>
          <w:szCs w:val="20"/>
        </w:rPr>
        <w:t>A new method for non‐parametric multivariate analysis of variance.</w:t>
      </w:r>
      <w:r w:rsidRPr="008425FF">
        <w:rPr>
          <w:rFonts w:ascii="Times New Roman" w:hAnsi="Times New Roman" w:cs="Times New Roman"/>
          <w:noProof/>
          <w:sz w:val="20"/>
          <w:szCs w:val="20"/>
        </w:rPr>
        <w:t xml:space="preserve"> Austral ecology, 2001. </w:t>
      </w:r>
      <w:r w:rsidRPr="008425FF">
        <w:rPr>
          <w:rFonts w:ascii="Times New Roman" w:hAnsi="Times New Roman" w:cs="Times New Roman"/>
          <w:b/>
          <w:noProof/>
          <w:sz w:val="20"/>
          <w:szCs w:val="20"/>
        </w:rPr>
        <w:t>26</w:t>
      </w:r>
      <w:r w:rsidRPr="008425FF">
        <w:rPr>
          <w:rFonts w:ascii="Times New Roman" w:hAnsi="Times New Roman" w:cs="Times New Roman"/>
          <w:noProof/>
          <w:sz w:val="20"/>
          <w:szCs w:val="20"/>
        </w:rPr>
        <w:t>(1): p. 32-46.</w:t>
      </w:r>
    </w:p>
    <w:p w14:paraId="50EB112E"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lastRenderedPageBreak/>
        <w:t>14.</w:t>
      </w:r>
      <w:r w:rsidRPr="008425FF">
        <w:rPr>
          <w:rFonts w:ascii="Times New Roman" w:hAnsi="Times New Roman" w:cs="Times New Roman"/>
          <w:noProof/>
          <w:sz w:val="20"/>
          <w:szCs w:val="20"/>
        </w:rPr>
        <w:tab/>
        <w:t xml:space="preserve">Poisot, T., et al., </w:t>
      </w:r>
      <w:r w:rsidRPr="008425FF">
        <w:rPr>
          <w:rFonts w:ascii="Times New Roman" w:hAnsi="Times New Roman" w:cs="Times New Roman"/>
          <w:i/>
          <w:noProof/>
          <w:sz w:val="20"/>
          <w:szCs w:val="20"/>
        </w:rPr>
        <w:t>Metacoder: An R package for visualization and manipulation of community taxonomic diversity data.</w:t>
      </w:r>
      <w:r w:rsidRPr="008425FF">
        <w:rPr>
          <w:rFonts w:ascii="Times New Roman" w:hAnsi="Times New Roman" w:cs="Times New Roman"/>
          <w:noProof/>
          <w:sz w:val="20"/>
          <w:szCs w:val="20"/>
        </w:rPr>
        <w:t xml:space="preserve"> PLOS Computational Biology, 2017. </w:t>
      </w:r>
      <w:r w:rsidRPr="008425FF">
        <w:rPr>
          <w:rFonts w:ascii="Times New Roman" w:hAnsi="Times New Roman" w:cs="Times New Roman"/>
          <w:b/>
          <w:noProof/>
          <w:sz w:val="20"/>
          <w:szCs w:val="20"/>
        </w:rPr>
        <w:t>13</w:t>
      </w:r>
      <w:r w:rsidRPr="008425FF">
        <w:rPr>
          <w:rFonts w:ascii="Times New Roman" w:hAnsi="Times New Roman" w:cs="Times New Roman"/>
          <w:noProof/>
          <w:sz w:val="20"/>
          <w:szCs w:val="20"/>
        </w:rPr>
        <w:t>(2).</w:t>
      </w:r>
    </w:p>
    <w:p w14:paraId="216E9F9B"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15.</w:t>
      </w:r>
      <w:r w:rsidRPr="008425FF">
        <w:rPr>
          <w:rFonts w:ascii="Times New Roman" w:hAnsi="Times New Roman" w:cs="Times New Roman"/>
          <w:noProof/>
          <w:sz w:val="20"/>
          <w:szCs w:val="20"/>
        </w:rPr>
        <w:tab/>
        <w:t xml:space="preserve">De Cáceres, M. and F. Jansen, </w:t>
      </w:r>
      <w:r w:rsidRPr="008425FF">
        <w:rPr>
          <w:rFonts w:ascii="Times New Roman" w:hAnsi="Times New Roman" w:cs="Times New Roman"/>
          <w:i/>
          <w:noProof/>
          <w:sz w:val="20"/>
          <w:szCs w:val="20"/>
        </w:rPr>
        <w:t>indicspecies-package: Studying the statistical relationship between species and.</w:t>
      </w:r>
      <w:r w:rsidRPr="008425FF">
        <w:rPr>
          <w:rFonts w:ascii="Times New Roman" w:hAnsi="Times New Roman" w:cs="Times New Roman"/>
          <w:noProof/>
          <w:sz w:val="20"/>
          <w:szCs w:val="20"/>
        </w:rPr>
        <w:t xml:space="preserve"> 2019.</w:t>
      </w:r>
    </w:p>
    <w:p w14:paraId="56BF2AB2" w14:textId="53BC916D"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16.</w:t>
      </w:r>
      <w:r w:rsidRPr="008425FF">
        <w:rPr>
          <w:rFonts w:ascii="Times New Roman" w:hAnsi="Times New Roman" w:cs="Times New Roman"/>
          <w:noProof/>
          <w:sz w:val="20"/>
          <w:szCs w:val="20"/>
        </w:rPr>
        <w:tab/>
        <w:t xml:space="preserve">Hervé, M. and M.M. Hervé, </w:t>
      </w:r>
      <w:r w:rsidRPr="008425FF">
        <w:rPr>
          <w:rFonts w:ascii="Times New Roman" w:hAnsi="Times New Roman" w:cs="Times New Roman"/>
          <w:i/>
          <w:noProof/>
          <w:sz w:val="20"/>
          <w:szCs w:val="20"/>
        </w:rPr>
        <w:t>Package ‘RVAideMemoire’.</w:t>
      </w:r>
      <w:r w:rsidRPr="008425FF">
        <w:rPr>
          <w:rFonts w:ascii="Times New Roman" w:hAnsi="Times New Roman" w:cs="Times New Roman"/>
          <w:noProof/>
          <w:sz w:val="20"/>
          <w:szCs w:val="20"/>
        </w:rPr>
        <w:t xml:space="preserve"> See </w:t>
      </w:r>
      <w:hyperlink r:id="rId6" w:history="1">
        <w:r w:rsidRPr="008425FF">
          <w:rPr>
            <w:rStyle w:val="Hyperlink"/>
            <w:rFonts w:ascii="Times New Roman" w:hAnsi="Times New Roman" w:cs="Times New Roman"/>
            <w:noProof/>
            <w:sz w:val="20"/>
            <w:szCs w:val="20"/>
          </w:rPr>
          <w:t>https://CRAN</w:t>
        </w:r>
      </w:hyperlink>
      <w:r w:rsidRPr="008425FF">
        <w:rPr>
          <w:rFonts w:ascii="Times New Roman" w:hAnsi="Times New Roman" w:cs="Times New Roman"/>
          <w:noProof/>
          <w:sz w:val="20"/>
          <w:szCs w:val="20"/>
        </w:rPr>
        <w:t>. R-project. org/package= RVAideMemoire, 2020.</w:t>
      </w:r>
    </w:p>
    <w:p w14:paraId="6DC408A4" w14:textId="77777777" w:rsidR="000D4FFB" w:rsidRPr="008425FF" w:rsidRDefault="000D4FFB" w:rsidP="003C0DAF">
      <w:pPr>
        <w:pStyle w:val="EndNoteBibliography"/>
        <w:suppressLineNumbers/>
        <w:spacing w:after="0"/>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17.</w:t>
      </w:r>
      <w:r w:rsidRPr="008425FF">
        <w:rPr>
          <w:rFonts w:ascii="Times New Roman" w:hAnsi="Times New Roman" w:cs="Times New Roman"/>
          <w:noProof/>
          <w:sz w:val="20"/>
          <w:szCs w:val="20"/>
        </w:rPr>
        <w:tab/>
        <w:t xml:space="preserve">Kurtz, Z.D., et al., </w:t>
      </w:r>
      <w:r w:rsidRPr="008425FF">
        <w:rPr>
          <w:rFonts w:ascii="Times New Roman" w:hAnsi="Times New Roman" w:cs="Times New Roman"/>
          <w:i/>
          <w:noProof/>
          <w:sz w:val="20"/>
          <w:szCs w:val="20"/>
        </w:rPr>
        <w:t>Sparse and compositionally robust inference of microbial ecological networks.</w:t>
      </w:r>
      <w:r w:rsidRPr="008425FF">
        <w:rPr>
          <w:rFonts w:ascii="Times New Roman" w:hAnsi="Times New Roman" w:cs="Times New Roman"/>
          <w:noProof/>
          <w:sz w:val="20"/>
          <w:szCs w:val="20"/>
        </w:rPr>
        <w:t xml:space="preserve"> PLoS Comput Biol, 2015. </w:t>
      </w:r>
      <w:r w:rsidRPr="008425FF">
        <w:rPr>
          <w:rFonts w:ascii="Times New Roman" w:hAnsi="Times New Roman" w:cs="Times New Roman"/>
          <w:b/>
          <w:noProof/>
          <w:sz w:val="20"/>
          <w:szCs w:val="20"/>
        </w:rPr>
        <w:t>11</w:t>
      </w:r>
      <w:r w:rsidRPr="008425FF">
        <w:rPr>
          <w:rFonts w:ascii="Times New Roman" w:hAnsi="Times New Roman" w:cs="Times New Roman"/>
          <w:noProof/>
          <w:sz w:val="20"/>
          <w:szCs w:val="20"/>
        </w:rPr>
        <w:t>(5): p. e1004226.</w:t>
      </w:r>
    </w:p>
    <w:p w14:paraId="1D88AFE5" w14:textId="77777777" w:rsidR="000D4FFB" w:rsidRPr="008425FF" w:rsidRDefault="000D4FFB" w:rsidP="003C0DAF">
      <w:pPr>
        <w:pStyle w:val="EndNoteBibliography"/>
        <w:suppressLineNumbers/>
        <w:ind w:left="720" w:hanging="720"/>
        <w:rPr>
          <w:rFonts w:ascii="Times New Roman" w:hAnsi="Times New Roman" w:cs="Times New Roman"/>
          <w:noProof/>
          <w:sz w:val="20"/>
          <w:szCs w:val="20"/>
        </w:rPr>
      </w:pPr>
      <w:r w:rsidRPr="008425FF">
        <w:rPr>
          <w:rFonts w:ascii="Times New Roman" w:hAnsi="Times New Roman" w:cs="Times New Roman"/>
          <w:noProof/>
          <w:sz w:val="20"/>
          <w:szCs w:val="20"/>
        </w:rPr>
        <w:t>18.</w:t>
      </w:r>
      <w:r w:rsidRPr="008425FF">
        <w:rPr>
          <w:rFonts w:ascii="Times New Roman" w:hAnsi="Times New Roman" w:cs="Times New Roman"/>
          <w:noProof/>
          <w:sz w:val="20"/>
          <w:szCs w:val="20"/>
        </w:rPr>
        <w:tab/>
        <w:t xml:space="preserve">Shannon, P., et al., </w:t>
      </w:r>
      <w:r w:rsidRPr="008425FF">
        <w:rPr>
          <w:rFonts w:ascii="Times New Roman" w:hAnsi="Times New Roman" w:cs="Times New Roman"/>
          <w:i/>
          <w:noProof/>
          <w:sz w:val="20"/>
          <w:szCs w:val="20"/>
        </w:rPr>
        <w:t>Cytoscape: a software environment for integrated models of biomolecular interaction networks.</w:t>
      </w:r>
      <w:r w:rsidRPr="008425FF">
        <w:rPr>
          <w:rFonts w:ascii="Times New Roman" w:hAnsi="Times New Roman" w:cs="Times New Roman"/>
          <w:noProof/>
          <w:sz w:val="20"/>
          <w:szCs w:val="20"/>
        </w:rPr>
        <w:t xml:space="preserve"> Genome Res, 2003. </w:t>
      </w:r>
      <w:r w:rsidRPr="008425FF">
        <w:rPr>
          <w:rFonts w:ascii="Times New Roman" w:hAnsi="Times New Roman" w:cs="Times New Roman"/>
          <w:b/>
          <w:noProof/>
          <w:sz w:val="20"/>
          <w:szCs w:val="20"/>
        </w:rPr>
        <w:t>13</w:t>
      </w:r>
      <w:r w:rsidRPr="008425FF">
        <w:rPr>
          <w:rFonts w:ascii="Times New Roman" w:hAnsi="Times New Roman" w:cs="Times New Roman"/>
          <w:noProof/>
          <w:sz w:val="20"/>
          <w:szCs w:val="20"/>
        </w:rPr>
        <w:t>(11): p. 2498-504.</w:t>
      </w:r>
    </w:p>
    <w:p w14:paraId="1E17B39E" w14:textId="13C41AD8" w:rsidR="00F328D9" w:rsidRPr="000D4FFB" w:rsidRDefault="00681904" w:rsidP="003C0DAF">
      <w:pPr>
        <w:suppressLineNumbers/>
        <w:spacing w:after="0" w:line="240" w:lineRule="auto"/>
        <w:rPr>
          <w:rFonts w:ascii="Times New Roman" w:hAnsi="Times New Roman" w:cs="Times New Roman"/>
          <w:b/>
          <w:bCs/>
        </w:rPr>
      </w:pPr>
      <w:r w:rsidRPr="008425FF">
        <w:rPr>
          <w:rFonts w:ascii="Times New Roman" w:hAnsi="Times New Roman" w:cs="Times New Roman"/>
          <w:b/>
          <w:bCs/>
          <w:sz w:val="20"/>
          <w:szCs w:val="20"/>
        </w:rPr>
        <w:fldChar w:fldCharType="end"/>
      </w:r>
    </w:p>
    <w:p w14:paraId="0E5268B4" w14:textId="77777777" w:rsidR="00F328D9" w:rsidRPr="000D4FFB" w:rsidRDefault="00F328D9" w:rsidP="003C0DAF">
      <w:pPr>
        <w:suppressLineNumbers/>
        <w:spacing w:before="120" w:line="240" w:lineRule="auto"/>
        <w:jc w:val="both"/>
        <w:rPr>
          <w:rFonts w:ascii="Times New Roman" w:hAnsi="Times New Roman" w:cs="Times New Roman"/>
          <w:b/>
          <w:bCs/>
        </w:rPr>
      </w:pPr>
      <w:r w:rsidRPr="000D4FFB">
        <w:rPr>
          <w:rFonts w:ascii="Times New Roman" w:hAnsi="Times New Roman" w:cs="Times New Roman"/>
          <w:b/>
          <w:bCs/>
          <w:noProof/>
        </w:rPr>
        <w:drawing>
          <wp:inline distT="0" distB="0" distL="0" distR="0" wp14:anchorId="11AA4B2E" wp14:editId="4D12CDF9">
            <wp:extent cx="5961376" cy="4018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974649" cy="4026966"/>
                    </a:xfrm>
                    <a:prstGeom prst="rect">
                      <a:avLst/>
                    </a:prstGeom>
                  </pic:spPr>
                </pic:pic>
              </a:graphicData>
            </a:graphic>
          </wp:inline>
        </w:drawing>
      </w:r>
    </w:p>
    <w:p w14:paraId="0A876CA1" w14:textId="77777777" w:rsidR="00F328D9" w:rsidRPr="008425FF" w:rsidRDefault="00F328D9" w:rsidP="003C0DAF">
      <w:pPr>
        <w:suppressLineNumbers/>
        <w:spacing w:before="120" w:line="240" w:lineRule="auto"/>
        <w:jc w:val="both"/>
        <w:rPr>
          <w:rFonts w:ascii="Times New Roman" w:hAnsi="Times New Roman" w:cs="Times New Roman"/>
          <w:sz w:val="20"/>
          <w:szCs w:val="20"/>
        </w:rPr>
      </w:pPr>
      <w:r w:rsidRPr="008425FF">
        <w:rPr>
          <w:rFonts w:ascii="Times New Roman" w:hAnsi="Times New Roman" w:cs="Times New Roman"/>
          <w:b/>
          <w:bCs/>
          <w:sz w:val="20"/>
          <w:szCs w:val="20"/>
        </w:rPr>
        <w:t xml:space="preserve">Figure S1. Map of Gault Nature Reserve. </w:t>
      </w:r>
      <w:r w:rsidRPr="008425FF">
        <w:rPr>
          <w:rFonts w:ascii="Times New Roman" w:hAnsi="Times New Roman" w:cs="Times New Roman"/>
          <w:sz w:val="20"/>
          <w:szCs w:val="20"/>
        </w:rPr>
        <w:t xml:space="preserve">Sampling sites (S1-S4) for soil to prepare microbial inoculum used in the experiment. </w:t>
      </w:r>
    </w:p>
    <w:p w14:paraId="085F088D" w14:textId="77777777" w:rsidR="00F328D9" w:rsidRPr="000D4FFB" w:rsidRDefault="00F328D9" w:rsidP="003C0DAF">
      <w:pPr>
        <w:suppressLineNumbers/>
        <w:spacing w:after="0" w:line="240" w:lineRule="auto"/>
        <w:rPr>
          <w:rFonts w:ascii="Times New Roman" w:hAnsi="Times New Roman" w:cs="Times New Roman"/>
          <w:b/>
          <w:bCs/>
        </w:rPr>
      </w:pPr>
      <w:r w:rsidRPr="000D4FFB">
        <w:rPr>
          <w:rFonts w:ascii="Times New Roman" w:hAnsi="Times New Roman" w:cs="Times New Roman"/>
          <w:b/>
          <w:bCs/>
        </w:rPr>
        <w:br w:type="page"/>
      </w:r>
    </w:p>
    <w:p w14:paraId="40D7B535" w14:textId="77777777" w:rsidR="00F328D9" w:rsidRPr="000D4FFB" w:rsidRDefault="00F328D9" w:rsidP="003C0DAF">
      <w:pPr>
        <w:suppressLineNumbers/>
        <w:spacing w:before="120" w:line="240" w:lineRule="auto"/>
        <w:jc w:val="center"/>
        <w:rPr>
          <w:rFonts w:ascii="Times New Roman" w:hAnsi="Times New Roman" w:cs="Times New Roman"/>
          <w:b/>
          <w:bCs/>
        </w:rPr>
      </w:pPr>
      <w:r w:rsidRPr="000D4FFB">
        <w:rPr>
          <w:rFonts w:ascii="Times New Roman" w:hAnsi="Times New Roman" w:cs="Times New Roman"/>
          <w:b/>
          <w:bCs/>
          <w:noProof/>
        </w:rPr>
        <w:lastRenderedPageBreak/>
        <w:drawing>
          <wp:inline distT="0" distB="0" distL="0" distR="0" wp14:anchorId="6574A504" wp14:editId="46EB894E">
            <wp:extent cx="5765800" cy="557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65800" cy="5575300"/>
                    </a:xfrm>
                    <a:prstGeom prst="rect">
                      <a:avLst/>
                    </a:prstGeom>
                  </pic:spPr>
                </pic:pic>
              </a:graphicData>
            </a:graphic>
          </wp:inline>
        </w:drawing>
      </w:r>
    </w:p>
    <w:p w14:paraId="2E4F7DA2" w14:textId="77777777" w:rsidR="00F328D9" w:rsidRPr="008425FF" w:rsidRDefault="00F328D9" w:rsidP="003C0DAF">
      <w:pPr>
        <w:suppressLineNumbers/>
        <w:spacing w:before="120" w:line="240" w:lineRule="auto"/>
        <w:jc w:val="both"/>
        <w:rPr>
          <w:rFonts w:ascii="Times New Roman" w:hAnsi="Times New Roman" w:cs="Times New Roman"/>
          <w:sz w:val="20"/>
          <w:szCs w:val="20"/>
        </w:rPr>
      </w:pPr>
      <w:r w:rsidRPr="008425FF">
        <w:rPr>
          <w:rFonts w:ascii="Times New Roman" w:hAnsi="Times New Roman" w:cs="Times New Roman"/>
          <w:b/>
          <w:bCs/>
          <w:sz w:val="20"/>
          <w:szCs w:val="20"/>
        </w:rPr>
        <w:t xml:space="preserve">Figure S2. Quality profiles and error rates of raw reads. </w:t>
      </w:r>
      <w:r w:rsidRPr="008425FF">
        <w:rPr>
          <w:rFonts w:ascii="Times New Roman" w:hAnsi="Times New Roman" w:cs="Times New Roman"/>
          <w:sz w:val="20"/>
          <w:szCs w:val="20"/>
        </w:rPr>
        <w:t>Quality profiles for 16sRNA forward reads (A), reverse reads (B), and ITS forward (D) and reverse reads (E). The green line denotes the mean quality score, the orange line denotes the quartiles, and the gray line denotes the frequency of each quality score at each base position. The error rates for each possible transposition are shown for 16s RNA (C) and ITS (F) reads.</w:t>
      </w:r>
    </w:p>
    <w:p w14:paraId="3A937F5A" w14:textId="77777777" w:rsidR="00F328D9" w:rsidRPr="000D4FFB" w:rsidRDefault="00F328D9" w:rsidP="003C0DAF">
      <w:pPr>
        <w:suppressLineNumbers/>
        <w:spacing w:after="0" w:line="240" w:lineRule="auto"/>
        <w:rPr>
          <w:rFonts w:ascii="Times New Roman" w:hAnsi="Times New Roman" w:cs="Times New Roman"/>
        </w:rPr>
      </w:pPr>
      <w:r w:rsidRPr="000D4FFB">
        <w:rPr>
          <w:rFonts w:ascii="Times New Roman" w:hAnsi="Times New Roman" w:cs="Times New Roman"/>
        </w:rPr>
        <w:br w:type="page"/>
      </w:r>
    </w:p>
    <w:p w14:paraId="47896ED2" w14:textId="77777777" w:rsidR="00F328D9" w:rsidRPr="000D4FFB" w:rsidRDefault="00F328D9" w:rsidP="003C0DAF">
      <w:pPr>
        <w:suppressLineNumbers/>
        <w:spacing w:before="120" w:line="240" w:lineRule="auto"/>
        <w:jc w:val="center"/>
        <w:rPr>
          <w:rFonts w:ascii="Times New Roman" w:hAnsi="Times New Roman" w:cs="Times New Roman"/>
        </w:rPr>
      </w:pPr>
      <w:r w:rsidRPr="000D4FFB">
        <w:rPr>
          <w:rFonts w:ascii="Times New Roman" w:hAnsi="Times New Roman" w:cs="Times New Roman"/>
          <w:noProof/>
        </w:rPr>
        <w:lastRenderedPageBreak/>
        <w:drawing>
          <wp:inline distT="0" distB="0" distL="0" distR="0" wp14:anchorId="54FF6308" wp14:editId="6145A20D">
            <wp:extent cx="4544516" cy="6976997"/>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a:extLst>
                        <a:ext uri="{28A0092B-C50C-407E-A947-70E740481C1C}">
                          <a14:useLocalDpi xmlns:a14="http://schemas.microsoft.com/office/drawing/2010/main" val="0"/>
                        </a:ext>
                      </a:extLst>
                    </a:blip>
                    <a:stretch>
                      <a:fillRect/>
                    </a:stretch>
                  </pic:blipFill>
                  <pic:spPr>
                    <a:xfrm>
                      <a:off x="0" y="0"/>
                      <a:ext cx="4550642" cy="6986401"/>
                    </a:xfrm>
                    <a:prstGeom prst="rect">
                      <a:avLst/>
                    </a:prstGeom>
                  </pic:spPr>
                </pic:pic>
              </a:graphicData>
            </a:graphic>
          </wp:inline>
        </w:drawing>
      </w:r>
    </w:p>
    <w:p w14:paraId="7E6D40EE" w14:textId="77777777" w:rsidR="00F328D9" w:rsidRPr="000D4FFB" w:rsidRDefault="00F328D9" w:rsidP="003C0DAF">
      <w:pPr>
        <w:suppressLineNumbers/>
        <w:spacing w:before="120" w:line="240" w:lineRule="auto"/>
        <w:jc w:val="both"/>
        <w:rPr>
          <w:rFonts w:ascii="Times New Roman" w:hAnsi="Times New Roman" w:cs="Times New Roman"/>
        </w:rPr>
      </w:pPr>
      <w:r w:rsidRPr="008425FF">
        <w:rPr>
          <w:rFonts w:ascii="Times New Roman" w:hAnsi="Times New Roman" w:cs="Times New Roman"/>
          <w:b/>
          <w:bCs/>
          <w:sz w:val="21"/>
          <w:szCs w:val="21"/>
        </w:rPr>
        <w:t xml:space="preserve">Figure S3. Indicator species of soybean microbiome at the genus level. </w:t>
      </w:r>
      <w:r w:rsidRPr="008425FF">
        <w:rPr>
          <w:rFonts w:ascii="Times New Roman" w:hAnsi="Times New Roman" w:cs="Times New Roman"/>
          <w:sz w:val="21"/>
          <w:szCs w:val="21"/>
        </w:rPr>
        <w:t>The most representative species</w:t>
      </w:r>
      <w:r w:rsidRPr="008425FF">
        <w:rPr>
          <w:rFonts w:ascii="Times New Roman" w:hAnsi="Times New Roman" w:cs="Times New Roman"/>
          <w:b/>
          <w:bCs/>
          <w:sz w:val="21"/>
          <w:szCs w:val="21"/>
        </w:rPr>
        <w:t xml:space="preserve"> </w:t>
      </w:r>
      <w:r w:rsidRPr="008425FF">
        <w:rPr>
          <w:rFonts w:ascii="Times New Roman" w:hAnsi="Times New Roman" w:cs="Times New Roman"/>
          <w:sz w:val="21"/>
          <w:szCs w:val="21"/>
        </w:rPr>
        <w:t>of soybean microbiome</w:t>
      </w:r>
      <w:r w:rsidRPr="008425FF">
        <w:rPr>
          <w:rFonts w:ascii="Times New Roman" w:hAnsi="Times New Roman" w:cs="Times New Roman"/>
          <w:b/>
          <w:bCs/>
          <w:sz w:val="21"/>
          <w:szCs w:val="21"/>
        </w:rPr>
        <w:t xml:space="preserve"> </w:t>
      </w:r>
      <w:r w:rsidRPr="008425FF">
        <w:rPr>
          <w:rFonts w:ascii="Times New Roman" w:hAnsi="Times New Roman" w:cs="Times New Roman"/>
          <w:sz w:val="21"/>
          <w:szCs w:val="21"/>
        </w:rPr>
        <w:t>were identified through indicator species analysis. Bacterial indicator species under inoculum treatment in root (A) and in rhizosphere (B) biotopes; and under phytate treatment in rhizosphere (C) and in root (D). Fungal indicator species in rhizosphere biotope under inoculum treatment (E) and under phytate treatment (F).</w:t>
      </w:r>
      <w:r w:rsidRPr="000D4FFB">
        <w:rPr>
          <w:rFonts w:ascii="Times New Roman" w:hAnsi="Times New Roman" w:cs="Times New Roman"/>
        </w:rPr>
        <w:br w:type="page"/>
      </w:r>
    </w:p>
    <w:p w14:paraId="4060F813" w14:textId="77777777" w:rsidR="00F328D9" w:rsidRPr="000D4FFB" w:rsidRDefault="00F328D9" w:rsidP="003C0DAF">
      <w:pPr>
        <w:suppressLineNumbers/>
        <w:spacing w:before="120" w:line="240" w:lineRule="auto"/>
        <w:jc w:val="center"/>
        <w:rPr>
          <w:rFonts w:ascii="Times New Roman" w:hAnsi="Times New Roman" w:cs="Times New Roman"/>
          <w:b/>
          <w:bCs/>
        </w:rPr>
      </w:pPr>
      <w:r w:rsidRPr="000D4FFB">
        <w:rPr>
          <w:rFonts w:ascii="Times New Roman" w:hAnsi="Times New Roman" w:cs="Times New Roman"/>
          <w:b/>
          <w:bCs/>
          <w:noProof/>
        </w:rPr>
        <w:lastRenderedPageBreak/>
        <w:drawing>
          <wp:inline distT="0" distB="0" distL="0" distR="0" wp14:anchorId="2A348D3C" wp14:editId="3D1AF536">
            <wp:extent cx="5943600" cy="63284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5943600" cy="6328410"/>
                    </a:xfrm>
                    <a:prstGeom prst="rect">
                      <a:avLst/>
                    </a:prstGeom>
                  </pic:spPr>
                </pic:pic>
              </a:graphicData>
            </a:graphic>
          </wp:inline>
        </w:drawing>
      </w:r>
    </w:p>
    <w:p w14:paraId="6319D66E" w14:textId="77777777" w:rsidR="00F328D9" w:rsidRPr="008425FF" w:rsidRDefault="00F328D9" w:rsidP="003C0DAF">
      <w:pPr>
        <w:suppressLineNumbers/>
        <w:spacing w:before="120" w:line="240" w:lineRule="auto"/>
        <w:jc w:val="both"/>
        <w:rPr>
          <w:rFonts w:ascii="Times New Roman" w:hAnsi="Times New Roman" w:cs="Times New Roman"/>
          <w:sz w:val="20"/>
          <w:szCs w:val="20"/>
        </w:rPr>
      </w:pPr>
      <w:r w:rsidRPr="008425FF">
        <w:rPr>
          <w:rFonts w:ascii="Times New Roman" w:hAnsi="Times New Roman" w:cs="Times New Roman"/>
          <w:b/>
          <w:bCs/>
          <w:sz w:val="20"/>
          <w:szCs w:val="20"/>
        </w:rPr>
        <w:t>Figure S4. Taxonomic hierarchy (</w:t>
      </w:r>
      <w:proofErr w:type="spellStart"/>
      <w:r w:rsidRPr="008425FF">
        <w:rPr>
          <w:rFonts w:ascii="Times New Roman" w:hAnsi="Times New Roman" w:cs="Times New Roman"/>
          <w:b/>
          <w:bCs/>
          <w:sz w:val="20"/>
          <w:szCs w:val="20"/>
        </w:rPr>
        <w:t>taxmap</w:t>
      </w:r>
      <w:proofErr w:type="spellEnd"/>
      <w:r w:rsidRPr="008425FF">
        <w:rPr>
          <w:rFonts w:ascii="Times New Roman" w:hAnsi="Times New Roman" w:cs="Times New Roman"/>
          <w:b/>
          <w:bCs/>
          <w:sz w:val="20"/>
          <w:szCs w:val="20"/>
        </w:rPr>
        <w:t>) and associated observations of ASVs (</w:t>
      </w:r>
      <w:proofErr w:type="spellStart"/>
      <w:r w:rsidRPr="008425FF">
        <w:rPr>
          <w:rFonts w:ascii="Times New Roman" w:hAnsi="Times New Roman" w:cs="Times New Roman"/>
          <w:b/>
          <w:bCs/>
          <w:sz w:val="20"/>
          <w:szCs w:val="20"/>
        </w:rPr>
        <w:t>taxmap</w:t>
      </w:r>
      <w:proofErr w:type="spellEnd"/>
      <w:r w:rsidRPr="008425FF">
        <w:rPr>
          <w:rFonts w:ascii="Times New Roman" w:hAnsi="Times New Roman" w:cs="Times New Roman"/>
          <w:b/>
          <w:bCs/>
          <w:sz w:val="20"/>
          <w:szCs w:val="20"/>
        </w:rPr>
        <w:t xml:space="preserve">) for fungal communities. </w:t>
      </w:r>
      <w:proofErr w:type="spellStart"/>
      <w:r w:rsidRPr="008425FF">
        <w:rPr>
          <w:rFonts w:ascii="Times New Roman" w:hAnsi="Times New Roman" w:cs="Times New Roman"/>
          <w:sz w:val="20"/>
          <w:szCs w:val="20"/>
        </w:rPr>
        <w:t>Taxmap</w:t>
      </w:r>
      <w:proofErr w:type="spellEnd"/>
      <w:r w:rsidRPr="008425FF">
        <w:rPr>
          <w:rFonts w:ascii="Times New Roman" w:hAnsi="Times New Roman" w:cs="Times New Roman"/>
          <w:sz w:val="20"/>
          <w:szCs w:val="20"/>
        </w:rPr>
        <w:t xml:space="preserve"> at order level in root (A) and relative abundance of top 10 orders in root (B). </w:t>
      </w:r>
      <w:proofErr w:type="spellStart"/>
      <w:r w:rsidRPr="008425FF">
        <w:rPr>
          <w:rFonts w:ascii="Times New Roman" w:hAnsi="Times New Roman" w:cs="Times New Roman"/>
          <w:sz w:val="20"/>
          <w:szCs w:val="20"/>
        </w:rPr>
        <w:t>Taxmap</w:t>
      </w:r>
      <w:proofErr w:type="spellEnd"/>
      <w:r w:rsidRPr="008425FF">
        <w:rPr>
          <w:rFonts w:ascii="Times New Roman" w:hAnsi="Times New Roman" w:cs="Times New Roman"/>
          <w:sz w:val="20"/>
          <w:szCs w:val="20"/>
        </w:rPr>
        <w:t xml:space="preserve"> at order level in rhizosphere (C) and relative abundance of top 10 orders in rhizosphere biotope (D).</w:t>
      </w:r>
    </w:p>
    <w:p w14:paraId="71441885" w14:textId="77777777" w:rsidR="00F328D9" w:rsidRPr="000D4FFB" w:rsidRDefault="00F328D9" w:rsidP="003C0DAF">
      <w:pPr>
        <w:suppressLineNumbers/>
        <w:spacing w:after="0" w:line="240" w:lineRule="auto"/>
        <w:rPr>
          <w:rFonts w:ascii="Times New Roman" w:hAnsi="Times New Roman" w:cs="Times New Roman"/>
        </w:rPr>
      </w:pPr>
      <w:r w:rsidRPr="000D4FFB">
        <w:rPr>
          <w:rFonts w:ascii="Times New Roman" w:hAnsi="Times New Roman" w:cs="Times New Roman"/>
        </w:rPr>
        <w:br w:type="page"/>
      </w:r>
    </w:p>
    <w:p w14:paraId="5C6D88FF" w14:textId="3C9EB72D" w:rsidR="00F328D9" w:rsidRPr="000D4FFB" w:rsidRDefault="00031769" w:rsidP="003C0DAF">
      <w:pPr>
        <w:suppressLineNumbers/>
        <w:spacing w:before="120" w:line="240" w:lineRule="auto"/>
        <w:rPr>
          <w:rFonts w:ascii="Times New Roman" w:hAnsi="Times New Roman" w:cs="Times New Roman"/>
          <w:b/>
          <w:bCs/>
        </w:rPr>
      </w:pPr>
      <w:r w:rsidRPr="000D4FFB">
        <w:rPr>
          <w:rFonts w:ascii="Times New Roman" w:hAnsi="Times New Roman" w:cs="Times New Roman"/>
          <w:b/>
          <w:bCs/>
          <w:noProof/>
        </w:rPr>
        <w:lastRenderedPageBreak/>
        <w:drawing>
          <wp:inline distT="0" distB="0" distL="0" distR="0" wp14:anchorId="2FE60075" wp14:editId="5610F5E3">
            <wp:extent cx="5891514" cy="5891514"/>
            <wp:effectExtent l="0" t="0" r="190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5893564" cy="5893564"/>
                    </a:xfrm>
                    <a:prstGeom prst="rect">
                      <a:avLst/>
                    </a:prstGeom>
                  </pic:spPr>
                </pic:pic>
              </a:graphicData>
            </a:graphic>
          </wp:inline>
        </w:drawing>
      </w:r>
    </w:p>
    <w:p w14:paraId="712D8104" w14:textId="77777777" w:rsidR="00F328D9" w:rsidRPr="000D4FFB" w:rsidRDefault="00F328D9" w:rsidP="003C0DAF">
      <w:pPr>
        <w:suppressLineNumbers/>
        <w:spacing w:before="120" w:line="240" w:lineRule="auto"/>
        <w:jc w:val="both"/>
        <w:rPr>
          <w:rFonts w:ascii="Times New Roman" w:hAnsi="Times New Roman" w:cs="Times New Roman"/>
        </w:rPr>
      </w:pPr>
      <w:r w:rsidRPr="008425FF">
        <w:rPr>
          <w:rFonts w:ascii="Times New Roman" w:hAnsi="Times New Roman" w:cs="Times New Roman"/>
          <w:b/>
          <w:bCs/>
          <w:sz w:val="20"/>
          <w:szCs w:val="20"/>
        </w:rPr>
        <w:t>Figure S5.</w:t>
      </w:r>
      <w:r w:rsidRPr="008425FF">
        <w:rPr>
          <w:rFonts w:ascii="Times New Roman" w:hAnsi="Times New Roman" w:cs="Times New Roman"/>
          <w:sz w:val="20"/>
          <w:szCs w:val="20"/>
        </w:rPr>
        <w:t xml:space="preserve"> </w:t>
      </w:r>
      <w:r w:rsidRPr="008425FF">
        <w:rPr>
          <w:rFonts w:ascii="Times New Roman" w:hAnsi="Times New Roman" w:cs="Times New Roman"/>
          <w:b/>
          <w:bCs/>
          <w:sz w:val="20"/>
          <w:szCs w:val="20"/>
        </w:rPr>
        <w:t xml:space="preserve">Eco and core microbiota in soybean microbiome. </w:t>
      </w:r>
      <w:r w:rsidRPr="008425FF">
        <w:rPr>
          <w:rFonts w:ascii="Times New Roman" w:hAnsi="Times New Roman" w:cs="Times New Roman"/>
          <w:sz w:val="20"/>
          <w:szCs w:val="20"/>
        </w:rPr>
        <w:t xml:space="preserve">Bacterial eco-microbiota in root (A) and rhizosphere (B) biotopes. The Venn diagram shows the number of bacterial ASVs that were unique or shared in root and rhizosphere biotopes (C). The pie chart shows bacterial core microbiota (D). (E) Fungal eco-mycobiota in rhizosphere soil. (F) The Venn diagram shows the number of ASVs found unique or shared in root and rhizosphere biotopes. </w:t>
      </w:r>
      <w:proofErr w:type="spellStart"/>
      <w:r w:rsidRPr="008425FF">
        <w:rPr>
          <w:rFonts w:ascii="Times New Roman" w:hAnsi="Times New Roman" w:cs="Times New Roman"/>
          <w:i/>
          <w:iCs/>
          <w:sz w:val="20"/>
          <w:szCs w:val="20"/>
        </w:rPr>
        <w:t>Humicola</w:t>
      </w:r>
      <w:proofErr w:type="spellEnd"/>
      <w:r w:rsidRPr="008425FF">
        <w:rPr>
          <w:rFonts w:ascii="Times New Roman" w:hAnsi="Times New Roman" w:cs="Times New Roman"/>
          <w:i/>
          <w:iCs/>
          <w:sz w:val="20"/>
          <w:szCs w:val="20"/>
        </w:rPr>
        <w:t xml:space="preserve"> </w:t>
      </w:r>
      <w:proofErr w:type="spellStart"/>
      <w:r w:rsidRPr="008425FF">
        <w:rPr>
          <w:rFonts w:ascii="Times New Roman" w:hAnsi="Times New Roman" w:cs="Times New Roman"/>
          <w:i/>
          <w:iCs/>
          <w:sz w:val="20"/>
          <w:szCs w:val="20"/>
        </w:rPr>
        <w:t>fuscoatra</w:t>
      </w:r>
      <w:proofErr w:type="spellEnd"/>
      <w:r w:rsidRPr="008425FF">
        <w:rPr>
          <w:rFonts w:ascii="Times New Roman" w:hAnsi="Times New Roman" w:cs="Times New Roman"/>
          <w:i/>
          <w:iCs/>
          <w:sz w:val="20"/>
          <w:szCs w:val="20"/>
        </w:rPr>
        <w:t xml:space="preserve"> </w:t>
      </w:r>
      <w:r w:rsidRPr="008425FF">
        <w:rPr>
          <w:rFonts w:ascii="Times New Roman" w:hAnsi="Times New Roman" w:cs="Times New Roman"/>
          <w:sz w:val="20"/>
          <w:szCs w:val="20"/>
        </w:rPr>
        <w:t>was the only core fungal microbe.</w:t>
      </w:r>
      <w:r w:rsidRPr="000D4FFB">
        <w:rPr>
          <w:rFonts w:ascii="Times New Roman" w:hAnsi="Times New Roman" w:cs="Times New Roman"/>
        </w:rPr>
        <w:br w:type="page"/>
      </w:r>
    </w:p>
    <w:p w14:paraId="79BB633F" w14:textId="77777777" w:rsidR="00F328D9" w:rsidRPr="000D4FFB" w:rsidRDefault="00F328D9" w:rsidP="003C0DAF">
      <w:pPr>
        <w:suppressLineNumbers/>
        <w:spacing w:before="120" w:line="240" w:lineRule="auto"/>
        <w:jc w:val="center"/>
        <w:rPr>
          <w:rFonts w:ascii="Times New Roman" w:hAnsi="Times New Roman" w:cs="Times New Roman"/>
          <w:b/>
          <w:bCs/>
        </w:rPr>
      </w:pPr>
      <w:r w:rsidRPr="000D4FFB">
        <w:rPr>
          <w:rFonts w:ascii="Times New Roman" w:hAnsi="Times New Roman" w:cs="Times New Roman"/>
          <w:b/>
          <w:bCs/>
          <w:noProof/>
        </w:rPr>
        <w:lastRenderedPageBreak/>
        <w:drawing>
          <wp:inline distT="0" distB="0" distL="0" distR="0" wp14:anchorId="4FF23C92" wp14:editId="1B0A8FB9">
            <wp:extent cx="5943600" cy="2816860"/>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a:extLst>
                        <a:ext uri="{28A0092B-C50C-407E-A947-70E740481C1C}">
                          <a14:useLocalDpi xmlns:a14="http://schemas.microsoft.com/office/drawing/2010/main" val="0"/>
                        </a:ext>
                      </a:extLst>
                    </a:blip>
                    <a:stretch>
                      <a:fillRect/>
                    </a:stretch>
                  </pic:blipFill>
                  <pic:spPr>
                    <a:xfrm>
                      <a:off x="0" y="0"/>
                      <a:ext cx="5943600" cy="2816860"/>
                    </a:xfrm>
                    <a:prstGeom prst="rect">
                      <a:avLst/>
                    </a:prstGeom>
                  </pic:spPr>
                </pic:pic>
              </a:graphicData>
            </a:graphic>
          </wp:inline>
        </w:drawing>
      </w:r>
    </w:p>
    <w:p w14:paraId="24DB5E33" w14:textId="77777777" w:rsidR="00F328D9" w:rsidRPr="000D4FFB" w:rsidRDefault="00F328D9" w:rsidP="003C0DAF">
      <w:pPr>
        <w:suppressLineNumbers/>
        <w:spacing w:before="120" w:line="240" w:lineRule="auto"/>
        <w:jc w:val="both"/>
        <w:rPr>
          <w:rFonts w:ascii="Times New Roman" w:hAnsi="Times New Roman" w:cs="Times New Roman"/>
        </w:rPr>
      </w:pPr>
      <w:r w:rsidRPr="008425FF">
        <w:rPr>
          <w:rFonts w:ascii="Times New Roman" w:hAnsi="Times New Roman" w:cs="Times New Roman"/>
          <w:b/>
          <w:bCs/>
          <w:sz w:val="20"/>
          <w:szCs w:val="20"/>
        </w:rPr>
        <w:t xml:space="preserve">Figure S6. </w:t>
      </w:r>
      <w:r w:rsidRPr="008425FF">
        <w:rPr>
          <w:rFonts w:ascii="Times New Roman" w:hAnsi="Times New Roman" w:cs="Times New Roman"/>
          <w:sz w:val="20"/>
          <w:szCs w:val="20"/>
        </w:rPr>
        <w:t>Scatter plot of the node degree versus betweenness centrality of ASVs in the root (A) and rhizosphere (B) microbiota.</w:t>
      </w:r>
      <w:r w:rsidRPr="000D4FFB">
        <w:rPr>
          <w:rFonts w:ascii="Times New Roman" w:hAnsi="Times New Roman" w:cs="Times New Roman"/>
        </w:rPr>
        <w:br w:type="page"/>
      </w:r>
    </w:p>
    <w:p w14:paraId="0EB99D2D" w14:textId="77777777" w:rsidR="00F328D9" w:rsidRPr="000D4FFB" w:rsidRDefault="00F328D9" w:rsidP="003C0DAF">
      <w:pPr>
        <w:suppressLineNumbers/>
        <w:spacing w:before="120" w:line="240" w:lineRule="auto"/>
        <w:jc w:val="center"/>
        <w:rPr>
          <w:rFonts w:ascii="Times New Roman" w:hAnsi="Times New Roman" w:cs="Times New Roman"/>
        </w:rPr>
      </w:pPr>
      <w:r w:rsidRPr="000D4FFB">
        <w:rPr>
          <w:rFonts w:ascii="Times New Roman" w:hAnsi="Times New Roman" w:cs="Times New Roman"/>
          <w:noProof/>
        </w:rPr>
        <w:lastRenderedPageBreak/>
        <w:drawing>
          <wp:inline distT="0" distB="0" distL="0" distR="0" wp14:anchorId="7F386825" wp14:editId="32005FA2">
            <wp:extent cx="5943600" cy="63284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a:extLst>
                        <a:ext uri="{28A0092B-C50C-407E-A947-70E740481C1C}">
                          <a14:useLocalDpi xmlns:a14="http://schemas.microsoft.com/office/drawing/2010/main" val="0"/>
                        </a:ext>
                      </a:extLst>
                    </a:blip>
                    <a:stretch>
                      <a:fillRect/>
                    </a:stretch>
                  </pic:blipFill>
                  <pic:spPr>
                    <a:xfrm>
                      <a:off x="0" y="0"/>
                      <a:ext cx="5943600" cy="6328410"/>
                    </a:xfrm>
                    <a:prstGeom prst="rect">
                      <a:avLst/>
                    </a:prstGeom>
                  </pic:spPr>
                </pic:pic>
              </a:graphicData>
            </a:graphic>
          </wp:inline>
        </w:drawing>
      </w:r>
    </w:p>
    <w:p w14:paraId="01CF883D" w14:textId="77777777" w:rsidR="00F328D9" w:rsidRPr="008425FF" w:rsidRDefault="00F328D9" w:rsidP="003C0DAF">
      <w:pPr>
        <w:suppressLineNumbers/>
        <w:spacing w:before="120" w:line="240" w:lineRule="auto"/>
        <w:jc w:val="both"/>
        <w:rPr>
          <w:rFonts w:ascii="Times New Roman" w:hAnsi="Times New Roman" w:cs="Times New Roman"/>
          <w:sz w:val="20"/>
          <w:szCs w:val="20"/>
        </w:rPr>
      </w:pPr>
      <w:r w:rsidRPr="008425FF">
        <w:rPr>
          <w:rFonts w:ascii="Times New Roman" w:hAnsi="Times New Roman" w:cs="Times New Roman"/>
          <w:b/>
          <w:bCs/>
          <w:sz w:val="20"/>
          <w:szCs w:val="20"/>
        </w:rPr>
        <w:t xml:space="preserve">Figure S7. Subnetwork of the hub taxa. </w:t>
      </w:r>
      <w:r w:rsidRPr="008425FF">
        <w:rPr>
          <w:rFonts w:ascii="Times New Roman" w:hAnsi="Times New Roman" w:cs="Times New Roman"/>
          <w:sz w:val="20"/>
          <w:szCs w:val="20"/>
        </w:rPr>
        <w:t>The co-occurrence of the hub taxa in root biotope (A-D), and scatter plot of the node degree versus betweenness centrality of ASVs in the corresponding subnetworks (E-H). The co-occurrence network of the hub taxa in rhizosphere biotope (I-L), and scatter plot representing the node degree versus betweenness centrality of ASVs in the corresponding subnetworks (M-P). Green link represents a positive interaction while red link represents a negative interaction. Nodes are coloured according to the relative abundance of the corresponding ASVs, and node shapes represent bacterial (circular) and fungal (rhombus) ASVs.</w:t>
      </w:r>
    </w:p>
    <w:p w14:paraId="13F0B696" w14:textId="5090CB44" w:rsidR="00F328D9" w:rsidRPr="000D4FFB" w:rsidRDefault="00F328D9" w:rsidP="003C0DAF">
      <w:pPr>
        <w:suppressLineNumbers/>
        <w:spacing w:after="0" w:line="240" w:lineRule="auto"/>
        <w:rPr>
          <w:rFonts w:ascii="Times New Roman" w:hAnsi="Times New Roman" w:cs="Times New Roman"/>
          <w:b/>
          <w:bCs/>
        </w:rPr>
      </w:pPr>
    </w:p>
    <w:p w14:paraId="4E1880D5" w14:textId="269F0363" w:rsidR="008425FF" w:rsidRDefault="008425FF" w:rsidP="003C0DAF">
      <w:pPr>
        <w:suppressLineNumbers/>
        <w:spacing w:after="0" w:line="240" w:lineRule="auto"/>
        <w:rPr>
          <w:rFonts w:ascii="Times New Roman" w:hAnsi="Times New Roman" w:cs="Times New Roman"/>
          <w:b/>
          <w:bCs/>
          <w:sz w:val="21"/>
          <w:szCs w:val="21"/>
        </w:rPr>
      </w:pPr>
    </w:p>
    <w:p w14:paraId="3D51C65B" w14:textId="77777777" w:rsidR="008425FF" w:rsidRDefault="008425FF" w:rsidP="003C0DAF">
      <w:pPr>
        <w:suppressLineNumbers/>
        <w:spacing w:after="0" w:line="240" w:lineRule="auto"/>
        <w:rPr>
          <w:rFonts w:ascii="Times New Roman" w:hAnsi="Times New Roman" w:cs="Times New Roman"/>
          <w:b/>
          <w:bCs/>
          <w:sz w:val="21"/>
          <w:szCs w:val="21"/>
        </w:rPr>
      </w:pPr>
    </w:p>
    <w:p w14:paraId="45906FCE" w14:textId="77777777" w:rsidR="003C0DAF" w:rsidRDefault="003C0DAF" w:rsidP="003C0DAF">
      <w:pPr>
        <w:suppressLineNumbers/>
        <w:spacing w:after="0" w:line="240" w:lineRule="auto"/>
        <w:rPr>
          <w:rFonts w:ascii="Times New Roman" w:hAnsi="Times New Roman" w:cs="Times New Roman"/>
          <w:b/>
          <w:bCs/>
          <w:sz w:val="21"/>
          <w:szCs w:val="21"/>
        </w:rPr>
      </w:pPr>
      <w:r>
        <w:rPr>
          <w:rFonts w:ascii="Times New Roman" w:hAnsi="Times New Roman" w:cs="Times New Roman"/>
          <w:b/>
          <w:bCs/>
          <w:sz w:val="21"/>
          <w:szCs w:val="21"/>
        </w:rPr>
        <w:br w:type="page"/>
      </w:r>
    </w:p>
    <w:p w14:paraId="5DD2BF93" w14:textId="502F6708" w:rsidR="009B3999" w:rsidRPr="008425FF" w:rsidRDefault="009B3999" w:rsidP="003C0DAF">
      <w:pPr>
        <w:suppressLineNumbers/>
        <w:spacing w:after="0" w:line="240" w:lineRule="auto"/>
        <w:rPr>
          <w:rFonts w:ascii="Times New Roman" w:hAnsi="Times New Roman" w:cs="Times New Roman"/>
          <w:b/>
          <w:bCs/>
          <w:sz w:val="21"/>
          <w:szCs w:val="21"/>
        </w:rPr>
      </w:pPr>
      <w:r w:rsidRPr="008425FF">
        <w:rPr>
          <w:rFonts w:ascii="Times New Roman" w:hAnsi="Times New Roman" w:cs="Times New Roman"/>
          <w:b/>
          <w:bCs/>
          <w:sz w:val="21"/>
          <w:szCs w:val="21"/>
        </w:rPr>
        <w:lastRenderedPageBreak/>
        <w:t>Supplementary Tables</w:t>
      </w:r>
    </w:p>
    <w:p w14:paraId="3E7F1C5C" w14:textId="65A44920" w:rsidR="009B3999" w:rsidRPr="008425FF" w:rsidRDefault="009B3999" w:rsidP="003C0DAF">
      <w:pPr>
        <w:suppressLineNumbers/>
        <w:spacing w:after="0" w:line="240" w:lineRule="auto"/>
        <w:rPr>
          <w:rFonts w:ascii="Times New Roman" w:hAnsi="Times New Roman" w:cs="Times New Roman"/>
          <w:b/>
          <w:bCs/>
          <w:sz w:val="21"/>
          <w:szCs w:val="21"/>
        </w:rPr>
      </w:pPr>
      <w:r w:rsidRPr="008425FF">
        <w:rPr>
          <w:rFonts w:ascii="Times New Roman" w:hAnsi="Times New Roman" w:cs="Times New Roman"/>
          <w:b/>
          <w:bCs/>
          <w:sz w:val="21"/>
          <w:szCs w:val="21"/>
        </w:rPr>
        <w:t>Supplementary Tables S1-S2; S4-S11 are shown in an Excel File.</w:t>
      </w:r>
    </w:p>
    <w:p w14:paraId="02826EF9" w14:textId="2A6840E8" w:rsidR="00F328D9" w:rsidRPr="000D4FFB" w:rsidRDefault="00F328D9" w:rsidP="003C0DAF">
      <w:pPr>
        <w:suppressLineNumbers/>
        <w:spacing w:after="0" w:line="240" w:lineRule="auto"/>
        <w:rPr>
          <w:rFonts w:ascii="Times New Roman" w:hAnsi="Times New Roman" w:cs="Times New Roman"/>
          <w:b/>
          <w:bCs/>
        </w:rPr>
      </w:pPr>
    </w:p>
    <w:p w14:paraId="7C8ED26E" w14:textId="5A3FB539" w:rsidR="00F328D9" w:rsidRPr="000D4FFB" w:rsidRDefault="00F328D9" w:rsidP="003C0DAF">
      <w:pPr>
        <w:suppressLineNumbers/>
        <w:spacing w:after="0" w:line="240" w:lineRule="auto"/>
        <w:rPr>
          <w:rFonts w:ascii="Times New Roman" w:hAnsi="Times New Roman" w:cs="Times New Roman"/>
          <w:b/>
          <w:bCs/>
        </w:rPr>
      </w:pPr>
    </w:p>
    <w:p w14:paraId="71DEAB31" w14:textId="17EA9BA5" w:rsidR="00F328D9" w:rsidRPr="000D4FFB" w:rsidRDefault="00F328D9" w:rsidP="003C0DAF">
      <w:pPr>
        <w:suppressLineNumbers/>
        <w:spacing w:after="0" w:line="240" w:lineRule="auto"/>
        <w:rPr>
          <w:rFonts w:ascii="Times New Roman" w:hAnsi="Times New Roman" w:cs="Times New Roman"/>
          <w:b/>
          <w:bCs/>
        </w:rPr>
      </w:pPr>
    </w:p>
    <w:p w14:paraId="5C9509A2" w14:textId="25C3E1FB" w:rsidR="00F328D9" w:rsidRPr="000D4FFB" w:rsidRDefault="00F328D9" w:rsidP="003C0DAF">
      <w:pPr>
        <w:suppressLineNumbers/>
        <w:spacing w:after="0" w:line="240" w:lineRule="auto"/>
        <w:rPr>
          <w:rFonts w:ascii="Times New Roman" w:hAnsi="Times New Roman" w:cs="Times New Roman"/>
          <w:b/>
          <w:bCs/>
        </w:rPr>
      </w:pPr>
    </w:p>
    <w:p w14:paraId="17419E79" w14:textId="77777777" w:rsidR="000D4FFB" w:rsidRPr="003C0DAF" w:rsidRDefault="006174FB" w:rsidP="003C0DAF">
      <w:pPr>
        <w:suppressLineNumbers/>
        <w:spacing w:line="240" w:lineRule="auto"/>
        <w:jc w:val="both"/>
        <w:rPr>
          <w:rFonts w:ascii="Times New Roman" w:hAnsi="Times New Roman" w:cs="Times New Roman"/>
          <w:sz w:val="28"/>
          <w:szCs w:val="28"/>
        </w:rPr>
      </w:pPr>
      <w:r w:rsidRPr="000D4FFB">
        <w:rPr>
          <w:rFonts w:ascii="Times New Roman" w:hAnsi="Times New Roman" w:cs="Times New Roman"/>
          <w:b/>
          <w:bCs/>
          <w:color w:val="000000" w:themeColor="text1"/>
        </w:rPr>
        <w:t>Table S3</w:t>
      </w:r>
      <w:r w:rsidRPr="003C0DAF">
        <w:rPr>
          <w:rFonts w:ascii="Times New Roman" w:hAnsi="Times New Roman" w:cs="Times New Roman"/>
          <w:b/>
          <w:bCs/>
        </w:rPr>
        <w:t xml:space="preserve">. </w:t>
      </w:r>
      <w:r w:rsidR="000D4FFB" w:rsidRPr="003C0DAF">
        <w:rPr>
          <w:rFonts w:ascii="Times New Roman" w:hAnsi="Times New Roman" w:cs="Times New Roman"/>
          <w:b/>
          <w:bCs/>
          <w:sz w:val="20"/>
          <w:szCs w:val="20"/>
        </w:rPr>
        <w:t>List of bacterial and fungal ASVs selected under the inoculation and phytate addition treatments according to indicator species analysis.</w:t>
      </w:r>
      <w:r w:rsidR="000D4FFB" w:rsidRPr="003C0DAF">
        <w:rPr>
          <w:rFonts w:ascii="Times New Roman" w:hAnsi="Times New Roman" w:cs="Times New Roman"/>
          <w:sz w:val="20"/>
          <w:szCs w:val="20"/>
        </w:rPr>
        <w:t xml:space="preserve"> Significant selection at </w:t>
      </w:r>
      <w:proofErr w:type="spellStart"/>
      <w:r w:rsidR="000D4FFB" w:rsidRPr="003C0DAF">
        <w:rPr>
          <w:rFonts w:ascii="Times New Roman" w:hAnsi="Times New Roman" w:cs="Times New Roman"/>
          <w:sz w:val="20"/>
          <w:szCs w:val="20"/>
        </w:rPr>
        <w:t>Sidak</w:t>
      </w:r>
      <w:proofErr w:type="spellEnd"/>
      <w:r w:rsidR="000D4FFB" w:rsidRPr="003C0DAF">
        <w:rPr>
          <w:rFonts w:ascii="Times New Roman" w:hAnsi="Times New Roman" w:cs="Times New Roman"/>
          <w:sz w:val="20"/>
          <w:szCs w:val="20"/>
        </w:rPr>
        <w:t xml:space="preserve"> α = 0.0001, *** significant at α = 0.001, ** significant at α = 0.01, *significant at α = 0.05.</w:t>
      </w:r>
    </w:p>
    <w:tbl>
      <w:tblPr>
        <w:tblW w:w="5000" w:type="pct"/>
        <w:tblLook w:val="04A0" w:firstRow="1" w:lastRow="0" w:firstColumn="1" w:lastColumn="0" w:noHBand="0" w:noVBand="1"/>
      </w:tblPr>
      <w:tblGrid>
        <w:gridCol w:w="976"/>
        <w:gridCol w:w="860"/>
        <w:gridCol w:w="555"/>
        <w:gridCol w:w="1046"/>
        <w:gridCol w:w="842"/>
        <w:gridCol w:w="554"/>
        <w:gridCol w:w="975"/>
        <w:gridCol w:w="842"/>
        <w:gridCol w:w="457"/>
        <w:gridCol w:w="975"/>
        <w:gridCol w:w="842"/>
        <w:gridCol w:w="436"/>
      </w:tblGrid>
      <w:tr w:rsidR="006174FB" w:rsidRPr="000D4FFB" w14:paraId="683BF038" w14:textId="77777777" w:rsidTr="00377FDA">
        <w:trPr>
          <w:trHeight w:val="288"/>
        </w:trPr>
        <w:tc>
          <w:tcPr>
            <w:tcW w:w="521" w:type="pct"/>
            <w:tcBorders>
              <w:top w:val="single" w:sz="4" w:space="0" w:color="auto"/>
              <w:left w:val="nil"/>
              <w:bottom w:val="single" w:sz="4" w:space="0" w:color="auto"/>
              <w:right w:val="nil"/>
            </w:tcBorders>
            <w:shd w:val="clear" w:color="auto" w:fill="auto"/>
            <w:noWrap/>
            <w:vAlign w:val="bottom"/>
            <w:hideMark/>
          </w:tcPr>
          <w:p w14:paraId="7883A4E3"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20"/>
                <w:szCs w:val="20"/>
                <w:lang w:val="en-US"/>
              </w:rPr>
              <w:t>Bacteria</w:t>
            </w:r>
          </w:p>
        </w:tc>
        <w:tc>
          <w:tcPr>
            <w:tcW w:w="458" w:type="pct"/>
            <w:tcBorders>
              <w:top w:val="single" w:sz="4" w:space="0" w:color="auto"/>
              <w:left w:val="nil"/>
              <w:bottom w:val="single" w:sz="4" w:space="0" w:color="auto"/>
              <w:right w:val="nil"/>
            </w:tcBorders>
            <w:shd w:val="clear" w:color="auto" w:fill="auto"/>
            <w:noWrap/>
            <w:vAlign w:val="bottom"/>
            <w:hideMark/>
          </w:tcPr>
          <w:p w14:paraId="6D5998F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single" w:sz="4" w:space="0" w:color="auto"/>
              <w:left w:val="nil"/>
              <w:bottom w:val="single" w:sz="4" w:space="0" w:color="auto"/>
              <w:right w:val="nil"/>
            </w:tcBorders>
            <w:shd w:val="clear" w:color="auto" w:fill="auto"/>
            <w:noWrap/>
            <w:vAlign w:val="bottom"/>
            <w:hideMark/>
          </w:tcPr>
          <w:p w14:paraId="214E295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single" w:sz="4" w:space="0" w:color="auto"/>
              <w:left w:val="nil"/>
              <w:bottom w:val="single" w:sz="4" w:space="0" w:color="auto"/>
              <w:right w:val="nil"/>
            </w:tcBorders>
            <w:shd w:val="clear" w:color="auto" w:fill="auto"/>
            <w:noWrap/>
            <w:vAlign w:val="bottom"/>
            <w:hideMark/>
          </w:tcPr>
          <w:p w14:paraId="4E9531A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single" w:sz="4" w:space="0" w:color="auto"/>
              <w:left w:val="nil"/>
              <w:bottom w:val="single" w:sz="4" w:space="0" w:color="auto"/>
              <w:right w:val="nil"/>
            </w:tcBorders>
            <w:shd w:val="clear" w:color="auto" w:fill="auto"/>
            <w:noWrap/>
            <w:vAlign w:val="bottom"/>
            <w:hideMark/>
          </w:tcPr>
          <w:p w14:paraId="4C9E598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single" w:sz="4" w:space="0" w:color="auto"/>
              <w:left w:val="nil"/>
              <w:bottom w:val="single" w:sz="4" w:space="0" w:color="auto"/>
              <w:right w:val="nil"/>
            </w:tcBorders>
            <w:shd w:val="clear" w:color="auto" w:fill="auto"/>
            <w:noWrap/>
            <w:vAlign w:val="bottom"/>
            <w:hideMark/>
          </w:tcPr>
          <w:p w14:paraId="71DCD6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single" w:sz="4" w:space="0" w:color="auto"/>
              <w:left w:val="nil"/>
              <w:bottom w:val="single" w:sz="4" w:space="0" w:color="auto"/>
              <w:right w:val="nil"/>
            </w:tcBorders>
            <w:shd w:val="clear" w:color="auto" w:fill="auto"/>
            <w:noWrap/>
            <w:vAlign w:val="bottom"/>
            <w:hideMark/>
          </w:tcPr>
          <w:p w14:paraId="402C128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single" w:sz="4" w:space="0" w:color="auto"/>
              <w:left w:val="nil"/>
              <w:bottom w:val="single" w:sz="4" w:space="0" w:color="auto"/>
              <w:right w:val="nil"/>
            </w:tcBorders>
            <w:shd w:val="clear" w:color="auto" w:fill="auto"/>
            <w:noWrap/>
            <w:vAlign w:val="bottom"/>
            <w:hideMark/>
          </w:tcPr>
          <w:p w14:paraId="75CEFBD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single" w:sz="4" w:space="0" w:color="auto"/>
              <w:left w:val="nil"/>
              <w:bottom w:val="single" w:sz="4" w:space="0" w:color="auto"/>
              <w:right w:val="nil"/>
            </w:tcBorders>
            <w:shd w:val="clear" w:color="auto" w:fill="auto"/>
            <w:noWrap/>
            <w:vAlign w:val="bottom"/>
            <w:hideMark/>
          </w:tcPr>
          <w:p w14:paraId="20A02F3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single" w:sz="4" w:space="0" w:color="auto"/>
              <w:left w:val="nil"/>
              <w:bottom w:val="single" w:sz="4" w:space="0" w:color="auto"/>
              <w:right w:val="nil"/>
            </w:tcBorders>
            <w:shd w:val="clear" w:color="auto" w:fill="auto"/>
            <w:noWrap/>
            <w:vAlign w:val="bottom"/>
            <w:hideMark/>
          </w:tcPr>
          <w:p w14:paraId="3C3F146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single" w:sz="4" w:space="0" w:color="auto"/>
              <w:left w:val="nil"/>
              <w:bottom w:val="single" w:sz="4" w:space="0" w:color="auto"/>
              <w:right w:val="nil"/>
            </w:tcBorders>
            <w:shd w:val="clear" w:color="auto" w:fill="auto"/>
            <w:noWrap/>
            <w:vAlign w:val="bottom"/>
            <w:hideMark/>
          </w:tcPr>
          <w:p w14:paraId="5AFDEC8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single" w:sz="4" w:space="0" w:color="auto"/>
              <w:left w:val="nil"/>
              <w:bottom w:val="single" w:sz="4" w:space="0" w:color="auto"/>
              <w:right w:val="nil"/>
            </w:tcBorders>
            <w:shd w:val="clear" w:color="auto" w:fill="auto"/>
            <w:noWrap/>
            <w:vAlign w:val="bottom"/>
            <w:hideMark/>
          </w:tcPr>
          <w:p w14:paraId="5A6824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A7F67B0" w14:textId="77777777" w:rsidTr="00377FDA">
        <w:trPr>
          <w:trHeight w:val="288"/>
        </w:trPr>
        <w:tc>
          <w:tcPr>
            <w:tcW w:w="980" w:type="pct"/>
            <w:gridSpan w:val="2"/>
            <w:tcBorders>
              <w:top w:val="single" w:sz="4" w:space="0" w:color="auto"/>
              <w:left w:val="nil"/>
              <w:right w:val="nil"/>
            </w:tcBorders>
            <w:shd w:val="clear" w:color="auto" w:fill="auto"/>
            <w:noWrap/>
            <w:vAlign w:val="bottom"/>
            <w:hideMark/>
          </w:tcPr>
          <w:p w14:paraId="5E7B8AF4"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r w:rsidRPr="000D4FFB">
              <w:rPr>
                <w:rFonts w:ascii="Times New Roman" w:eastAsia="Times New Roman" w:hAnsi="Times New Roman" w:cs="Times New Roman"/>
                <w:b/>
                <w:bCs/>
                <w:color w:val="000000" w:themeColor="text1"/>
                <w:sz w:val="18"/>
                <w:szCs w:val="18"/>
                <w:lang w:val="en-US"/>
              </w:rPr>
              <w:t>Inoculation</w:t>
            </w:r>
          </w:p>
        </w:tc>
        <w:tc>
          <w:tcPr>
            <w:tcW w:w="296" w:type="pct"/>
            <w:tcBorders>
              <w:top w:val="single" w:sz="4" w:space="0" w:color="auto"/>
              <w:left w:val="nil"/>
              <w:right w:val="nil"/>
            </w:tcBorders>
            <w:shd w:val="clear" w:color="auto" w:fill="auto"/>
            <w:noWrap/>
            <w:vAlign w:val="bottom"/>
            <w:hideMark/>
          </w:tcPr>
          <w:p w14:paraId="448EA116"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559" w:type="pct"/>
            <w:tcBorders>
              <w:top w:val="single" w:sz="4" w:space="0" w:color="auto"/>
              <w:left w:val="nil"/>
              <w:right w:val="nil"/>
            </w:tcBorders>
            <w:shd w:val="clear" w:color="auto" w:fill="auto"/>
            <w:noWrap/>
            <w:vAlign w:val="bottom"/>
            <w:hideMark/>
          </w:tcPr>
          <w:p w14:paraId="2EC698CB"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450" w:type="pct"/>
            <w:tcBorders>
              <w:top w:val="single" w:sz="4" w:space="0" w:color="auto"/>
              <w:left w:val="nil"/>
              <w:right w:val="nil"/>
            </w:tcBorders>
            <w:shd w:val="clear" w:color="auto" w:fill="auto"/>
            <w:noWrap/>
            <w:vAlign w:val="bottom"/>
            <w:hideMark/>
          </w:tcPr>
          <w:p w14:paraId="13E06862"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296" w:type="pct"/>
            <w:tcBorders>
              <w:top w:val="single" w:sz="4" w:space="0" w:color="auto"/>
              <w:left w:val="nil"/>
              <w:right w:val="nil"/>
            </w:tcBorders>
            <w:shd w:val="clear" w:color="auto" w:fill="auto"/>
            <w:noWrap/>
            <w:vAlign w:val="bottom"/>
            <w:hideMark/>
          </w:tcPr>
          <w:p w14:paraId="231139C4"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971" w:type="pct"/>
            <w:gridSpan w:val="2"/>
            <w:tcBorders>
              <w:top w:val="single" w:sz="4" w:space="0" w:color="auto"/>
              <w:left w:val="nil"/>
              <w:right w:val="nil"/>
            </w:tcBorders>
            <w:shd w:val="clear" w:color="auto" w:fill="auto"/>
            <w:noWrap/>
            <w:vAlign w:val="bottom"/>
            <w:hideMark/>
          </w:tcPr>
          <w:p w14:paraId="66E1D696"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r w:rsidRPr="000D4FFB">
              <w:rPr>
                <w:rFonts w:ascii="Times New Roman" w:eastAsia="Times New Roman" w:hAnsi="Times New Roman" w:cs="Times New Roman"/>
                <w:b/>
                <w:bCs/>
                <w:color w:val="000000" w:themeColor="text1"/>
                <w:sz w:val="18"/>
                <w:szCs w:val="18"/>
                <w:lang w:val="en-US"/>
              </w:rPr>
              <w:t>Phytate addition</w:t>
            </w:r>
          </w:p>
        </w:tc>
        <w:tc>
          <w:tcPr>
            <w:tcW w:w="244" w:type="pct"/>
            <w:tcBorders>
              <w:top w:val="single" w:sz="4" w:space="0" w:color="auto"/>
              <w:left w:val="nil"/>
              <w:right w:val="nil"/>
            </w:tcBorders>
            <w:shd w:val="clear" w:color="auto" w:fill="auto"/>
            <w:noWrap/>
            <w:vAlign w:val="bottom"/>
            <w:hideMark/>
          </w:tcPr>
          <w:p w14:paraId="00F23627"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521" w:type="pct"/>
            <w:tcBorders>
              <w:top w:val="single" w:sz="4" w:space="0" w:color="auto"/>
              <w:left w:val="nil"/>
              <w:right w:val="nil"/>
            </w:tcBorders>
            <w:shd w:val="clear" w:color="auto" w:fill="auto"/>
            <w:noWrap/>
            <w:vAlign w:val="bottom"/>
            <w:hideMark/>
          </w:tcPr>
          <w:p w14:paraId="67141ABB"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450" w:type="pct"/>
            <w:tcBorders>
              <w:top w:val="single" w:sz="4" w:space="0" w:color="auto"/>
              <w:left w:val="nil"/>
              <w:right w:val="nil"/>
            </w:tcBorders>
            <w:shd w:val="clear" w:color="auto" w:fill="auto"/>
            <w:noWrap/>
            <w:vAlign w:val="bottom"/>
            <w:hideMark/>
          </w:tcPr>
          <w:p w14:paraId="09526A5B"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234" w:type="pct"/>
            <w:tcBorders>
              <w:top w:val="single" w:sz="4" w:space="0" w:color="auto"/>
              <w:left w:val="nil"/>
              <w:right w:val="nil"/>
            </w:tcBorders>
            <w:shd w:val="clear" w:color="auto" w:fill="auto"/>
            <w:noWrap/>
            <w:vAlign w:val="bottom"/>
            <w:hideMark/>
          </w:tcPr>
          <w:p w14:paraId="39C6CBA6"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r>
      <w:tr w:rsidR="006174FB" w:rsidRPr="000D4FFB" w14:paraId="11732EB3" w14:textId="77777777" w:rsidTr="00377FDA">
        <w:trPr>
          <w:trHeight w:val="288"/>
        </w:trPr>
        <w:tc>
          <w:tcPr>
            <w:tcW w:w="521" w:type="pct"/>
            <w:tcBorders>
              <w:left w:val="nil"/>
              <w:bottom w:val="single" w:sz="4" w:space="0" w:color="auto"/>
              <w:right w:val="nil"/>
            </w:tcBorders>
            <w:shd w:val="clear" w:color="auto" w:fill="auto"/>
            <w:noWrap/>
            <w:vAlign w:val="bottom"/>
            <w:hideMark/>
          </w:tcPr>
          <w:p w14:paraId="24B99040"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Roots</w:t>
            </w:r>
          </w:p>
        </w:tc>
        <w:tc>
          <w:tcPr>
            <w:tcW w:w="458" w:type="pct"/>
            <w:tcBorders>
              <w:left w:val="nil"/>
              <w:bottom w:val="single" w:sz="4" w:space="0" w:color="auto"/>
              <w:right w:val="nil"/>
            </w:tcBorders>
            <w:shd w:val="clear" w:color="auto" w:fill="auto"/>
            <w:noWrap/>
            <w:vAlign w:val="bottom"/>
            <w:hideMark/>
          </w:tcPr>
          <w:p w14:paraId="7DDF9B66"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296" w:type="pct"/>
            <w:tcBorders>
              <w:left w:val="nil"/>
              <w:bottom w:val="single" w:sz="4" w:space="0" w:color="auto"/>
              <w:right w:val="nil"/>
            </w:tcBorders>
            <w:shd w:val="clear" w:color="auto" w:fill="auto"/>
            <w:noWrap/>
            <w:vAlign w:val="bottom"/>
            <w:hideMark/>
          </w:tcPr>
          <w:p w14:paraId="06598215"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1009" w:type="pct"/>
            <w:gridSpan w:val="2"/>
            <w:tcBorders>
              <w:left w:val="nil"/>
              <w:bottom w:val="single" w:sz="4" w:space="0" w:color="auto"/>
              <w:right w:val="nil"/>
            </w:tcBorders>
            <w:shd w:val="clear" w:color="auto" w:fill="auto"/>
            <w:noWrap/>
            <w:vAlign w:val="bottom"/>
            <w:hideMark/>
          </w:tcPr>
          <w:p w14:paraId="32E0140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Rhizosphere</w:t>
            </w:r>
          </w:p>
        </w:tc>
        <w:tc>
          <w:tcPr>
            <w:tcW w:w="296" w:type="pct"/>
            <w:tcBorders>
              <w:left w:val="nil"/>
              <w:bottom w:val="single" w:sz="4" w:space="0" w:color="auto"/>
              <w:right w:val="nil"/>
            </w:tcBorders>
            <w:shd w:val="clear" w:color="auto" w:fill="auto"/>
            <w:noWrap/>
            <w:vAlign w:val="bottom"/>
            <w:hideMark/>
          </w:tcPr>
          <w:p w14:paraId="596C42ED"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521" w:type="pct"/>
            <w:tcBorders>
              <w:left w:val="nil"/>
              <w:bottom w:val="single" w:sz="4" w:space="0" w:color="auto"/>
              <w:right w:val="nil"/>
            </w:tcBorders>
            <w:shd w:val="clear" w:color="auto" w:fill="auto"/>
            <w:noWrap/>
            <w:vAlign w:val="bottom"/>
            <w:hideMark/>
          </w:tcPr>
          <w:p w14:paraId="295072C3"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Roots</w:t>
            </w:r>
          </w:p>
        </w:tc>
        <w:tc>
          <w:tcPr>
            <w:tcW w:w="450" w:type="pct"/>
            <w:tcBorders>
              <w:left w:val="nil"/>
              <w:bottom w:val="single" w:sz="4" w:space="0" w:color="auto"/>
              <w:right w:val="nil"/>
            </w:tcBorders>
            <w:shd w:val="clear" w:color="auto" w:fill="auto"/>
            <w:noWrap/>
            <w:vAlign w:val="bottom"/>
            <w:hideMark/>
          </w:tcPr>
          <w:p w14:paraId="0E4F7590"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244" w:type="pct"/>
            <w:tcBorders>
              <w:left w:val="nil"/>
              <w:bottom w:val="single" w:sz="4" w:space="0" w:color="auto"/>
              <w:right w:val="nil"/>
            </w:tcBorders>
            <w:shd w:val="clear" w:color="auto" w:fill="auto"/>
            <w:noWrap/>
            <w:vAlign w:val="bottom"/>
            <w:hideMark/>
          </w:tcPr>
          <w:p w14:paraId="195DDD2C"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971" w:type="pct"/>
            <w:gridSpan w:val="2"/>
            <w:tcBorders>
              <w:left w:val="nil"/>
              <w:bottom w:val="single" w:sz="4" w:space="0" w:color="auto"/>
              <w:right w:val="nil"/>
            </w:tcBorders>
            <w:shd w:val="clear" w:color="auto" w:fill="auto"/>
            <w:noWrap/>
            <w:vAlign w:val="bottom"/>
            <w:hideMark/>
          </w:tcPr>
          <w:p w14:paraId="40FA9BE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Rhizosphere</w:t>
            </w:r>
          </w:p>
        </w:tc>
        <w:tc>
          <w:tcPr>
            <w:tcW w:w="234" w:type="pct"/>
            <w:tcBorders>
              <w:left w:val="nil"/>
              <w:bottom w:val="single" w:sz="4" w:space="0" w:color="auto"/>
              <w:right w:val="nil"/>
            </w:tcBorders>
            <w:shd w:val="clear" w:color="auto" w:fill="auto"/>
            <w:noWrap/>
            <w:vAlign w:val="bottom"/>
            <w:hideMark/>
          </w:tcPr>
          <w:p w14:paraId="693AD7BC"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r>
      <w:tr w:rsidR="006174FB" w:rsidRPr="000D4FFB" w14:paraId="2A5EA479" w14:textId="77777777" w:rsidTr="00377FDA">
        <w:trPr>
          <w:trHeight w:val="288"/>
        </w:trPr>
        <w:tc>
          <w:tcPr>
            <w:tcW w:w="1276" w:type="pct"/>
            <w:gridSpan w:val="3"/>
            <w:tcBorders>
              <w:top w:val="nil"/>
              <w:left w:val="nil"/>
              <w:bottom w:val="single" w:sz="4" w:space="0" w:color="auto"/>
              <w:right w:val="nil"/>
            </w:tcBorders>
            <w:shd w:val="clear" w:color="auto" w:fill="auto"/>
            <w:noWrap/>
            <w:vAlign w:val="bottom"/>
            <w:hideMark/>
          </w:tcPr>
          <w:p w14:paraId="0AD355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19</w:t>
            </w:r>
          </w:p>
        </w:tc>
        <w:tc>
          <w:tcPr>
            <w:tcW w:w="1304" w:type="pct"/>
            <w:gridSpan w:val="3"/>
            <w:tcBorders>
              <w:top w:val="nil"/>
              <w:left w:val="nil"/>
              <w:bottom w:val="single" w:sz="4" w:space="0" w:color="auto"/>
              <w:right w:val="nil"/>
            </w:tcBorders>
            <w:shd w:val="clear" w:color="auto" w:fill="auto"/>
            <w:noWrap/>
            <w:vAlign w:val="bottom"/>
            <w:hideMark/>
          </w:tcPr>
          <w:p w14:paraId="6896469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16</w:t>
            </w:r>
          </w:p>
        </w:tc>
        <w:tc>
          <w:tcPr>
            <w:tcW w:w="1215" w:type="pct"/>
            <w:gridSpan w:val="3"/>
            <w:tcBorders>
              <w:top w:val="nil"/>
              <w:left w:val="nil"/>
              <w:bottom w:val="single" w:sz="4" w:space="0" w:color="auto"/>
              <w:right w:val="nil"/>
            </w:tcBorders>
            <w:shd w:val="clear" w:color="auto" w:fill="auto"/>
            <w:noWrap/>
            <w:vAlign w:val="bottom"/>
            <w:hideMark/>
          </w:tcPr>
          <w:p w14:paraId="681DED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7</w:t>
            </w:r>
          </w:p>
        </w:tc>
        <w:tc>
          <w:tcPr>
            <w:tcW w:w="1205" w:type="pct"/>
            <w:gridSpan w:val="3"/>
            <w:tcBorders>
              <w:top w:val="nil"/>
              <w:left w:val="nil"/>
              <w:bottom w:val="single" w:sz="4" w:space="0" w:color="auto"/>
              <w:right w:val="nil"/>
            </w:tcBorders>
            <w:shd w:val="clear" w:color="auto" w:fill="auto"/>
            <w:noWrap/>
            <w:vAlign w:val="bottom"/>
            <w:hideMark/>
          </w:tcPr>
          <w:p w14:paraId="5F3FB70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6</w:t>
            </w:r>
          </w:p>
        </w:tc>
      </w:tr>
      <w:tr w:rsidR="006174FB" w:rsidRPr="000D4FFB" w14:paraId="7F87318D" w14:textId="77777777" w:rsidTr="00377FDA">
        <w:trPr>
          <w:trHeight w:val="288"/>
        </w:trPr>
        <w:tc>
          <w:tcPr>
            <w:tcW w:w="521" w:type="pct"/>
            <w:tcBorders>
              <w:top w:val="nil"/>
              <w:left w:val="nil"/>
              <w:bottom w:val="nil"/>
              <w:right w:val="nil"/>
            </w:tcBorders>
            <w:shd w:val="clear" w:color="auto" w:fill="auto"/>
            <w:noWrap/>
            <w:vAlign w:val="bottom"/>
            <w:hideMark/>
          </w:tcPr>
          <w:p w14:paraId="0BD890A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w:t>
            </w:r>
          </w:p>
        </w:tc>
        <w:tc>
          <w:tcPr>
            <w:tcW w:w="458" w:type="pct"/>
            <w:tcBorders>
              <w:top w:val="nil"/>
              <w:left w:val="nil"/>
              <w:bottom w:val="nil"/>
              <w:right w:val="nil"/>
            </w:tcBorders>
            <w:shd w:val="clear" w:color="auto" w:fill="auto"/>
            <w:noWrap/>
            <w:vAlign w:val="bottom"/>
            <w:hideMark/>
          </w:tcPr>
          <w:p w14:paraId="0E30F55D"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0.0001</w:t>
            </w:r>
          </w:p>
        </w:tc>
        <w:tc>
          <w:tcPr>
            <w:tcW w:w="296" w:type="pct"/>
            <w:tcBorders>
              <w:top w:val="nil"/>
              <w:left w:val="nil"/>
              <w:bottom w:val="nil"/>
              <w:right w:val="nil"/>
            </w:tcBorders>
            <w:shd w:val="clear" w:color="auto" w:fill="auto"/>
            <w:noWrap/>
            <w:vAlign w:val="bottom"/>
            <w:hideMark/>
          </w:tcPr>
          <w:p w14:paraId="07419CD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7B2ADCD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BASV590</w:t>
            </w:r>
          </w:p>
        </w:tc>
        <w:tc>
          <w:tcPr>
            <w:tcW w:w="450" w:type="pct"/>
            <w:tcBorders>
              <w:top w:val="nil"/>
              <w:left w:val="nil"/>
              <w:bottom w:val="nil"/>
              <w:right w:val="nil"/>
            </w:tcBorders>
            <w:shd w:val="clear" w:color="auto" w:fill="auto"/>
            <w:noWrap/>
            <w:vAlign w:val="bottom"/>
            <w:hideMark/>
          </w:tcPr>
          <w:p w14:paraId="3666094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0.0007</w:t>
            </w:r>
          </w:p>
        </w:tc>
        <w:tc>
          <w:tcPr>
            <w:tcW w:w="296" w:type="pct"/>
            <w:tcBorders>
              <w:top w:val="nil"/>
              <w:left w:val="nil"/>
              <w:bottom w:val="nil"/>
              <w:right w:val="nil"/>
            </w:tcBorders>
            <w:shd w:val="clear" w:color="auto" w:fill="auto"/>
            <w:noWrap/>
            <w:vAlign w:val="bottom"/>
            <w:hideMark/>
          </w:tcPr>
          <w:p w14:paraId="037FC4F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7B4D4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BASV1248</w:t>
            </w:r>
          </w:p>
        </w:tc>
        <w:tc>
          <w:tcPr>
            <w:tcW w:w="450" w:type="pct"/>
            <w:tcBorders>
              <w:top w:val="nil"/>
              <w:left w:val="nil"/>
              <w:bottom w:val="nil"/>
              <w:right w:val="nil"/>
            </w:tcBorders>
            <w:shd w:val="clear" w:color="auto" w:fill="auto"/>
            <w:noWrap/>
            <w:vAlign w:val="bottom"/>
            <w:hideMark/>
          </w:tcPr>
          <w:p w14:paraId="4F4D2F13"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0.0073</w:t>
            </w:r>
          </w:p>
        </w:tc>
        <w:tc>
          <w:tcPr>
            <w:tcW w:w="244" w:type="pct"/>
            <w:tcBorders>
              <w:top w:val="nil"/>
              <w:left w:val="nil"/>
              <w:bottom w:val="nil"/>
              <w:right w:val="nil"/>
            </w:tcBorders>
            <w:shd w:val="clear" w:color="auto" w:fill="auto"/>
            <w:noWrap/>
            <w:vAlign w:val="bottom"/>
            <w:hideMark/>
          </w:tcPr>
          <w:p w14:paraId="5F13D3E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6B5234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BASV374</w:t>
            </w:r>
          </w:p>
        </w:tc>
        <w:tc>
          <w:tcPr>
            <w:tcW w:w="450" w:type="pct"/>
            <w:tcBorders>
              <w:top w:val="nil"/>
              <w:left w:val="nil"/>
              <w:bottom w:val="nil"/>
              <w:right w:val="nil"/>
            </w:tcBorders>
            <w:shd w:val="clear" w:color="auto" w:fill="auto"/>
            <w:noWrap/>
            <w:vAlign w:val="bottom"/>
            <w:hideMark/>
          </w:tcPr>
          <w:p w14:paraId="3E164264"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0.003</w:t>
            </w:r>
          </w:p>
        </w:tc>
        <w:tc>
          <w:tcPr>
            <w:tcW w:w="234" w:type="pct"/>
            <w:tcBorders>
              <w:top w:val="nil"/>
              <w:left w:val="nil"/>
              <w:bottom w:val="nil"/>
              <w:right w:val="nil"/>
            </w:tcBorders>
            <w:shd w:val="clear" w:color="auto" w:fill="auto"/>
            <w:noWrap/>
            <w:vAlign w:val="bottom"/>
            <w:hideMark/>
          </w:tcPr>
          <w:p w14:paraId="76FDBE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5723ADFB" w14:textId="77777777" w:rsidTr="00377FDA">
        <w:trPr>
          <w:trHeight w:val="288"/>
        </w:trPr>
        <w:tc>
          <w:tcPr>
            <w:tcW w:w="521" w:type="pct"/>
            <w:tcBorders>
              <w:top w:val="nil"/>
              <w:left w:val="nil"/>
              <w:bottom w:val="nil"/>
              <w:right w:val="nil"/>
            </w:tcBorders>
            <w:shd w:val="clear" w:color="auto" w:fill="auto"/>
            <w:noWrap/>
            <w:vAlign w:val="bottom"/>
            <w:hideMark/>
          </w:tcPr>
          <w:p w14:paraId="0084F33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BASV8</w:t>
            </w:r>
          </w:p>
        </w:tc>
        <w:tc>
          <w:tcPr>
            <w:tcW w:w="458" w:type="pct"/>
            <w:tcBorders>
              <w:top w:val="nil"/>
              <w:left w:val="nil"/>
              <w:bottom w:val="nil"/>
              <w:right w:val="nil"/>
            </w:tcBorders>
            <w:shd w:val="clear" w:color="auto" w:fill="auto"/>
            <w:noWrap/>
            <w:vAlign w:val="bottom"/>
            <w:hideMark/>
          </w:tcPr>
          <w:p w14:paraId="0773951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0.0001</w:t>
            </w:r>
          </w:p>
        </w:tc>
        <w:tc>
          <w:tcPr>
            <w:tcW w:w="296" w:type="pct"/>
            <w:tcBorders>
              <w:top w:val="nil"/>
              <w:left w:val="nil"/>
              <w:bottom w:val="nil"/>
              <w:right w:val="nil"/>
            </w:tcBorders>
            <w:shd w:val="clear" w:color="auto" w:fill="auto"/>
            <w:noWrap/>
            <w:vAlign w:val="bottom"/>
            <w:hideMark/>
          </w:tcPr>
          <w:p w14:paraId="782A92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143C8E1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BASV861</w:t>
            </w:r>
          </w:p>
        </w:tc>
        <w:tc>
          <w:tcPr>
            <w:tcW w:w="450" w:type="pct"/>
            <w:tcBorders>
              <w:top w:val="nil"/>
              <w:left w:val="nil"/>
              <w:bottom w:val="nil"/>
              <w:right w:val="nil"/>
            </w:tcBorders>
            <w:shd w:val="clear" w:color="auto" w:fill="auto"/>
            <w:noWrap/>
            <w:vAlign w:val="bottom"/>
            <w:hideMark/>
          </w:tcPr>
          <w:p w14:paraId="722434C3"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0.0021</w:t>
            </w:r>
          </w:p>
        </w:tc>
        <w:tc>
          <w:tcPr>
            <w:tcW w:w="296" w:type="pct"/>
            <w:tcBorders>
              <w:top w:val="nil"/>
              <w:left w:val="nil"/>
              <w:bottom w:val="nil"/>
              <w:right w:val="nil"/>
            </w:tcBorders>
            <w:shd w:val="clear" w:color="auto" w:fill="auto"/>
            <w:noWrap/>
            <w:vAlign w:val="bottom"/>
            <w:hideMark/>
          </w:tcPr>
          <w:p w14:paraId="72091B5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269E3A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BASV107</w:t>
            </w:r>
          </w:p>
        </w:tc>
        <w:tc>
          <w:tcPr>
            <w:tcW w:w="450" w:type="pct"/>
            <w:tcBorders>
              <w:top w:val="nil"/>
              <w:left w:val="nil"/>
              <w:bottom w:val="nil"/>
              <w:right w:val="nil"/>
            </w:tcBorders>
            <w:shd w:val="clear" w:color="auto" w:fill="auto"/>
            <w:noWrap/>
            <w:vAlign w:val="bottom"/>
            <w:hideMark/>
          </w:tcPr>
          <w:p w14:paraId="134EF61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0.0045</w:t>
            </w:r>
          </w:p>
        </w:tc>
        <w:tc>
          <w:tcPr>
            <w:tcW w:w="244" w:type="pct"/>
            <w:tcBorders>
              <w:top w:val="nil"/>
              <w:left w:val="nil"/>
              <w:bottom w:val="nil"/>
              <w:right w:val="nil"/>
            </w:tcBorders>
            <w:shd w:val="clear" w:color="auto" w:fill="auto"/>
            <w:noWrap/>
            <w:vAlign w:val="bottom"/>
            <w:hideMark/>
          </w:tcPr>
          <w:p w14:paraId="5744100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927821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BASV761</w:t>
            </w:r>
          </w:p>
        </w:tc>
        <w:tc>
          <w:tcPr>
            <w:tcW w:w="450" w:type="pct"/>
            <w:tcBorders>
              <w:top w:val="nil"/>
              <w:left w:val="nil"/>
              <w:bottom w:val="nil"/>
              <w:right w:val="nil"/>
            </w:tcBorders>
            <w:shd w:val="clear" w:color="auto" w:fill="auto"/>
            <w:noWrap/>
            <w:vAlign w:val="bottom"/>
            <w:hideMark/>
          </w:tcPr>
          <w:p w14:paraId="2BB6398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0.0083</w:t>
            </w:r>
          </w:p>
        </w:tc>
        <w:tc>
          <w:tcPr>
            <w:tcW w:w="234" w:type="pct"/>
            <w:tcBorders>
              <w:top w:val="nil"/>
              <w:left w:val="nil"/>
              <w:bottom w:val="nil"/>
              <w:right w:val="nil"/>
            </w:tcBorders>
            <w:shd w:val="clear" w:color="auto" w:fill="auto"/>
            <w:noWrap/>
            <w:vAlign w:val="bottom"/>
            <w:hideMark/>
          </w:tcPr>
          <w:p w14:paraId="08CA622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1ACA6D69" w14:textId="77777777" w:rsidTr="00377FDA">
        <w:trPr>
          <w:trHeight w:val="288"/>
        </w:trPr>
        <w:tc>
          <w:tcPr>
            <w:tcW w:w="521" w:type="pct"/>
            <w:tcBorders>
              <w:top w:val="nil"/>
              <w:left w:val="nil"/>
              <w:bottom w:val="nil"/>
              <w:right w:val="nil"/>
            </w:tcBorders>
            <w:shd w:val="clear" w:color="auto" w:fill="auto"/>
            <w:noWrap/>
            <w:vAlign w:val="bottom"/>
            <w:hideMark/>
          </w:tcPr>
          <w:p w14:paraId="0ED66B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BASV114</w:t>
            </w:r>
          </w:p>
        </w:tc>
        <w:tc>
          <w:tcPr>
            <w:tcW w:w="458" w:type="pct"/>
            <w:tcBorders>
              <w:top w:val="nil"/>
              <w:left w:val="nil"/>
              <w:bottom w:val="nil"/>
              <w:right w:val="nil"/>
            </w:tcBorders>
            <w:shd w:val="clear" w:color="auto" w:fill="auto"/>
            <w:noWrap/>
            <w:vAlign w:val="bottom"/>
            <w:hideMark/>
          </w:tcPr>
          <w:p w14:paraId="52D95909"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0.0088</w:t>
            </w:r>
          </w:p>
        </w:tc>
        <w:tc>
          <w:tcPr>
            <w:tcW w:w="296" w:type="pct"/>
            <w:tcBorders>
              <w:top w:val="nil"/>
              <w:left w:val="nil"/>
              <w:bottom w:val="nil"/>
              <w:right w:val="nil"/>
            </w:tcBorders>
            <w:shd w:val="clear" w:color="auto" w:fill="auto"/>
            <w:noWrap/>
            <w:vAlign w:val="bottom"/>
            <w:hideMark/>
          </w:tcPr>
          <w:p w14:paraId="77398C0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75BCE51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BASV569</w:t>
            </w:r>
          </w:p>
        </w:tc>
        <w:tc>
          <w:tcPr>
            <w:tcW w:w="450" w:type="pct"/>
            <w:tcBorders>
              <w:top w:val="nil"/>
              <w:left w:val="nil"/>
              <w:bottom w:val="nil"/>
              <w:right w:val="nil"/>
            </w:tcBorders>
            <w:shd w:val="clear" w:color="auto" w:fill="auto"/>
            <w:noWrap/>
            <w:vAlign w:val="bottom"/>
            <w:hideMark/>
          </w:tcPr>
          <w:p w14:paraId="6AAE995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0.0056</w:t>
            </w:r>
          </w:p>
        </w:tc>
        <w:tc>
          <w:tcPr>
            <w:tcW w:w="296" w:type="pct"/>
            <w:tcBorders>
              <w:top w:val="nil"/>
              <w:left w:val="nil"/>
              <w:bottom w:val="nil"/>
              <w:right w:val="nil"/>
            </w:tcBorders>
            <w:shd w:val="clear" w:color="auto" w:fill="auto"/>
            <w:noWrap/>
            <w:vAlign w:val="bottom"/>
            <w:hideMark/>
          </w:tcPr>
          <w:p w14:paraId="473CCE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2CB246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BASV1377</w:t>
            </w:r>
          </w:p>
        </w:tc>
        <w:tc>
          <w:tcPr>
            <w:tcW w:w="450" w:type="pct"/>
            <w:tcBorders>
              <w:top w:val="nil"/>
              <w:left w:val="nil"/>
              <w:bottom w:val="nil"/>
              <w:right w:val="nil"/>
            </w:tcBorders>
            <w:shd w:val="clear" w:color="auto" w:fill="auto"/>
            <w:noWrap/>
            <w:vAlign w:val="bottom"/>
            <w:hideMark/>
          </w:tcPr>
          <w:p w14:paraId="4640285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0.0418</w:t>
            </w:r>
          </w:p>
        </w:tc>
        <w:tc>
          <w:tcPr>
            <w:tcW w:w="244" w:type="pct"/>
            <w:tcBorders>
              <w:top w:val="nil"/>
              <w:left w:val="nil"/>
              <w:bottom w:val="nil"/>
              <w:right w:val="nil"/>
            </w:tcBorders>
            <w:shd w:val="clear" w:color="auto" w:fill="auto"/>
            <w:noWrap/>
            <w:vAlign w:val="bottom"/>
            <w:hideMark/>
          </w:tcPr>
          <w:p w14:paraId="265919F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3458FE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BASV1028</w:t>
            </w:r>
          </w:p>
        </w:tc>
        <w:tc>
          <w:tcPr>
            <w:tcW w:w="450" w:type="pct"/>
            <w:tcBorders>
              <w:top w:val="nil"/>
              <w:left w:val="nil"/>
              <w:bottom w:val="nil"/>
              <w:right w:val="nil"/>
            </w:tcBorders>
            <w:shd w:val="clear" w:color="auto" w:fill="auto"/>
            <w:noWrap/>
            <w:vAlign w:val="bottom"/>
            <w:hideMark/>
          </w:tcPr>
          <w:p w14:paraId="5EADE70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0.0203</w:t>
            </w:r>
          </w:p>
        </w:tc>
        <w:tc>
          <w:tcPr>
            <w:tcW w:w="234" w:type="pct"/>
            <w:tcBorders>
              <w:top w:val="nil"/>
              <w:left w:val="nil"/>
              <w:bottom w:val="nil"/>
              <w:right w:val="nil"/>
            </w:tcBorders>
            <w:shd w:val="clear" w:color="auto" w:fill="auto"/>
            <w:noWrap/>
            <w:vAlign w:val="bottom"/>
            <w:hideMark/>
          </w:tcPr>
          <w:p w14:paraId="5085098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7C756224" w14:textId="77777777" w:rsidTr="00377FDA">
        <w:trPr>
          <w:trHeight w:val="288"/>
        </w:trPr>
        <w:tc>
          <w:tcPr>
            <w:tcW w:w="521" w:type="pct"/>
            <w:tcBorders>
              <w:top w:val="nil"/>
              <w:left w:val="nil"/>
              <w:bottom w:val="nil"/>
              <w:right w:val="nil"/>
            </w:tcBorders>
            <w:shd w:val="clear" w:color="auto" w:fill="auto"/>
            <w:noWrap/>
            <w:vAlign w:val="bottom"/>
            <w:hideMark/>
          </w:tcPr>
          <w:p w14:paraId="62D41CE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BASV713</w:t>
            </w:r>
          </w:p>
        </w:tc>
        <w:tc>
          <w:tcPr>
            <w:tcW w:w="458" w:type="pct"/>
            <w:tcBorders>
              <w:top w:val="nil"/>
              <w:left w:val="nil"/>
              <w:bottom w:val="nil"/>
              <w:right w:val="nil"/>
            </w:tcBorders>
            <w:shd w:val="clear" w:color="auto" w:fill="auto"/>
            <w:noWrap/>
            <w:vAlign w:val="bottom"/>
            <w:hideMark/>
          </w:tcPr>
          <w:p w14:paraId="7E668A6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0.004</w:t>
            </w:r>
          </w:p>
        </w:tc>
        <w:tc>
          <w:tcPr>
            <w:tcW w:w="296" w:type="pct"/>
            <w:tcBorders>
              <w:top w:val="nil"/>
              <w:left w:val="nil"/>
              <w:bottom w:val="nil"/>
              <w:right w:val="nil"/>
            </w:tcBorders>
            <w:shd w:val="clear" w:color="auto" w:fill="auto"/>
            <w:noWrap/>
            <w:vAlign w:val="bottom"/>
            <w:hideMark/>
          </w:tcPr>
          <w:p w14:paraId="3ED7CD1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77E385A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BASV1092</w:t>
            </w:r>
          </w:p>
        </w:tc>
        <w:tc>
          <w:tcPr>
            <w:tcW w:w="450" w:type="pct"/>
            <w:tcBorders>
              <w:top w:val="nil"/>
              <w:left w:val="nil"/>
              <w:bottom w:val="nil"/>
              <w:right w:val="nil"/>
            </w:tcBorders>
            <w:shd w:val="clear" w:color="auto" w:fill="auto"/>
            <w:noWrap/>
            <w:vAlign w:val="bottom"/>
            <w:hideMark/>
          </w:tcPr>
          <w:p w14:paraId="6E8B4E80"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0.0049</w:t>
            </w:r>
          </w:p>
        </w:tc>
        <w:tc>
          <w:tcPr>
            <w:tcW w:w="296" w:type="pct"/>
            <w:tcBorders>
              <w:top w:val="nil"/>
              <w:left w:val="nil"/>
              <w:bottom w:val="nil"/>
              <w:right w:val="nil"/>
            </w:tcBorders>
            <w:shd w:val="clear" w:color="auto" w:fill="auto"/>
            <w:noWrap/>
            <w:vAlign w:val="bottom"/>
            <w:hideMark/>
          </w:tcPr>
          <w:p w14:paraId="714F87F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321397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BASV738</w:t>
            </w:r>
          </w:p>
        </w:tc>
        <w:tc>
          <w:tcPr>
            <w:tcW w:w="450" w:type="pct"/>
            <w:tcBorders>
              <w:top w:val="nil"/>
              <w:left w:val="nil"/>
              <w:bottom w:val="nil"/>
              <w:right w:val="nil"/>
            </w:tcBorders>
            <w:shd w:val="clear" w:color="auto" w:fill="auto"/>
            <w:noWrap/>
            <w:vAlign w:val="bottom"/>
            <w:hideMark/>
          </w:tcPr>
          <w:p w14:paraId="7CA5B555"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0.0396</w:t>
            </w:r>
          </w:p>
        </w:tc>
        <w:tc>
          <w:tcPr>
            <w:tcW w:w="244" w:type="pct"/>
            <w:tcBorders>
              <w:top w:val="nil"/>
              <w:left w:val="nil"/>
              <w:bottom w:val="nil"/>
              <w:right w:val="nil"/>
            </w:tcBorders>
            <w:shd w:val="clear" w:color="auto" w:fill="auto"/>
            <w:noWrap/>
            <w:vAlign w:val="bottom"/>
            <w:hideMark/>
          </w:tcPr>
          <w:p w14:paraId="7C2A85C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65BD02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BASV798</w:t>
            </w:r>
          </w:p>
        </w:tc>
        <w:tc>
          <w:tcPr>
            <w:tcW w:w="450" w:type="pct"/>
            <w:tcBorders>
              <w:top w:val="nil"/>
              <w:left w:val="nil"/>
              <w:bottom w:val="nil"/>
              <w:right w:val="nil"/>
            </w:tcBorders>
            <w:shd w:val="clear" w:color="auto" w:fill="auto"/>
            <w:noWrap/>
            <w:vAlign w:val="bottom"/>
            <w:hideMark/>
          </w:tcPr>
          <w:p w14:paraId="0B4C66E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0.0232</w:t>
            </w:r>
          </w:p>
        </w:tc>
        <w:tc>
          <w:tcPr>
            <w:tcW w:w="234" w:type="pct"/>
            <w:tcBorders>
              <w:top w:val="nil"/>
              <w:left w:val="nil"/>
              <w:bottom w:val="nil"/>
              <w:right w:val="nil"/>
            </w:tcBorders>
            <w:shd w:val="clear" w:color="auto" w:fill="auto"/>
            <w:noWrap/>
            <w:vAlign w:val="bottom"/>
            <w:hideMark/>
          </w:tcPr>
          <w:p w14:paraId="0D15128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439AF296" w14:textId="77777777" w:rsidTr="00377FDA">
        <w:trPr>
          <w:trHeight w:val="288"/>
        </w:trPr>
        <w:tc>
          <w:tcPr>
            <w:tcW w:w="521" w:type="pct"/>
            <w:tcBorders>
              <w:top w:val="nil"/>
              <w:left w:val="nil"/>
              <w:bottom w:val="nil"/>
              <w:right w:val="nil"/>
            </w:tcBorders>
            <w:shd w:val="clear" w:color="auto" w:fill="auto"/>
            <w:noWrap/>
            <w:vAlign w:val="bottom"/>
            <w:hideMark/>
          </w:tcPr>
          <w:p w14:paraId="3E4304C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BASV36</w:t>
            </w:r>
          </w:p>
        </w:tc>
        <w:tc>
          <w:tcPr>
            <w:tcW w:w="458" w:type="pct"/>
            <w:tcBorders>
              <w:top w:val="nil"/>
              <w:left w:val="nil"/>
              <w:bottom w:val="nil"/>
              <w:right w:val="nil"/>
            </w:tcBorders>
            <w:shd w:val="clear" w:color="auto" w:fill="auto"/>
            <w:noWrap/>
            <w:vAlign w:val="bottom"/>
            <w:hideMark/>
          </w:tcPr>
          <w:p w14:paraId="2C1A1564"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0.0077</w:t>
            </w:r>
          </w:p>
        </w:tc>
        <w:tc>
          <w:tcPr>
            <w:tcW w:w="296" w:type="pct"/>
            <w:tcBorders>
              <w:top w:val="nil"/>
              <w:left w:val="nil"/>
              <w:bottom w:val="nil"/>
              <w:right w:val="nil"/>
            </w:tcBorders>
            <w:shd w:val="clear" w:color="auto" w:fill="auto"/>
            <w:noWrap/>
            <w:vAlign w:val="bottom"/>
            <w:hideMark/>
          </w:tcPr>
          <w:p w14:paraId="7FB3566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1E0756D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BASV571</w:t>
            </w:r>
          </w:p>
        </w:tc>
        <w:tc>
          <w:tcPr>
            <w:tcW w:w="450" w:type="pct"/>
            <w:tcBorders>
              <w:top w:val="nil"/>
              <w:left w:val="nil"/>
              <w:bottom w:val="nil"/>
              <w:right w:val="nil"/>
            </w:tcBorders>
            <w:shd w:val="clear" w:color="auto" w:fill="auto"/>
            <w:noWrap/>
            <w:vAlign w:val="bottom"/>
            <w:hideMark/>
          </w:tcPr>
          <w:p w14:paraId="1A9A1A7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0.0084</w:t>
            </w:r>
          </w:p>
        </w:tc>
        <w:tc>
          <w:tcPr>
            <w:tcW w:w="296" w:type="pct"/>
            <w:tcBorders>
              <w:top w:val="nil"/>
              <w:left w:val="nil"/>
              <w:bottom w:val="nil"/>
              <w:right w:val="nil"/>
            </w:tcBorders>
            <w:shd w:val="clear" w:color="auto" w:fill="auto"/>
            <w:noWrap/>
            <w:vAlign w:val="bottom"/>
            <w:hideMark/>
          </w:tcPr>
          <w:p w14:paraId="24F71EB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3761AB7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BASV185</w:t>
            </w:r>
          </w:p>
        </w:tc>
        <w:tc>
          <w:tcPr>
            <w:tcW w:w="450" w:type="pct"/>
            <w:tcBorders>
              <w:top w:val="nil"/>
              <w:left w:val="nil"/>
              <w:bottom w:val="nil"/>
              <w:right w:val="nil"/>
            </w:tcBorders>
            <w:shd w:val="clear" w:color="auto" w:fill="auto"/>
            <w:noWrap/>
            <w:vAlign w:val="bottom"/>
            <w:hideMark/>
          </w:tcPr>
          <w:p w14:paraId="38FAF5E7"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0.0359</w:t>
            </w:r>
          </w:p>
        </w:tc>
        <w:tc>
          <w:tcPr>
            <w:tcW w:w="244" w:type="pct"/>
            <w:tcBorders>
              <w:top w:val="nil"/>
              <w:left w:val="nil"/>
              <w:bottom w:val="nil"/>
              <w:right w:val="nil"/>
            </w:tcBorders>
            <w:shd w:val="clear" w:color="auto" w:fill="auto"/>
            <w:noWrap/>
            <w:vAlign w:val="bottom"/>
            <w:hideMark/>
          </w:tcPr>
          <w:p w14:paraId="0EB86F5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4934C7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BASV599</w:t>
            </w:r>
          </w:p>
        </w:tc>
        <w:tc>
          <w:tcPr>
            <w:tcW w:w="450" w:type="pct"/>
            <w:tcBorders>
              <w:top w:val="nil"/>
              <w:left w:val="nil"/>
              <w:bottom w:val="nil"/>
              <w:right w:val="nil"/>
            </w:tcBorders>
            <w:shd w:val="clear" w:color="auto" w:fill="auto"/>
            <w:noWrap/>
            <w:vAlign w:val="bottom"/>
            <w:hideMark/>
          </w:tcPr>
          <w:p w14:paraId="31E878F9"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0.0252</w:t>
            </w:r>
          </w:p>
        </w:tc>
        <w:tc>
          <w:tcPr>
            <w:tcW w:w="234" w:type="pct"/>
            <w:tcBorders>
              <w:top w:val="nil"/>
              <w:left w:val="nil"/>
              <w:bottom w:val="nil"/>
              <w:right w:val="nil"/>
            </w:tcBorders>
            <w:shd w:val="clear" w:color="auto" w:fill="auto"/>
            <w:noWrap/>
            <w:vAlign w:val="bottom"/>
            <w:hideMark/>
          </w:tcPr>
          <w:p w14:paraId="3E75ADD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717F8FE1" w14:textId="77777777" w:rsidTr="00377FDA">
        <w:trPr>
          <w:trHeight w:val="288"/>
        </w:trPr>
        <w:tc>
          <w:tcPr>
            <w:tcW w:w="521" w:type="pct"/>
            <w:tcBorders>
              <w:top w:val="nil"/>
              <w:left w:val="nil"/>
              <w:bottom w:val="nil"/>
              <w:right w:val="nil"/>
            </w:tcBorders>
            <w:shd w:val="clear" w:color="auto" w:fill="auto"/>
            <w:noWrap/>
            <w:vAlign w:val="bottom"/>
            <w:hideMark/>
          </w:tcPr>
          <w:p w14:paraId="2A594A6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BASV1149</w:t>
            </w:r>
          </w:p>
        </w:tc>
        <w:tc>
          <w:tcPr>
            <w:tcW w:w="458" w:type="pct"/>
            <w:tcBorders>
              <w:top w:val="nil"/>
              <w:left w:val="nil"/>
              <w:bottom w:val="nil"/>
              <w:right w:val="nil"/>
            </w:tcBorders>
            <w:shd w:val="clear" w:color="auto" w:fill="auto"/>
            <w:noWrap/>
            <w:vAlign w:val="bottom"/>
            <w:hideMark/>
          </w:tcPr>
          <w:p w14:paraId="3E87DFB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0.0163</w:t>
            </w:r>
          </w:p>
        </w:tc>
        <w:tc>
          <w:tcPr>
            <w:tcW w:w="296" w:type="pct"/>
            <w:tcBorders>
              <w:top w:val="nil"/>
              <w:left w:val="nil"/>
              <w:bottom w:val="nil"/>
              <w:right w:val="nil"/>
            </w:tcBorders>
            <w:shd w:val="clear" w:color="auto" w:fill="auto"/>
            <w:noWrap/>
            <w:vAlign w:val="bottom"/>
            <w:hideMark/>
          </w:tcPr>
          <w:p w14:paraId="7D9ED70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51AB4BE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BASV585</w:t>
            </w:r>
          </w:p>
        </w:tc>
        <w:tc>
          <w:tcPr>
            <w:tcW w:w="450" w:type="pct"/>
            <w:tcBorders>
              <w:top w:val="nil"/>
              <w:left w:val="nil"/>
              <w:bottom w:val="nil"/>
              <w:right w:val="nil"/>
            </w:tcBorders>
            <w:shd w:val="clear" w:color="auto" w:fill="auto"/>
            <w:noWrap/>
            <w:vAlign w:val="bottom"/>
            <w:hideMark/>
          </w:tcPr>
          <w:p w14:paraId="338BD794"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0.0086</w:t>
            </w:r>
          </w:p>
        </w:tc>
        <w:tc>
          <w:tcPr>
            <w:tcW w:w="296" w:type="pct"/>
            <w:tcBorders>
              <w:top w:val="nil"/>
              <w:left w:val="nil"/>
              <w:bottom w:val="nil"/>
              <w:right w:val="nil"/>
            </w:tcBorders>
            <w:shd w:val="clear" w:color="auto" w:fill="auto"/>
            <w:noWrap/>
            <w:vAlign w:val="bottom"/>
            <w:hideMark/>
          </w:tcPr>
          <w:p w14:paraId="16DA09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5AB714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BASV1514</w:t>
            </w:r>
          </w:p>
        </w:tc>
        <w:tc>
          <w:tcPr>
            <w:tcW w:w="450" w:type="pct"/>
            <w:tcBorders>
              <w:top w:val="nil"/>
              <w:left w:val="nil"/>
              <w:bottom w:val="nil"/>
              <w:right w:val="nil"/>
            </w:tcBorders>
            <w:shd w:val="clear" w:color="auto" w:fill="auto"/>
            <w:noWrap/>
            <w:vAlign w:val="bottom"/>
            <w:hideMark/>
          </w:tcPr>
          <w:p w14:paraId="5D269633"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0.0465</w:t>
            </w:r>
          </w:p>
        </w:tc>
        <w:tc>
          <w:tcPr>
            <w:tcW w:w="244" w:type="pct"/>
            <w:tcBorders>
              <w:top w:val="nil"/>
              <w:left w:val="nil"/>
              <w:bottom w:val="nil"/>
              <w:right w:val="nil"/>
            </w:tcBorders>
            <w:shd w:val="clear" w:color="auto" w:fill="auto"/>
            <w:noWrap/>
            <w:vAlign w:val="bottom"/>
            <w:hideMark/>
          </w:tcPr>
          <w:p w14:paraId="2C5D0CB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8BD17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BASV619</w:t>
            </w:r>
          </w:p>
        </w:tc>
        <w:tc>
          <w:tcPr>
            <w:tcW w:w="450" w:type="pct"/>
            <w:tcBorders>
              <w:top w:val="nil"/>
              <w:left w:val="nil"/>
              <w:bottom w:val="nil"/>
              <w:right w:val="nil"/>
            </w:tcBorders>
            <w:shd w:val="clear" w:color="auto" w:fill="auto"/>
            <w:noWrap/>
            <w:vAlign w:val="bottom"/>
            <w:hideMark/>
          </w:tcPr>
          <w:p w14:paraId="594044D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0.0497</w:t>
            </w:r>
          </w:p>
        </w:tc>
        <w:tc>
          <w:tcPr>
            <w:tcW w:w="234" w:type="pct"/>
            <w:tcBorders>
              <w:top w:val="nil"/>
              <w:left w:val="nil"/>
              <w:bottom w:val="nil"/>
              <w:right w:val="nil"/>
            </w:tcBorders>
            <w:shd w:val="clear" w:color="auto" w:fill="auto"/>
            <w:noWrap/>
            <w:vAlign w:val="bottom"/>
            <w:hideMark/>
          </w:tcPr>
          <w:p w14:paraId="119DE5A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7F0B6342" w14:textId="77777777" w:rsidTr="00377FDA">
        <w:trPr>
          <w:trHeight w:val="288"/>
        </w:trPr>
        <w:tc>
          <w:tcPr>
            <w:tcW w:w="521" w:type="pct"/>
            <w:tcBorders>
              <w:top w:val="nil"/>
              <w:left w:val="nil"/>
              <w:bottom w:val="nil"/>
              <w:right w:val="nil"/>
            </w:tcBorders>
            <w:shd w:val="clear" w:color="auto" w:fill="auto"/>
            <w:noWrap/>
            <w:vAlign w:val="bottom"/>
            <w:hideMark/>
          </w:tcPr>
          <w:p w14:paraId="45BF99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BASV264</w:t>
            </w:r>
          </w:p>
        </w:tc>
        <w:tc>
          <w:tcPr>
            <w:tcW w:w="458" w:type="pct"/>
            <w:tcBorders>
              <w:top w:val="nil"/>
              <w:left w:val="nil"/>
              <w:bottom w:val="nil"/>
              <w:right w:val="nil"/>
            </w:tcBorders>
            <w:shd w:val="clear" w:color="auto" w:fill="auto"/>
            <w:noWrap/>
            <w:vAlign w:val="bottom"/>
            <w:hideMark/>
          </w:tcPr>
          <w:p w14:paraId="6275AF1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0.018</w:t>
            </w:r>
          </w:p>
        </w:tc>
        <w:tc>
          <w:tcPr>
            <w:tcW w:w="296" w:type="pct"/>
            <w:tcBorders>
              <w:top w:val="nil"/>
              <w:left w:val="nil"/>
              <w:bottom w:val="nil"/>
              <w:right w:val="nil"/>
            </w:tcBorders>
            <w:shd w:val="clear" w:color="auto" w:fill="auto"/>
            <w:noWrap/>
            <w:vAlign w:val="bottom"/>
            <w:hideMark/>
          </w:tcPr>
          <w:p w14:paraId="57CB245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273E7B7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BASV421</w:t>
            </w:r>
          </w:p>
        </w:tc>
        <w:tc>
          <w:tcPr>
            <w:tcW w:w="450" w:type="pct"/>
            <w:tcBorders>
              <w:top w:val="nil"/>
              <w:left w:val="nil"/>
              <w:bottom w:val="nil"/>
              <w:right w:val="nil"/>
            </w:tcBorders>
            <w:shd w:val="clear" w:color="auto" w:fill="auto"/>
            <w:noWrap/>
            <w:vAlign w:val="bottom"/>
            <w:hideMark/>
          </w:tcPr>
          <w:p w14:paraId="23137E37"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0.0183</w:t>
            </w:r>
          </w:p>
        </w:tc>
        <w:tc>
          <w:tcPr>
            <w:tcW w:w="296" w:type="pct"/>
            <w:tcBorders>
              <w:top w:val="nil"/>
              <w:left w:val="nil"/>
              <w:bottom w:val="nil"/>
              <w:right w:val="nil"/>
            </w:tcBorders>
            <w:shd w:val="clear" w:color="auto" w:fill="auto"/>
            <w:noWrap/>
            <w:vAlign w:val="bottom"/>
            <w:hideMark/>
          </w:tcPr>
          <w:p w14:paraId="3DDDD2B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1EA261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BASV27</w:t>
            </w:r>
          </w:p>
        </w:tc>
        <w:tc>
          <w:tcPr>
            <w:tcW w:w="450" w:type="pct"/>
            <w:tcBorders>
              <w:top w:val="nil"/>
              <w:left w:val="nil"/>
              <w:bottom w:val="nil"/>
              <w:right w:val="nil"/>
            </w:tcBorders>
            <w:shd w:val="clear" w:color="auto" w:fill="auto"/>
            <w:noWrap/>
            <w:vAlign w:val="bottom"/>
            <w:hideMark/>
          </w:tcPr>
          <w:p w14:paraId="0EC488F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0.0426</w:t>
            </w:r>
          </w:p>
        </w:tc>
        <w:tc>
          <w:tcPr>
            <w:tcW w:w="244" w:type="pct"/>
            <w:tcBorders>
              <w:top w:val="nil"/>
              <w:left w:val="nil"/>
              <w:bottom w:val="nil"/>
              <w:right w:val="nil"/>
            </w:tcBorders>
            <w:shd w:val="clear" w:color="auto" w:fill="auto"/>
            <w:noWrap/>
            <w:vAlign w:val="bottom"/>
            <w:hideMark/>
          </w:tcPr>
          <w:p w14:paraId="24C642B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4F9798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1B8529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74437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A88B031" w14:textId="77777777" w:rsidTr="00377FDA">
        <w:trPr>
          <w:trHeight w:val="288"/>
        </w:trPr>
        <w:tc>
          <w:tcPr>
            <w:tcW w:w="521" w:type="pct"/>
            <w:tcBorders>
              <w:top w:val="nil"/>
              <w:left w:val="nil"/>
              <w:bottom w:val="nil"/>
              <w:right w:val="nil"/>
            </w:tcBorders>
            <w:shd w:val="clear" w:color="auto" w:fill="auto"/>
            <w:noWrap/>
            <w:vAlign w:val="bottom"/>
            <w:hideMark/>
          </w:tcPr>
          <w:p w14:paraId="72EBE1B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BASV590</w:t>
            </w:r>
          </w:p>
        </w:tc>
        <w:tc>
          <w:tcPr>
            <w:tcW w:w="458" w:type="pct"/>
            <w:tcBorders>
              <w:top w:val="nil"/>
              <w:left w:val="nil"/>
              <w:bottom w:val="nil"/>
              <w:right w:val="nil"/>
            </w:tcBorders>
            <w:shd w:val="clear" w:color="auto" w:fill="auto"/>
            <w:noWrap/>
            <w:vAlign w:val="bottom"/>
            <w:hideMark/>
          </w:tcPr>
          <w:p w14:paraId="5E3E5A4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0.0206</w:t>
            </w:r>
          </w:p>
        </w:tc>
        <w:tc>
          <w:tcPr>
            <w:tcW w:w="296" w:type="pct"/>
            <w:tcBorders>
              <w:top w:val="nil"/>
              <w:left w:val="nil"/>
              <w:bottom w:val="nil"/>
              <w:right w:val="nil"/>
            </w:tcBorders>
            <w:shd w:val="clear" w:color="auto" w:fill="auto"/>
            <w:noWrap/>
            <w:vAlign w:val="bottom"/>
            <w:hideMark/>
          </w:tcPr>
          <w:p w14:paraId="191A564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226D68C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BASV537</w:t>
            </w:r>
          </w:p>
        </w:tc>
        <w:tc>
          <w:tcPr>
            <w:tcW w:w="450" w:type="pct"/>
            <w:tcBorders>
              <w:top w:val="nil"/>
              <w:left w:val="nil"/>
              <w:bottom w:val="nil"/>
              <w:right w:val="nil"/>
            </w:tcBorders>
            <w:shd w:val="clear" w:color="auto" w:fill="auto"/>
            <w:noWrap/>
            <w:vAlign w:val="bottom"/>
            <w:hideMark/>
          </w:tcPr>
          <w:p w14:paraId="5A59FCA6"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0.0176</w:t>
            </w:r>
          </w:p>
        </w:tc>
        <w:tc>
          <w:tcPr>
            <w:tcW w:w="296" w:type="pct"/>
            <w:tcBorders>
              <w:top w:val="nil"/>
              <w:left w:val="nil"/>
              <w:bottom w:val="nil"/>
              <w:right w:val="nil"/>
            </w:tcBorders>
            <w:shd w:val="clear" w:color="auto" w:fill="auto"/>
            <w:noWrap/>
            <w:vAlign w:val="bottom"/>
            <w:hideMark/>
          </w:tcPr>
          <w:p w14:paraId="493E626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79517A5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5CFE1B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3129EE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C675FC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4D16CC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1468C7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48621E9" w14:textId="77777777" w:rsidTr="00377FDA">
        <w:trPr>
          <w:trHeight w:val="288"/>
        </w:trPr>
        <w:tc>
          <w:tcPr>
            <w:tcW w:w="521" w:type="pct"/>
            <w:tcBorders>
              <w:top w:val="nil"/>
              <w:left w:val="nil"/>
              <w:bottom w:val="nil"/>
              <w:right w:val="nil"/>
            </w:tcBorders>
            <w:shd w:val="clear" w:color="auto" w:fill="auto"/>
            <w:noWrap/>
            <w:vAlign w:val="bottom"/>
            <w:hideMark/>
          </w:tcPr>
          <w:p w14:paraId="58DC094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BASV993</w:t>
            </w:r>
          </w:p>
        </w:tc>
        <w:tc>
          <w:tcPr>
            <w:tcW w:w="458" w:type="pct"/>
            <w:tcBorders>
              <w:top w:val="nil"/>
              <w:left w:val="nil"/>
              <w:bottom w:val="nil"/>
              <w:right w:val="nil"/>
            </w:tcBorders>
            <w:shd w:val="clear" w:color="auto" w:fill="auto"/>
            <w:noWrap/>
            <w:vAlign w:val="bottom"/>
            <w:hideMark/>
          </w:tcPr>
          <w:p w14:paraId="0C5D2C49"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0.0205</w:t>
            </w:r>
          </w:p>
        </w:tc>
        <w:tc>
          <w:tcPr>
            <w:tcW w:w="296" w:type="pct"/>
            <w:tcBorders>
              <w:top w:val="nil"/>
              <w:left w:val="nil"/>
              <w:bottom w:val="nil"/>
              <w:right w:val="nil"/>
            </w:tcBorders>
            <w:shd w:val="clear" w:color="auto" w:fill="auto"/>
            <w:noWrap/>
            <w:vAlign w:val="bottom"/>
            <w:hideMark/>
          </w:tcPr>
          <w:p w14:paraId="6D789C2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470C31E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BASV20</w:t>
            </w:r>
          </w:p>
        </w:tc>
        <w:tc>
          <w:tcPr>
            <w:tcW w:w="450" w:type="pct"/>
            <w:tcBorders>
              <w:top w:val="nil"/>
              <w:left w:val="nil"/>
              <w:bottom w:val="nil"/>
              <w:right w:val="nil"/>
            </w:tcBorders>
            <w:shd w:val="clear" w:color="auto" w:fill="auto"/>
            <w:noWrap/>
            <w:vAlign w:val="bottom"/>
            <w:hideMark/>
          </w:tcPr>
          <w:p w14:paraId="39E356B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0.0153</w:t>
            </w:r>
          </w:p>
        </w:tc>
        <w:tc>
          <w:tcPr>
            <w:tcW w:w="296" w:type="pct"/>
            <w:tcBorders>
              <w:top w:val="nil"/>
              <w:left w:val="nil"/>
              <w:bottom w:val="nil"/>
              <w:right w:val="nil"/>
            </w:tcBorders>
            <w:shd w:val="clear" w:color="auto" w:fill="auto"/>
            <w:noWrap/>
            <w:vAlign w:val="bottom"/>
            <w:hideMark/>
          </w:tcPr>
          <w:p w14:paraId="618379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BCA08F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0C654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39367A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8FBCE2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F20844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D7ECCD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3C7E64B" w14:textId="77777777" w:rsidTr="00377FDA">
        <w:trPr>
          <w:trHeight w:val="288"/>
        </w:trPr>
        <w:tc>
          <w:tcPr>
            <w:tcW w:w="521" w:type="pct"/>
            <w:tcBorders>
              <w:top w:val="nil"/>
              <w:left w:val="nil"/>
              <w:bottom w:val="nil"/>
              <w:right w:val="nil"/>
            </w:tcBorders>
            <w:shd w:val="clear" w:color="auto" w:fill="auto"/>
            <w:noWrap/>
            <w:vAlign w:val="bottom"/>
            <w:hideMark/>
          </w:tcPr>
          <w:p w14:paraId="38CFC98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BASV354</w:t>
            </w:r>
          </w:p>
        </w:tc>
        <w:tc>
          <w:tcPr>
            <w:tcW w:w="458" w:type="pct"/>
            <w:tcBorders>
              <w:top w:val="nil"/>
              <w:left w:val="nil"/>
              <w:bottom w:val="nil"/>
              <w:right w:val="nil"/>
            </w:tcBorders>
            <w:shd w:val="clear" w:color="auto" w:fill="auto"/>
            <w:noWrap/>
            <w:vAlign w:val="bottom"/>
            <w:hideMark/>
          </w:tcPr>
          <w:p w14:paraId="167215E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0.025</w:t>
            </w:r>
          </w:p>
        </w:tc>
        <w:tc>
          <w:tcPr>
            <w:tcW w:w="296" w:type="pct"/>
            <w:tcBorders>
              <w:top w:val="nil"/>
              <w:left w:val="nil"/>
              <w:bottom w:val="nil"/>
              <w:right w:val="nil"/>
            </w:tcBorders>
            <w:shd w:val="clear" w:color="auto" w:fill="auto"/>
            <w:noWrap/>
            <w:vAlign w:val="bottom"/>
            <w:hideMark/>
          </w:tcPr>
          <w:p w14:paraId="31BE458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6B7E68B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BASV559</w:t>
            </w:r>
          </w:p>
        </w:tc>
        <w:tc>
          <w:tcPr>
            <w:tcW w:w="450" w:type="pct"/>
            <w:tcBorders>
              <w:top w:val="nil"/>
              <w:left w:val="nil"/>
              <w:bottom w:val="nil"/>
              <w:right w:val="nil"/>
            </w:tcBorders>
            <w:shd w:val="clear" w:color="auto" w:fill="auto"/>
            <w:noWrap/>
            <w:vAlign w:val="bottom"/>
            <w:hideMark/>
          </w:tcPr>
          <w:p w14:paraId="6B842D6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0.0265</w:t>
            </w:r>
          </w:p>
        </w:tc>
        <w:tc>
          <w:tcPr>
            <w:tcW w:w="296" w:type="pct"/>
            <w:tcBorders>
              <w:top w:val="nil"/>
              <w:left w:val="nil"/>
              <w:bottom w:val="nil"/>
              <w:right w:val="nil"/>
            </w:tcBorders>
            <w:shd w:val="clear" w:color="auto" w:fill="auto"/>
            <w:noWrap/>
            <w:vAlign w:val="bottom"/>
            <w:hideMark/>
          </w:tcPr>
          <w:p w14:paraId="48CF1BF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C6FBDB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5CD4B0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FC32A1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D31E41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E08CB6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127028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B8106A6" w14:textId="77777777" w:rsidTr="00377FDA">
        <w:trPr>
          <w:trHeight w:val="288"/>
        </w:trPr>
        <w:tc>
          <w:tcPr>
            <w:tcW w:w="521" w:type="pct"/>
            <w:tcBorders>
              <w:top w:val="nil"/>
              <w:left w:val="nil"/>
              <w:bottom w:val="nil"/>
              <w:right w:val="nil"/>
            </w:tcBorders>
            <w:shd w:val="clear" w:color="auto" w:fill="auto"/>
            <w:noWrap/>
            <w:vAlign w:val="bottom"/>
            <w:hideMark/>
          </w:tcPr>
          <w:p w14:paraId="56DACBE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BASV669</w:t>
            </w:r>
          </w:p>
        </w:tc>
        <w:tc>
          <w:tcPr>
            <w:tcW w:w="458" w:type="pct"/>
            <w:tcBorders>
              <w:top w:val="nil"/>
              <w:left w:val="nil"/>
              <w:bottom w:val="nil"/>
              <w:right w:val="nil"/>
            </w:tcBorders>
            <w:shd w:val="clear" w:color="auto" w:fill="auto"/>
            <w:noWrap/>
            <w:vAlign w:val="bottom"/>
            <w:hideMark/>
          </w:tcPr>
          <w:p w14:paraId="22CD0BC0"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0.0131</w:t>
            </w:r>
          </w:p>
        </w:tc>
        <w:tc>
          <w:tcPr>
            <w:tcW w:w="296" w:type="pct"/>
            <w:tcBorders>
              <w:top w:val="nil"/>
              <w:left w:val="nil"/>
              <w:bottom w:val="nil"/>
              <w:right w:val="nil"/>
            </w:tcBorders>
            <w:shd w:val="clear" w:color="auto" w:fill="auto"/>
            <w:noWrap/>
            <w:vAlign w:val="bottom"/>
            <w:hideMark/>
          </w:tcPr>
          <w:p w14:paraId="2F488C6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0D3E57F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BASV375</w:t>
            </w:r>
          </w:p>
        </w:tc>
        <w:tc>
          <w:tcPr>
            <w:tcW w:w="450" w:type="pct"/>
            <w:tcBorders>
              <w:top w:val="nil"/>
              <w:left w:val="nil"/>
              <w:bottom w:val="nil"/>
              <w:right w:val="nil"/>
            </w:tcBorders>
            <w:shd w:val="clear" w:color="auto" w:fill="auto"/>
            <w:noWrap/>
            <w:vAlign w:val="bottom"/>
            <w:hideMark/>
          </w:tcPr>
          <w:p w14:paraId="2BC1090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0.0333</w:t>
            </w:r>
          </w:p>
        </w:tc>
        <w:tc>
          <w:tcPr>
            <w:tcW w:w="296" w:type="pct"/>
            <w:tcBorders>
              <w:top w:val="nil"/>
              <w:left w:val="nil"/>
              <w:bottom w:val="nil"/>
              <w:right w:val="nil"/>
            </w:tcBorders>
            <w:shd w:val="clear" w:color="auto" w:fill="auto"/>
            <w:noWrap/>
            <w:vAlign w:val="bottom"/>
            <w:hideMark/>
          </w:tcPr>
          <w:p w14:paraId="27832B4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E201A4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09E288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E85CF8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E77845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A1D326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D23A51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6C7DD2C0" w14:textId="77777777" w:rsidTr="00377FDA">
        <w:trPr>
          <w:trHeight w:val="288"/>
        </w:trPr>
        <w:tc>
          <w:tcPr>
            <w:tcW w:w="521" w:type="pct"/>
            <w:tcBorders>
              <w:top w:val="nil"/>
              <w:left w:val="nil"/>
              <w:bottom w:val="nil"/>
              <w:right w:val="nil"/>
            </w:tcBorders>
            <w:shd w:val="clear" w:color="auto" w:fill="auto"/>
            <w:noWrap/>
            <w:vAlign w:val="bottom"/>
            <w:hideMark/>
          </w:tcPr>
          <w:p w14:paraId="3FE8D6F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BASV605</w:t>
            </w:r>
          </w:p>
        </w:tc>
        <w:tc>
          <w:tcPr>
            <w:tcW w:w="458" w:type="pct"/>
            <w:tcBorders>
              <w:top w:val="nil"/>
              <w:left w:val="nil"/>
              <w:bottom w:val="nil"/>
              <w:right w:val="nil"/>
            </w:tcBorders>
            <w:shd w:val="clear" w:color="auto" w:fill="auto"/>
            <w:noWrap/>
            <w:vAlign w:val="bottom"/>
            <w:hideMark/>
          </w:tcPr>
          <w:p w14:paraId="628C62B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0.0188</w:t>
            </w:r>
          </w:p>
        </w:tc>
        <w:tc>
          <w:tcPr>
            <w:tcW w:w="296" w:type="pct"/>
            <w:tcBorders>
              <w:top w:val="nil"/>
              <w:left w:val="nil"/>
              <w:bottom w:val="nil"/>
              <w:right w:val="nil"/>
            </w:tcBorders>
            <w:shd w:val="clear" w:color="auto" w:fill="auto"/>
            <w:noWrap/>
            <w:vAlign w:val="bottom"/>
            <w:hideMark/>
          </w:tcPr>
          <w:p w14:paraId="3EB469F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2A51EDE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BASV621</w:t>
            </w:r>
          </w:p>
        </w:tc>
        <w:tc>
          <w:tcPr>
            <w:tcW w:w="450" w:type="pct"/>
            <w:tcBorders>
              <w:top w:val="nil"/>
              <w:left w:val="nil"/>
              <w:bottom w:val="nil"/>
              <w:right w:val="nil"/>
            </w:tcBorders>
            <w:shd w:val="clear" w:color="auto" w:fill="auto"/>
            <w:noWrap/>
            <w:vAlign w:val="bottom"/>
            <w:hideMark/>
          </w:tcPr>
          <w:p w14:paraId="2420106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0.0357</w:t>
            </w:r>
          </w:p>
        </w:tc>
        <w:tc>
          <w:tcPr>
            <w:tcW w:w="296" w:type="pct"/>
            <w:tcBorders>
              <w:top w:val="nil"/>
              <w:left w:val="nil"/>
              <w:bottom w:val="nil"/>
              <w:right w:val="nil"/>
            </w:tcBorders>
            <w:shd w:val="clear" w:color="auto" w:fill="auto"/>
            <w:noWrap/>
            <w:vAlign w:val="bottom"/>
            <w:hideMark/>
          </w:tcPr>
          <w:p w14:paraId="7D2231A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3D8E07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228F4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8276BF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B66BD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F8F02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C63D20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A22763E" w14:textId="77777777" w:rsidTr="00377FDA">
        <w:trPr>
          <w:trHeight w:val="288"/>
        </w:trPr>
        <w:tc>
          <w:tcPr>
            <w:tcW w:w="521" w:type="pct"/>
            <w:tcBorders>
              <w:top w:val="nil"/>
              <w:left w:val="nil"/>
              <w:bottom w:val="nil"/>
              <w:right w:val="nil"/>
            </w:tcBorders>
            <w:shd w:val="clear" w:color="auto" w:fill="auto"/>
            <w:noWrap/>
            <w:vAlign w:val="bottom"/>
            <w:hideMark/>
          </w:tcPr>
          <w:p w14:paraId="320AF90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BASV250</w:t>
            </w:r>
          </w:p>
        </w:tc>
        <w:tc>
          <w:tcPr>
            <w:tcW w:w="458" w:type="pct"/>
            <w:tcBorders>
              <w:top w:val="nil"/>
              <w:left w:val="nil"/>
              <w:bottom w:val="nil"/>
              <w:right w:val="nil"/>
            </w:tcBorders>
            <w:shd w:val="clear" w:color="auto" w:fill="auto"/>
            <w:noWrap/>
            <w:vAlign w:val="bottom"/>
            <w:hideMark/>
          </w:tcPr>
          <w:p w14:paraId="6A003CF5"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0.0337</w:t>
            </w:r>
          </w:p>
        </w:tc>
        <w:tc>
          <w:tcPr>
            <w:tcW w:w="296" w:type="pct"/>
            <w:tcBorders>
              <w:top w:val="nil"/>
              <w:left w:val="nil"/>
              <w:bottom w:val="nil"/>
              <w:right w:val="nil"/>
            </w:tcBorders>
            <w:shd w:val="clear" w:color="auto" w:fill="auto"/>
            <w:noWrap/>
            <w:vAlign w:val="bottom"/>
            <w:hideMark/>
          </w:tcPr>
          <w:p w14:paraId="262F84C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0805B73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BASV587</w:t>
            </w:r>
          </w:p>
        </w:tc>
        <w:tc>
          <w:tcPr>
            <w:tcW w:w="450" w:type="pct"/>
            <w:tcBorders>
              <w:top w:val="nil"/>
              <w:left w:val="nil"/>
              <w:bottom w:val="nil"/>
              <w:right w:val="nil"/>
            </w:tcBorders>
            <w:shd w:val="clear" w:color="auto" w:fill="auto"/>
            <w:noWrap/>
            <w:vAlign w:val="bottom"/>
            <w:hideMark/>
          </w:tcPr>
          <w:p w14:paraId="5E52623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w:t>
            </w:r>
          </w:p>
        </w:tc>
        <w:tc>
          <w:tcPr>
            <w:tcW w:w="296" w:type="pct"/>
            <w:tcBorders>
              <w:top w:val="nil"/>
              <w:left w:val="nil"/>
              <w:bottom w:val="nil"/>
              <w:right w:val="nil"/>
            </w:tcBorders>
            <w:shd w:val="clear" w:color="auto" w:fill="auto"/>
            <w:noWrap/>
            <w:vAlign w:val="bottom"/>
            <w:hideMark/>
          </w:tcPr>
          <w:p w14:paraId="198DC7E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F3A6AB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F1CD6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04EABB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51F5B0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EF3446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5594022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EA26EDD" w14:textId="77777777" w:rsidTr="00377FDA">
        <w:trPr>
          <w:trHeight w:val="288"/>
        </w:trPr>
        <w:tc>
          <w:tcPr>
            <w:tcW w:w="521" w:type="pct"/>
            <w:tcBorders>
              <w:top w:val="nil"/>
              <w:left w:val="nil"/>
              <w:bottom w:val="nil"/>
              <w:right w:val="nil"/>
            </w:tcBorders>
            <w:shd w:val="clear" w:color="auto" w:fill="auto"/>
            <w:noWrap/>
            <w:vAlign w:val="bottom"/>
            <w:hideMark/>
          </w:tcPr>
          <w:p w14:paraId="071F029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BASV381</w:t>
            </w:r>
          </w:p>
        </w:tc>
        <w:tc>
          <w:tcPr>
            <w:tcW w:w="458" w:type="pct"/>
            <w:tcBorders>
              <w:top w:val="nil"/>
              <w:left w:val="nil"/>
              <w:bottom w:val="nil"/>
              <w:right w:val="nil"/>
            </w:tcBorders>
            <w:shd w:val="clear" w:color="auto" w:fill="auto"/>
            <w:noWrap/>
            <w:vAlign w:val="bottom"/>
            <w:hideMark/>
          </w:tcPr>
          <w:p w14:paraId="4BB31B1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0.0285</w:t>
            </w:r>
          </w:p>
        </w:tc>
        <w:tc>
          <w:tcPr>
            <w:tcW w:w="296" w:type="pct"/>
            <w:tcBorders>
              <w:top w:val="nil"/>
              <w:left w:val="nil"/>
              <w:bottom w:val="nil"/>
              <w:right w:val="nil"/>
            </w:tcBorders>
            <w:shd w:val="clear" w:color="auto" w:fill="auto"/>
            <w:noWrap/>
            <w:vAlign w:val="bottom"/>
            <w:hideMark/>
          </w:tcPr>
          <w:p w14:paraId="31224E9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0C2CE00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BASV882</w:t>
            </w:r>
          </w:p>
        </w:tc>
        <w:tc>
          <w:tcPr>
            <w:tcW w:w="450" w:type="pct"/>
            <w:tcBorders>
              <w:top w:val="nil"/>
              <w:left w:val="nil"/>
              <w:bottom w:val="nil"/>
              <w:right w:val="nil"/>
            </w:tcBorders>
            <w:shd w:val="clear" w:color="auto" w:fill="auto"/>
            <w:noWrap/>
            <w:vAlign w:val="bottom"/>
            <w:hideMark/>
          </w:tcPr>
          <w:p w14:paraId="309B2DB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0.0419</w:t>
            </w:r>
          </w:p>
        </w:tc>
        <w:tc>
          <w:tcPr>
            <w:tcW w:w="296" w:type="pct"/>
            <w:tcBorders>
              <w:top w:val="nil"/>
              <w:left w:val="nil"/>
              <w:bottom w:val="nil"/>
              <w:right w:val="nil"/>
            </w:tcBorders>
            <w:shd w:val="clear" w:color="auto" w:fill="auto"/>
            <w:noWrap/>
            <w:vAlign w:val="bottom"/>
            <w:hideMark/>
          </w:tcPr>
          <w:p w14:paraId="4C3639D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75513C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5E518C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0F56A4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1FC19A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F7154D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9CFA96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07DED889" w14:textId="77777777" w:rsidTr="00377FDA">
        <w:trPr>
          <w:trHeight w:val="288"/>
        </w:trPr>
        <w:tc>
          <w:tcPr>
            <w:tcW w:w="521" w:type="pct"/>
            <w:tcBorders>
              <w:top w:val="nil"/>
              <w:left w:val="nil"/>
              <w:bottom w:val="nil"/>
              <w:right w:val="nil"/>
            </w:tcBorders>
            <w:shd w:val="clear" w:color="auto" w:fill="auto"/>
            <w:noWrap/>
            <w:vAlign w:val="bottom"/>
            <w:hideMark/>
          </w:tcPr>
          <w:p w14:paraId="3884190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BASV576</w:t>
            </w:r>
          </w:p>
        </w:tc>
        <w:tc>
          <w:tcPr>
            <w:tcW w:w="458" w:type="pct"/>
            <w:tcBorders>
              <w:top w:val="nil"/>
              <w:left w:val="nil"/>
              <w:bottom w:val="nil"/>
              <w:right w:val="nil"/>
            </w:tcBorders>
            <w:shd w:val="clear" w:color="auto" w:fill="auto"/>
            <w:noWrap/>
            <w:vAlign w:val="bottom"/>
            <w:hideMark/>
          </w:tcPr>
          <w:p w14:paraId="3EC2293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0.0168</w:t>
            </w:r>
          </w:p>
        </w:tc>
        <w:tc>
          <w:tcPr>
            <w:tcW w:w="296" w:type="pct"/>
            <w:tcBorders>
              <w:top w:val="nil"/>
              <w:left w:val="nil"/>
              <w:bottom w:val="nil"/>
              <w:right w:val="nil"/>
            </w:tcBorders>
            <w:shd w:val="clear" w:color="auto" w:fill="auto"/>
            <w:noWrap/>
            <w:vAlign w:val="bottom"/>
            <w:hideMark/>
          </w:tcPr>
          <w:p w14:paraId="39B3275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28F9666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BASV21</w:t>
            </w:r>
          </w:p>
        </w:tc>
        <w:tc>
          <w:tcPr>
            <w:tcW w:w="450" w:type="pct"/>
            <w:tcBorders>
              <w:top w:val="nil"/>
              <w:left w:val="nil"/>
              <w:bottom w:val="nil"/>
              <w:right w:val="nil"/>
            </w:tcBorders>
            <w:shd w:val="clear" w:color="auto" w:fill="auto"/>
            <w:noWrap/>
            <w:vAlign w:val="bottom"/>
            <w:hideMark/>
          </w:tcPr>
          <w:p w14:paraId="02DAA543"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0.0302</w:t>
            </w:r>
          </w:p>
        </w:tc>
        <w:tc>
          <w:tcPr>
            <w:tcW w:w="296" w:type="pct"/>
            <w:tcBorders>
              <w:top w:val="nil"/>
              <w:left w:val="nil"/>
              <w:bottom w:val="nil"/>
              <w:right w:val="nil"/>
            </w:tcBorders>
            <w:shd w:val="clear" w:color="auto" w:fill="auto"/>
            <w:noWrap/>
            <w:vAlign w:val="bottom"/>
            <w:hideMark/>
          </w:tcPr>
          <w:p w14:paraId="1902AA0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64161E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554B9F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E6F590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0B643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B3ABCE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576CE6C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FFD5A5D" w14:textId="77777777" w:rsidTr="00377FDA">
        <w:trPr>
          <w:trHeight w:val="288"/>
        </w:trPr>
        <w:tc>
          <w:tcPr>
            <w:tcW w:w="521" w:type="pct"/>
            <w:tcBorders>
              <w:top w:val="nil"/>
              <w:left w:val="nil"/>
              <w:bottom w:val="nil"/>
              <w:right w:val="nil"/>
            </w:tcBorders>
            <w:shd w:val="clear" w:color="auto" w:fill="auto"/>
            <w:noWrap/>
            <w:vAlign w:val="bottom"/>
            <w:hideMark/>
          </w:tcPr>
          <w:p w14:paraId="0B25AA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BASV489</w:t>
            </w:r>
          </w:p>
        </w:tc>
        <w:tc>
          <w:tcPr>
            <w:tcW w:w="458" w:type="pct"/>
            <w:tcBorders>
              <w:top w:val="nil"/>
              <w:left w:val="nil"/>
              <w:bottom w:val="nil"/>
              <w:right w:val="nil"/>
            </w:tcBorders>
            <w:shd w:val="clear" w:color="auto" w:fill="auto"/>
            <w:noWrap/>
            <w:vAlign w:val="bottom"/>
            <w:hideMark/>
          </w:tcPr>
          <w:p w14:paraId="3F0FB86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0.0231</w:t>
            </w:r>
          </w:p>
        </w:tc>
        <w:tc>
          <w:tcPr>
            <w:tcW w:w="296" w:type="pct"/>
            <w:tcBorders>
              <w:top w:val="nil"/>
              <w:left w:val="nil"/>
              <w:bottom w:val="nil"/>
              <w:right w:val="nil"/>
            </w:tcBorders>
            <w:shd w:val="clear" w:color="auto" w:fill="auto"/>
            <w:noWrap/>
            <w:vAlign w:val="bottom"/>
            <w:hideMark/>
          </w:tcPr>
          <w:p w14:paraId="59233AE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3797EC8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BASV1256</w:t>
            </w:r>
          </w:p>
        </w:tc>
        <w:tc>
          <w:tcPr>
            <w:tcW w:w="450" w:type="pct"/>
            <w:tcBorders>
              <w:top w:val="nil"/>
              <w:left w:val="nil"/>
              <w:bottom w:val="nil"/>
              <w:right w:val="nil"/>
            </w:tcBorders>
            <w:shd w:val="clear" w:color="auto" w:fill="auto"/>
            <w:noWrap/>
            <w:vAlign w:val="bottom"/>
            <w:hideMark/>
          </w:tcPr>
          <w:p w14:paraId="5A593EB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0.0359</w:t>
            </w:r>
          </w:p>
        </w:tc>
        <w:tc>
          <w:tcPr>
            <w:tcW w:w="296" w:type="pct"/>
            <w:tcBorders>
              <w:top w:val="nil"/>
              <w:left w:val="nil"/>
              <w:bottom w:val="nil"/>
              <w:right w:val="nil"/>
            </w:tcBorders>
            <w:shd w:val="clear" w:color="auto" w:fill="auto"/>
            <w:noWrap/>
            <w:vAlign w:val="bottom"/>
            <w:hideMark/>
          </w:tcPr>
          <w:p w14:paraId="2CC71C1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D8D67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4CDA46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40296C5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02F47A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0DC0AD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1499812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CE73511" w14:textId="77777777" w:rsidTr="00377FDA">
        <w:trPr>
          <w:trHeight w:val="288"/>
        </w:trPr>
        <w:tc>
          <w:tcPr>
            <w:tcW w:w="521" w:type="pct"/>
            <w:tcBorders>
              <w:top w:val="nil"/>
              <w:left w:val="nil"/>
              <w:bottom w:val="nil"/>
              <w:right w:val="nil"/>
            </w:tcBorders>
            <w:shd w:val="clear" w:color="auto" w:fill="auto"/>
            <w:noWrap/>
            <w:vAlign w:val="bottom"/>
            <w:hideMark/>
          </w:tcPr>
          <w:p w14:paraId="15807DE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BASV1439</w:t>
            </w:r>
          </w:p>
        </w:tc>
        <w:tc>
          <w:tcPr>
            <w:tcW w:w="458" w:type="pct"/>
            <w:tcBorders>
              <w:top w:val="nil"/>
              <w:left w:val="nil"/>
              <w:bottom w:val="nil"/>
              <w:right w:val="nil"/>
            </w:tcBorders>
            <w:shd w:val="clear" w:color="auto" w:fill="auto"/>
            <w:noWrap/>
            <w:vAlign w:val="bottom"/>
            <w:hideMark/>
          </w:tcPr>
          <w:p w14:paraId="7D6B26D0"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0.0495</w:t>
            </w:r>
          </w:p>
        </w:tc>
        <w:tc>
          <w:tcPr>
            <w:tcW w:w="296" w:type="pct"/>
            <w:tcBorders>
              <w:top w:val="nil"/>
              <w:left w:val="nil"/>
              <w:bottom w:val="nil"/>
              <w:right w:val="nil"/>
            </w:tcBorders>
            <w:shd w:val="clear" w:color="auto" w:fill="auto"/>
            <w:noWrap/>
            <w:vAlign w:val="bottom"/>
            <w:hideMark/>
          </w:tcPr>
          <w:p w14:paraId="12BCEB3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7498FF0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C7CFCD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1FCDE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D032E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E1542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0B7516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3BABB6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DB52AB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A34F6A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2D5DC90" w14:textId="77777777" w:rsidTr="00377FDA">
        <w:trPr>
          <w:trHeight w:val="288"/>
        </w:trPr>
        <w:tc>
          <w:tcPr>
            <w:tcW w:w="521" w:type="pct"/>
            <w:tcBorders>
              <w:top w:val="nil"/>
              <w:left w:val="nil"/>
              <w:bottom w:val="nil"/>
              <w:right w:val="nil"/>
            </w:tcBorders>
            <w:shd w:val="clear" w:color="auto" w:fill="auto"/>
            <w:noWrap/>
            <w:vAlign w:val="bottom"/>
            <w:hideMark/>
          </w:tcPr>
          <w:p w14:paraId="5CEBA33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BASV904</w:t>
            </w:r>
          </w:p>
        </w:tc>
        <w:tc>
          <w:tcPr>
            <w:tcW w:w="458" w:type="pct"/>
            <w:tcBorders>
              <w:top w:val="nil"/>
              <w:left w:val="nil"/>
              <w:bottom w:val="nil"/>
              <w:right w:val="nil"/>
            </w:tcBorders>
            <w:shd w:val="clear" w:color="auto" w:fill="auto"/>
            <w:noWrap/>
            <w:vAlign w:val="bottom"/>
            <w:hideMark/>
          </w:tcPr>
          <w:p w14:paraId="56E07CB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0.0499</w:t>
            </w:r>
          </w:p>
        </w:tc>
        <w:tc>
          <w:tcPr>
            <w:tcW w:w="296" w:type="pct"/>
            <w:tcBorders>
              <w:top w:val="nil"/>
              <w:left w:val="nil"/>
              <w:bottom w:val="nil"/>
              <w:right w:val="nil"/>
            </w:tcBorders>
            <w:shd w:val="clear" w:color="auto" w:fill="auto"/>
            <w:noWrap/>
            <w:vAlign w:val="bottom"/>
            <w:hideMark/>
          </w:tcPr>
          <w:p w14:paraId="7D1D8A9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nil"/>
              <w:right w:val="nil"/>
            </w:tcBorders>
            <w:shd w:val="clear" w:color="auto" w:fill="auto"/>
            <w:noWrap/>
            <w:vAlign w:val="bottom"/>
            <w:hideMark/>
          </w:tcPr>
          <w:p w14:paraId="715AA45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D5F5D3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E880F6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4C4998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54263C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6EF98DD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76C29FA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373DF4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F4A5CC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DFAFAA1" w14:textId="77777777" w:rsidTr="00377FDA">
        <w:trPr>
          <w:trHeight w:val="288"/>
        </w:trPr>
        <w:tc>
          <w:tcPr>
            <w:tcW w:w="521" w:type="pct"/>
            <w:tcBorders>
              <w:top w:val="nil"/>
              <w:left w:val="nil"/>
              <w:bottom w:val="single" w:sz="4" w:space="0" w:color="auto"/>
              <w:right w:val="nil"/>
            </w:tcBorders>
            <w:shd w:val="clear" w:color="auto" w:fill="auto"/>
            <w:noWrap/>
            <w:vAlign w:val="bottom"/>
            <w:hideMark/>
          </w:tcPr>
          <w:p w14:paraId="717B68D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BASV967</w:t>
            </w:r>
          </w:p>
        </w:tc>
        <w:tc>
          <w:tcPr>
            <w:tcW w:w="458" w:type="pct"/>
            <w:tcBorders>
              <w:top w:val="nil"/>
              <w:left w:val="nil"/>
              <w:bottom w:val="single" w:sz="4" w:space="0" w:color="auto"/>
              <w:right w:val="nil"/>
            </w:tcBorders>
            <w:shd w:val="clear" w:color="auto" w:fill="auto"/>
            <w:noWrap/>
            <w:vAlign w:val="bottom"/>
            <w:hideMark/>
          </w:tcPr>
          <w:p w14:paraId="2671C27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0.0247</w:t>
            </w:r>
          </w:p>
        </w:tc>
        <w:tc>
          <w:tcPr>
            <w:tcW w:w="296" w:type="pct"/>
            <w:tcBorders>
              <w:top w:val="nil"/>
              <w:left w:val="nil"/>
              <w:bottom w:val="single" w:sz="4" w:space="0" w:color="auto"/>
              <w:right w:val="nil"/>
            </w:tcBorders>
            <w:shd w:val="clear" w:color="auto" w:fill="auto"/>
            <w:noWrap/>
            <w:vAlign w:val="bottom"/>
            <w:hideMark/>
          </w:tcPr>
          <w:p w14:paraId="753F333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59" w:type="pct"/>
            <w:tcBorders>
              <w:top w:val="nil"/>
              <w:left w:val="nil"/>
              <w:bottom w:val="single" w:sz="4" w:space="0" w:color="auto"/>
              <w:right w:val="nil"/>
            </w:tcBorders>
            <w:shd w:val="clear" w:color="auto" w:fill="auto"/>
            <w:noWrap/>
            <w:vAlign w:val="bottom"/>
            <w:hideMark/>
          </w:tcPr>
          <w:p w14:paraId="149C9DD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single" w:sz="4" w:space="0" w:color="auto"/>
              <w:right w:val="nil"/>
            </w:tcBorders>
            <w:shd w:val="clear" w:color="auto" w:fill="auto"/>
            <w:noWrap/>
            <w:vAlign w:val="bottom"/>
            <w:hideMark/>
          </w:tcPr>
          <w:p w14:paraId="576051C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single" w:sz="4" w:space="0" w:color="auto"/>
              <w:right w:val="nil"/>
            </w:tcBorders>
            <w:shd w:val="clear" w:color="auto" w:fill="auto"/>
            <w:noWrap/>
            <w:vAlign w:val="bottom"/>
            <w:hideMark/>
          </w:tcPr>
          <w:p w14:paraId="252EA8E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single" w:sz="4" w:space="0" w:color="auto"/>
              <w:right w:val="nil"/>
            </w:tcBorders>
            <w:shd w:val="clear" w:color="auto" w:fill="auto"/>
            <w:noWrap/>
            <w:vAlign w:val="bottom"/>
            <w:hideMark/>
          </w:tcPr>
          <w:p w14:paraId="0A1326D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single" w:sz="4" w:space="0" w:color="auto"/>
              <w:right w:val="nil"/>
            </w:tcBorders>
            <w:shd w:val="clear" w:color="auto" w:fill="auto"/>
            <w:noWrap/>
            <w:vAlign w:val="bottom"/>
            <w:hideMark/>
          </w:tcPr>
          <w:p w14:paraId="1BC626C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single" w:sz="4" w:space="0" w:color="auto"/>
              <w:right w:val="nil"/>
            </w:tcBorders>
            <w:shd w:val="clear" w:color="auto" w:fill="auto"/>
            <w:noWrap/>
            <w:vAlign w:val="bottom"/>
            <w:hideMark/>
          </w:tcPr>
          <w:p w14:paraId="1BC97E6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single" w:sz="4" w:space="0" w:color="auto"/>
              <w:right w:val="nil"/>
            </w:tcBorders>
            <w:shd w:val="clear" w:color="auto" w:fill="auto"/>
            <w:noWrap/>
            <w:vAlign w:val="bottom"/>
            <w:hideMark/>
          </w:tcPr>
          <w:p w14:paraId="1C01EE9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single" w:sz="4" w:space="0" w:color="auto"/>
              <w:right w:val="nil"/>
            </w:tcBorders>
            <w:shd w:val="clear" w:color="auto" w:fill="auto"/>
            <w:noWrap/>
            <w:vAlign w:val="bottom"/>
            <w:hideMark/>
          </w:tcPr>
          <w:p w14:paraId="1129BAF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single" w:sz="4" w:space="0" w:color="auto"/>
              <w:right w:val="nil"/>
            </w:tcBorders>
            <w:shd w:val="clear" w:color="auto" w:fill="auto"/>
            <w:noWrap/>
            <w:vAlign w:val="bottom"/>
            <w:hideMark/>
          </w:tcPr>
          <w:p w14:paraId="08F584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B8FCD89" w14:textId="77777777" w:rsidTr="00377FDA">
        <w:trPr>
          <w:trHeight w:val="288"/>
        </w:trPr>
        <w:tc>
          <w:tcPr>
            <w:tcW w:w="521" w:type="pct"/>
            <w:tcBorders>
              <w:top w:val="single" w:sz="4" w:space="0" w:color="auto"/>
              <w:left w:val="nil"/>
              <w:bottom w:val="single" w:sz="4" w:space="0" w:color="auto"/>
              <w:right w:val="nil"/>
            </w:tcBorders>
            <w:shd w:val="clear" w:color="auto" w:fill="auto"/>
            <w:noWrap/>
            <w:vAlign w:val="bottom"/>
            <w:hideMark/>
          </w:tcPr>
          <w:p w14:paraId="306DD8D7"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r w:rsidRPr="000D4FFB">
              <w:rPr>
                <w:rFonts w:ascii="Times New Roman" w:eastAsia="Times New Roman" w:hAnsi="Times New Roman" w:cs="Times New Roman"/>
                <w:b/>
                <w:bCs/>
                <w:color w:val="000000" w:themeColor="text1"/>
                <w:sz w:val="20"/>
                <w:szCs w:val="20"/>
                <w:lang w:val="en-US"/>
              </w:rPr>
              <w:t>Fungi</w:t>
            </w:r>
          </w:p>
        </w:tc>
        <w:tc>
          <w:tcPr>
            <w:tcW w:w="458" w:type="pct"/>
            <w:tcBorders>
              <w:top w:val="single" w:sz="4" w:space="0" w:color="auto"/>
              <w:left w:val="nil"/>
              <w:bottom w:val="single" w:sz="4" w:space="0" w:color="auto"/>
              <w:right w:val="nil"/>
            </w:tcBorders>
            <w:shd w:val="clear" w:color="auto" w:fill="auto"/>
            <w:noWrap/>
            <w:vAlign w:val="bottom"/>
            <w:hideMark/>
          </w:tcPr>
          <w:p w14:paraId="01248E98"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296" w:type="pct"/>
            <w:tcBorders>
              <w:top w:val="single" w:sz="4" w:space="0" w:color="auto"/>
              <w:left w:val="nil"/>
              <w:bottom w:val="single" w:sz="4" w:space="0" w:color="auto"/>
              <w:right w:val="nil"/>
            </w:tcBorders>
            <w:shd w:val="clear" w:color="auto" w:fill="auto"/>
            <w:noWrap/>
            <w:vAlign w:val="bottom"/>
            <w:hideMark/>
          </w:tcPr>
          <w:p w14:paraId="727F129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559" w:type="pct"/>
            <w:tcBorders>
              <w:top w:val="single" w:sz="4" w:space="0" w:color="auto"/>
              <w:left w:val="nil"/>
              <w:bottom w:val="single" w:sz="4" w:space="0" w:color="auto"/>
              <w:right w:val="nil"/>
            </w:tcBorders>
            <w:shd w:val="clear" w:color="auto" w:fill="auto"/>
            <w:noWrap/>
            <w:vAlign w:val="bottom"/>
            <w:hideMark/>
          </w:tcPr>
          <w:p w14:paraId="0FF82B1B"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450" w:type="pct"/>
            <w:tcBorders>
              <w:top w:val="single" w:sz="4" w:space="0" w:color="auto"/>
              <w:left w:val="nil"/>
              <w:bottom w:val="single" w:sz="4" w:space="0" w:color="auto"/>
              <w:right w:val="nil"/>
            </w:tcBorders>
            <w:shd w:val="clear" w:color="auto" w:fill="auto"/>
            <w:noWrap/>
            <w:vAlign w:val="bottom"/>
            <w:hideMark/>
          </w:tcPr>
          <w:p w14:paraId="3E9A7583"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296" w:type="pct"/>
            <w:tcBorders>
              <w:top w:val="single" w:sz="4" w:space="0" w:color="auto"/>
              <w:left w:val="nil"/>
              <w:bottom w:val="single" w:sz="4" w:space="0" w:color="auto"/>
              <w:right w:val="nil"/>
            </w:tcBorders>
            <w:shd w:val="clear" w:color="auto" w:fill="auto"/>
            <w:noWrap/>
            <w:vAlign w:val="bottom"/>
            <w:hideMark/>
          </w:tcPr>
          <w:p w14:paraId="469B001A"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521" w:type="pct"/>
            <w:tcBorders>
              <w:top w:val="single" w:sz="4" w:space="0" w:color="auto"/>
              <w:left w:val="nil"/>
              <w:bottom w:val="single" w:sz="4" w:space="0" w:color="auto"/>
              <w:right w:val="nil"/>
            </w:tcBorders>
            <w:shd w:val="clear" w:color="auto" w:fill="auto"/>
            <w:noWrap/>
            <w:vAlign w:val="bottom"/>
            <w:hideMark/>
          </w:tcPr>
          <w:p w14:paraId="435FB34C"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450" w:type="pct"/>
            <w:tcBorders>
              <w:top w:val="single" w:sz="4" w:space="0" w:color="auto"/>
              <w:left w:val="nil"/>
              <w:bottom w:val="single" w:sz="4" w:space="0" w:color="auto"/>
              <w:right w:val="nil"/>
            </w:tcBorders>
            <w:shd w:val="clear" w:color="auto" w:fill="auto"/>
            <w:noWrap/>
            <w:vAlign w:val="bottom"/>
            <w:hideMark/>
          </w:tcPr>
          <w:p w14:paraId="496E39E2"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244" w:type="pct"/>
            <w:tcBorders>
              <w:top w:val="single" w:sz="4" w:space="0" w:color="auto"/>
              <w:left w:val="nil"/>
              <w:bottom w:val="single" w:sz="4" w:space="0" w:color="auto"/>
              <w:right w:val="nil"/>
            </w:tcBorders>
            <w:shd w:val="clear" w:color="auto" w:fill="auto"/>
            <w:noWrap/>
            <w:vAlign w:val="bottom"/>
            <w:hideMark/>
          </w:tcPr>
          <w:p w14:paraId="24AF73B0"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521" w:type="pct"/>
            <w:tcBorders>
              <w:top w:val="single" w:sz="4" w:space="0" w:color="auto"/>
              <w:left w:val="nil"/>
              <w:bottom w:val="single" w:sz="4" w:space="0" w:color="auto"/>
              <w:right w:val="nil"/>
            </w:tcBorders>
            <w:shd w:val="clear" w:color="auto" w:fill="auto"/>
            <w:noWrap/>
            <w:vAlign w:val="bottom"/>
            <w:hideMark/>
          </w:tcPr>
          <w:p w14:paraId="79F5DF95"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450" w:type="pct"/>
            <w:tcBorders>
              <w:top w:val="single" w:sz="4" w:space="0" w:color="auto"/>
              <w:left w:val="nil"/>
              <w:bottom w:val="single" w:sz="4" w:space="0" w:color="auto"/>
              <w:right w:val="nil"/>
            </w:tcBorders>
            <w:shd w:val="clear" w:color="auto" w:fill="auto"/>
            <w:noWrap/>
            <w:vAlign w:val="bottom"/>
            <w:hideMark/>
          </w:tcPr>
          <w:p w14:paraId="688F3D4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c>
          <w:tcPr>
            <w:tcW w:w="234" w:type="pct"/>
            <w:tcBorders>
              <w:top w:val="single" w:sz="4" w:space="0" w:color="auto"/>
              <w:left w:val="nil"/>
              <w:bottom w:val="single" w:sz="4" w:space="0" w:color="auto"/>
              <w:right w:val="nil"/>
            </w:tcBorders>
            <w:shd w:val="clear" w:color="auto" w:fill="auto"/>
            <w:noWrap/>
            <w:vAlign w:val="bottom"/>
            <w:hideMark/>
          </w:tcPr>
          <w:p w14:paraId="5A2DD6A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20"/>
                <w:szCs w:val="20"/>
                <w:lang w:val="en-US"/>
              </w:rPr>
            </w:pPr>
          </w:p>
        </w:tc>
      </w:tr>
      <w:tr w:rsidR="006174FB" w:rsidRPr="000D4FFB" w14:paraId="0AE97BE7" w14:textId="77777777" w:rsidTr="00377FDA">
        <w:trPr>
          <w:trHeight w:val="288"/>
        </w:trPr>
        <w:tc>
          <w:tcPr>
            <w:tcW w:w="980" w:type="pct"/>
            <w:gridSpan w:val="2"/>
            <w:tcBorders>
              <w:top w:val="single" w:sz="4" w:space="0" w:color="auto"/>
              <w:left w:val="nil"/>
              <w:right w:val="nil"/>
            </w:tcBorders>
            <w:shd w:val="clear" w:color="auto" w:fill="auto"/>
            <w:noWrap/>
            <w:vAlign w:val="bottom"/>
            <w:hideMark/>
          </w:tcPr>
          <w:p w14:paraId="46CCBB97"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r w:rsidRPr="000D4FFB">
              <w:rPr>
                <w:rFonts w:ascii="Times New Roman" w:eastAsia="Times New Roman" w:hAnsi="Times New Roman" w:cs="Times New Roman"/>
                <w:b/>
                <w:bCs/>
                <w:color w:val="000000" w:themeColor="text1"/>
                <w:sz w:val="18"/>
                <w:szCs w:val="18"/>
                <w:lang w:val="en-US"/>
              </w:rPr>
              <w:t>Inoculation</w:t>
            </w:r>
          </w:p>
        </w:tc>
        <w:tc>
          <w:tcPr>
            <w:tcW w:w="296" w:type="pct"/>
            <w:tcBorders>
              <w:top w:val="single" w:sz="4" w:space="0" w:color="auto"/>
              <w:left w:val="nil"/>
              <w:right w:val="nil"/>
            </w:tcBorders>
            <w:shd w:val="clear" w:color="auto" w:fill="auto"/>
            <w:noWrap/>
            <w:vAlign w:val="bottom"/>
            <w:hideMark/>
          </w:tcPr>
          <w:p w14:paraId="374559E3"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559" w:type="pct"/>
            <w:tcBorders>
              <w:top w:val="single" w:sz="4" w:space="0" w:color="auto"/>
              <w:left w:val="nil"/>
              <w:right w:val="nil"/>
            </w:tcBorders>
            <w:shd w:val="clear" w:color="auto" w:fill="auto"/>
            <w:noWrap/>
            <w:vAlign w:val="bottom"/>
            <w:hideMark/>
          </w:tcPr>
          <w:p w14:paraId="7A961E9F"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450" w:type="pct"/>
            <w:tcBorders>
              <w:top w:val="single" w:sz="4" w:space="0" w:color="auto"/>
              <w:left w:val="nil"/>
              <w:right w:val="nil"/>
            </w:tcBorders>
            <w:shd w:val="clear" w:color="auto" w:fill="auto"/>
            <w:noWrap/>
            <w:vAlign w:val="bottom"/>
            <w:hideMark/>
          </w:tcPr>
          <w:p w14:paraId="6C21ACB3"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296" w:type="pct"/>
            <w:tcBorders>
              <w:top w:val="single" w:sz="4" w:space="0" w:color="auto"/>
              <w:left w:val="nil"/>
              <w:right w:val="nil"/>
            </w:tcBorders>
            <w:shd w:val="clear" w:color="auto" w:fill="auto"/>
            <w:noWrap/>
            <w:vAlign w:val="bottom"/>
            <w:hideMark/>
          </w:tcPr>
          <w:p w14:paraId="62EB417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971" w:type="pct"/>
            <w:gridSpan w:val="2"/>
            <w:tcBorders>
              <w:top w:val="single" w:sz="4" w:space="0" w:color="auto"/>
              <w:left w:val="nil"/>
              <w:right w:val="nil"/>
            </w:tcBorders>
            <w:shd w:val="clear" w:color="auto" w:fill="auto"/>
            <w:noWrap/>
            <w:vAlign w:val="bottom"/>
            <w:hideMark/>
          </w:tcPr>
          <w:p w14:paraId="763A73F9"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r w:rsidRPr="000D4FFB">
              <w:rPr>
                <w:rFonts w:ascii="Times New Roman" w:eastAsia="Times New Roman" w:hAnsi="Times New Roman" w:cs="Times New Roman"/>
                <w:b/>
                <w:bCs/>
                <w:color w:val="000000" w:themeColor="text1"/>
                <w:sz w:val="18"/>
                <w:szCs w:val="18"/>
                <w:lang w:val="en-US"/>
              </w:rPr>
              <w:t>Phytate addition</w:t>
            </w:r>
          </w:p>
        </w:tc>
        <w:tc>
          <w:tcPr>
            <w:tcW w:w="244" w:type="pct"/>
            <w:tcBorders>
              <w:top w:val="single" w:sz="4" w:space="0" w:color="auto"/>
              <w:left w:val="nil"/>
              <w:right w:val="nil"/>
            </w:tcBorders>
            <w:shd w:val="clear" w:color="auto" w:fill="auto"/>
            <w:noWrap/>
            <w:vAlign w:val="bottom"/>
            <w:hideMark/>
          </w:tcPr>
          <w:p w14:paraId="3B801530"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521" w:type="pct"/>
            <w:tcBorders>
              <w:top w:val="single" w:sz="4" w:space="0" w:color="auto"/>
              <w:left w:val="nil"/>
              <w:right w:val="nil"/>
            </w:tcBorders>
            <w:shd w:val="clear" w:color="auto" w:fill="auto"/>
            <w:noWrap/>
            <w:vAlign w:val="bottom"/>
            <w:hideMark/>
          </w:tcPr>
          <w:p w14:paraId="3BB9A47C"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450" w:type="pct"/>
            <w:tcBorders>
              <w:top w:val="single" w:sz="4" w:space="0" w:color="auto"/>
              <w:left w:val="nil"/>
              <w:right w:val="nil"/>
            </w:tcBorders>
            <w:shd w:val="clear" w:color="auto" w:fill="auto"/>
            <w:noWrap/>
            <w:vAlign w:val="bottom"/>
            <w:hideMark/>
          </w:tcPr>
          <w:p w14:paraId="5BE7FEEA"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c>
          <w:tcPr>
            <w:tcW w:w="234" w:type="pct"/>
            <w:tcBorders>
              <w:top w:val="single" w:sz="4" w:space="0" w:color="auto"/>
              <w:left w:val="nil"/>
              <w:right w:val="nil"/>
            </w:tcBorders>
            <w:shd w:val="clear" w:color="auto" w:fill="auto"/>
            <w:noWrap/>
            <w:vAlign w:val="bottom"/>
            <w:hideMark/>
          </w:tcPr>
          <w:p w14:paraId="6E2B36FD"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8"/>
                <w:szCs w:val="18"/>
                <w:lang w:val="en-US"/>
              </w:rPr>
            </w:pPr>
          </w:p>
        </w:tc>
      </w:tr>
      <w:tr w:rsidR="006174FB" w:rsidRPr="000D4FFB" w14:paraId="6436A007" w14:textId="77777777" w:rsidTr="00377FDA">
        <w:trPr>
          <w:trHeight w:val="288"/>
        </w:trPr>
        <w:tc>
          <w:tcPr>
            <w:tcW w:w="521" w:type="pct"/>
            <w:tcBorders>
              <w:top w:val="nil"/>
              <w:left w:val="nil"/>
              <w:bottom w:val="single" w:sz="4" w:space="0" w:color="auto"/>
              <w:right w:val="nil"/>
            </w:tcBorders>
            <w:shd w:val="clear" w:color="auto" w:fill="auto"/>
            <w:noWrap/>
            <w:vAlign w:val="bottom"/>
            <w:hideMark/>
          </w:tcPr>
          <w:p w14:paraId="3A43074A"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Roots</w:t>
            </w:r>
          </w:p>
        </w:tc>
        <w:tc>
          <w:tcPr>
            <w:tcW w:w="458" w:type="pct"/>
            <w:tcBorders>
              <w:top w:val="nil"/>
              <w:left w:val="nil"/>
              <w:bottom w:val="single" w:sz="4" w:space="0" w:color="auto"/>
              <w:right w:val="nil"/>
            </w:tcBorders>
            <w:shd w:val="clear" w:color="auto" w:fill="auto"/>
            <w:noWrap/>
            <w:vAlign w:val="bottom"/>
            <w:hideMark/>
          </w:tcPr>
          <w:p w14:paraId="387B6877"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296" w:type="pct"/>
            <w:tcBorders>
              <w:top w:val="nil"/>
              <w:left w:val="nil"/>
              <w:bottom w:val="single" w:sz="4" w:space="0" w:color="auto"/>
              <w:right w:val="nil"/>
            </w:tcBorders>
            <w:shd w:val="clear" w:color="auto" w:fill="auto"/>
            <w:noWrap/>
            <w:vAlign w:val="bottom"/>
            <w:hideMark/>
          </w:tcPr>
          <w:p w14:paraId="71637B1D"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1009" w:type="pct"/>
            <w:gridSpan w:val="2"/>
            <w:tcBorders>
              <w:top w:val="nil"/>
              <w:left w:val="nil"/>
              <w:bottom w:val="single" w:sz="4" w:space="0" w:color="auto"/>
              <w:right w:val="nil"/>
            </w:tcBorders>
            <w:shd w:val="clear" w:color="auto" w:fill="auto"/>
            <w:noWrap/>
            <w:vAlign w:val="bottom"/>
            <w:hideMark/>
          </w:tcPr>
          <w:p w14:paraId="1076F83B"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Rhizosphere</w:t>
            </w:r>
          </w:p>
        </w:tc>
        <w:tc>
          <w:tcPr>
            <w:tcW w:w="296" w:type="pct"/>
            <w:tcBorders>
              <w:top w:val="nil"/>
              <w:left w:val="nil"/>
              <w:bottom w:val="single" w:sz="4" w:space="0" w:color="auto"/>
              <w:right w:val="nil"/>
            </w:tcBorders>
            <w:shd w:val="clear" w:color="auto" w:fill="auto"/>
            <w:noWrap/>
            <w:vAlign w:val="bottom"/>
            <w:hideMark/>
          </w:tcPr>
          <w:p w14:paraId="3F1DAA1A"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521" w:type="pct"/>
            <w:tcBorders>
              <w:top w:val="nil"/>
              <w:left w:val="nil"/>
              <w:bottom w:val="single" w:sz="4" w:space="0" w:color="auto"/>
              <w:right w:val="nil"/>
            </w:tcBorders>
            <w:shd w:val="clear" w:color="auto" w:fill="auto"/>
            <w:noWrap/>
            <w:vAlign w:val="bottom"/>
            <w:hideMark/>
          </w:tcPr>
          <w:p w14:paraId="701389E6"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Roots</w:t>
            </w:r>
          </w:p>
        </w:tc>
        <w:tc>
          <w:tcPr>
            <w:tcW w:w="450" w:type="pct"/>
            <w:tcBorders>
              <w:top w:val="nil"/>
              <w:left w:val="nil"/>
              <w:bottom w:val="single" w:sz="4" w:space="0" w:color="auto"/>
              <w:right w:val="nil"/>
            </w:tcBorders>
            <w:shd w:val="clear" w:color="auto" w:fill="auto"/>
            <w:noWrap/>
            <w:vAlign w:val="bottom"/>
            <w:hideMark/>
          </w:tcPr>
          <w:p w14:paraId="389E3052"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244" w:type="pct"/>
            <w:tcBorders>
              <w:top w:val="nil"/>
              <w:left w:val="nil"/>
              <w:bottom w:val="single" w:sz="4" w:space="0" w:color="auto"/>
              <w:right w:val="nil"/>
            </w:tcBorders>
            <w:shd w:val="clear" w:color="auto" w:fill="auto"/>
            <w:noWrap/>
            <w:vAlign w:val="bottom"/>
            <w:hideMark/>
          </w:tcPr>
          <w:p w14:paraId="27B085B1"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c>
          <w:tcPr>
            <w:tcW w:w="971" w:type="pct"/>
            <w:gridSpan w:val="2"/>
            <w:tcBorders>
              <w:top w:val="nil"/>
              <w:left w:val="nil"/>
              <w:bottom w:val="single" w:sz="4" w:space="0" w:color="auto"/>
              <w:right w:val="nil"/>
            </w:tcBorders>
            <w:shd w:val="clear" w:color="auto" w:fill="auto"/>
            <w:noWrap/>
            <w:vAlign w:val="bottom"/>
            <w:hideMark/>
          </w:tcPr>
          <w:p w14:paraId="3A05B137"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r w:rsidRPr="000D4FFB">
              <w:rPr>
                <w:rFonts w:ascii="Times New Roman" w:eastAsia="Times New Roman" w:hAnsi="Times New Roman" w:cs="Times New Roman"/>
                <w:b/>
                <w:bCs/>
                <w:color w:val="000000" w:themeColor="text1"/>
                <w:sz w:val="16"/>
                <w:szCs w:val="16"/>
                <w:lang w:val="en-US"/>
              </w:rPr>
              <w:t>Rhizosphere</w:t>
            </w:r>
          </w:p>
        </w:tc>
        <w:tc>
          <w:tcPr>
            <w:tcW w:w="234" w:type="pct"/>
            <w:tcBorders>
              <w:top w:val="nil"/>
              <w:left w:val="nil"/>
              <w:bottom w:val="single" w:sz="4" w:space="0" w:color="auto"/>
              <w:right w:val="nil"/>
            </w:tcBorders>
            <w:shd w:val="clear" w:color="auto" w:fill="auto"/>
            <w:noWrap/>
            <w:vAlign w:val="bottom"/>
            <w:hideMark/>
          </w:tcPr>
          <w:p w14:paraId="076C63A0" w14:textId="77777777" w:rsidR="006174FB" w:rsidRPr="000D4FFB" w:rsidRDefault="006174FB" w:rsidP="003C0DAF">
            <w:pPr>
              <w:suppressLineNumbers/>
              <w:spacing w:after="0" w:line="240" w:lineRule="auto"/>
              <w:rPr>
                <w:rFonts w:ascii="Times New Roman" w:eastAsia="Times New Roman" w:hAnsi="Times New Roman" w:cs="Times New Roman"/>
                <w:b/>
                <w:bCs/>
                <w:color w:val="000000" w:themeColor="text1"/>
                <w:sz w:val="16"/>
                <w:szCs w:val="16"/>
                <w:lang w:val="en-US"/>
              </w:rPr>
            </w:pPr>
          </w:p>
        </w:tc>
      </w:tr>
      <w:tr w:rsidR="006174FB" w:rsidRPr="000D4FFB" w14:paraId="7F217E47" w14:textId="77777777" w:rsidTr="00377FDA">
        <w:trPr>
          <w:trHeight w:val="288"/>
        </w:trPr>
        <w:tc>
          <w:tcPr>
            <w:tcW w:w="1276" w:type="pct"/>
            <w:gridSpan w:val="3"/>
            <w:tcBorders>
              <w:top w:val="single" w:sz="4" w:space="0" w:color="auto"/>
              <w:left w:val="nil"/>
              <w:bottom w:val="single" w:sz="4" w:space="0" w:color="auto"/>
              <w:right w:val="nil"/>
            </w:tcBorders>
            <w:shd w:val="clear" w:color="auto" w:fill="auto"/>
            <w:noWrap/>
            <w:vAlign w:val="bottom"/>
            <w:hideMark/>
          </w:tcPr>
          <w:p w14:paraId="1EA621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0</w:t>
            </w:r>
          </w:p>
        </w:tc>
        <w:tc>
          <w:tcPr>
            <w:tcW w:w="1304" w:type="pct"/>
            <w:gridSpan w:val="3"/>
            <w:tcBorders>
              <w:top w:val="single" w:sz="4" w:space="0" w:color="auto"/>
              <w:left w:val="nil"/>
              <w:bottom w:val="single" w:sz="4" w:space="0" w:color="auto"/>
              <w:right w:val="nil"/>
            </w:tcBorders>
            <w:shd w:val="clear" w:color="auto" w:fill="auto"/>
            <w:noWrap/>
            <w:vAlign w:val="bottom"/>
            <w:hideMark/>
          </w:tcPr>
          <w:p w14:paraId="6660407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48</w:t>
            </w:r>
          </w:p>
        </w:tc>
        <w:tc>
          <w:tcPr>
            <w:tcW w:w="1215" w:type="pct"/>
            <w:gridSpan w:val="3"/>
            <w:tcBorders>
              <w:top w:val="single" w:sz="4" w:space="0" w:color="auto"/>
              <w:left w:val="nil"/>
              <w:bottom w:val="single" w:sz="4" w:space="0" w:color="auto"/>
              <w:right w:val="nil"/>
            </w:tcBorders>
            <w:shd w:val="clear" w:color="auto" w:fill="auto"/>
            <w:noWrap/>
            <w:vAlign w:val="bottom"/>
            <w:hideMark/>
          </w:tcPr>
          <w:p w14:paraId="1595A63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1</w:t>
            </w:r>
          </w:p>
        </w:tc>
        <w:tc>
          <w:tcPr>
            <w:tcW w:w="1205" w:type="pct"/>
            <w:gridSpan w:val="3"/>
            <w:tcBorders>
              <w:top w:val="single" w:sz="4" w:space="0" w:color="auto"/>
              <w:left w:val="nil"/>
              <w:bottom w:val="single" w:sz="4" w:space="0" w:color="auto"/>
              <w:right w:val="nil"/>
            </w:tcBorders>
            <w:shd w:val="clear" w:color="auto" w:fill="auto"/>
            <w:noWrap/>
            <w:vAlign w:val="bottom"/>
            <w:hideMark/>
          </w:tcPr>
          <w:p w14:paraId="291754E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Number of species = 9</w:t>
            </w:r>
          </w:p>
        </w:tc>
      </w:tr>
      <w:tr w:rsidR="006174FB" w:rsidRPr="000D4FFB" w14:paraId="61B20E90" w14:textId="77777777" w:rsidTr="00377FDA">
        <w:trPr>
          <w:trHeight w:val="288"/>
        </w:trPr>
        <w:tc>
          <w:tcPr>
            <w:tcW w:w="521" w:type="pct"/>
            <w:tcBorders>
              <w:top w:val="nil"/>
              <w:left w:val="nil"/>
              <w:bottom w:val="nil"/>
              <w:right w:val="nil"/>
            </w:tcBorders>
            <w:shd w:val="clear" w:color="auto" w:fill="auto"/>
            <w:noWrap/>
            <w:vAlign w:val="bottom"/>
            <w:hideMark/>
          </w:tcPr>
          <w:p w14:paraId="42F671D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37AFFB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20B1779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53466A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w:t>
            </w:r>
            <w:r w:rsidRPr="000D4FFB">
              <w:rPr>
                <w:rFonts w:ascii="Times New Roman" w:eastAsia="Times New Roman" w:hAnsi="Times New Roman" w:cs="Times New Roman"/>
                <w:color w:val="000000" w:themeColor="text1"/>
                <w:sz w:val="16"/>
                <w:szCs w:val="16"/>
                <w:lang w:bidi="bn-IN"/>
              </w:rPr>
              <w:t>ASV410</w:t>
            </w:r>
          </w:p>
        </w:tc>
        <w:tc>
          <w:tcPr>
            <w:tcW w:w="450" w:type="pct"/>
            <w:tcBorders>
              <w:top w:val="nil"/>
              <w:left w:val="nil"/>
              <w:bottom w:val="nil"/>
              <w:right w:val="nil"/>
            </w:tcBorders>
            <w:shd w:val="clear" w:color="auto" w:fill="auto"/>
            <w:noWrap/>
            <w:vAlign w:val="bottom"/>
            <w:hideMark/>
          </w:tcPr>
          <w:p w14:paraId="4F7EC6A0"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0.002</w:t>
            </w:r>
          </w:p>
        </w:tc>
        <w:tc>
          <w:tcPr>
            <w:tcW w:w="296" w:type="pct"/>
            <w:tcBorders>
              <w:top w:val="nil"/>
              <w:left w:val="nil"/>
              <w:bottom w:val="nil"/>
              <w:right w:val="nil"/>
            </w:tcBorders>
            <w:shd w:val="clear" w:color="auto" w:fill="auto"/>
            <w:noWrap/>
            <w:vAlign w:val="bottom"/>
            <w:hideMark/>
          </w:tcPr>
          <w:p w14:paraId="4D96CB4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D00625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FASV113</w:t>
            </w:r>
          </w:p>
        </w:tc>
        <w:tc>
          <w:tcPr>
            <w:tcW w:w="450" w:type="pct"/>
            <w:tcBorders>
              <w:top w:val="nil"/>
              <w:left w:val="nil"/>
              <w:bottom w:val="nil"/>
              <w:right w:val="nil"/>
            </w:tcBorders>
            <w:shd w:val="clear" w:color="auto" w:fill="auto"/>
            <w:noWrap/>
            <w:vAlign w:val="bottom"/>
            <w:hideMark/>
          </w:tcPr>
          <w:p w14:paraId="02CA7D4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0.045</w:t>
            </w:r>
          </w:p>
        </w:tc>
        <w:tc>
          <w:tcPr>
            <w:tcW w:w="244" w:type="pct"/>
            <w:tcBorders>
              <w:top w:val="nil"/>
              <w:left w:val="nil"/>
              <w:bottom w:val="nil"/>
              <w:right w:val="nil"/>
            </w:tcBorders>
            <w:shd w:val="clear" w:color="auto" w:fill="auto"/>
            <w:noWrap/>
            <w:vAlign w:val="bottom"/>
            <w:hideMark/>
          </w:tcPr>
          <w:p w14:paraId="2D33D69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38BB5C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FASV1196</w:t>
            </w:r>
          </w:p>
        </w:tc>
        <w:tc>
          <w:tcPr>
            <w:tcW w:w="450" w:type="pct"/>
            <w:tcBorders>
              <w:top w:val="nil"/>
              <w:left w:val="nil"/>
              <w:bottom w:val="nil"/>
              <w:right w:val="nil"/>
            </w:tcBorders>
            <w:shd w:val="clear" w:color="auto" w:fill="auto"/>
            <w:noWrap/>
            <w:vAlign w:val="bottom"/>
            <w:hideMark/>
          </w:tcPr>
          <w:p w14:paraId="06C96A14"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0.023</w:t>
            </w:r>
          </w:p>
        </w:tc>
        <w:tc>
          <w:tcPr>
            <w:tcW w:w="234" w:type="pct"/>
            <w:tcBorders>
              <w:top w:val="nil"/>
              <w:left w:val="nil"/>
              <w:bottom w:val="nil"/>
              <w:right w:val="nil"/>
            </w:tcBorders>
            <w:shd w:val="clear" w:color="auto" w:fill="auto"/>
            <w:noWrap/>
            <w:vAlign w:val="bottom"/>
            <w:hideMark/>
          </w:tcPr>
          <w:p w14:paraId="77F734D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1523EB8D" w14:textId="77777777" w:rsidTr="00377FDA">
        <w:trPr>
          <w:trHeight w:val="288"/>
        </w:trPr>
        <w:tc>
          <w:tcPr>
            <w:tcW w:w="521" w:type="pct"/>
            <w:tcBorders>
              <w:top w:val="nil"/>
              <w:left w:val="nil"/>
              <w:bottom w:val="nil"/>
              <w:right w:val="nil"/>
            </w:tcBorders>
            <w:shd w:val="clear" w:color="auto" w:fill="auto"/>
            <w:noWrap/>
            <w:vAlign w:val="bottom"/>
            <w:hideMark/>
          </w:tcPr>
          <w:p w14:paraId="06E5A60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331EE36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306111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5AC9E40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w:t>
            </w:r>
            <w:r w:rsidRPr="000D4FFB">
              <w:rPr>
                <w:rFonts w:ascii="Times New Roman" w:eastAsia="Times New Roman" w:hAnsi="Times New Roman" w:cs="Times New Roman"/>
                <w:color w:val="000000" w:themeColor="text1"/>
                <w:sz w:val="16"/>
                <w:szCs w:val="16"/>
                <w:lang w:bidi="bn-IN"/>
              </w:rPr>
              <w:t>ASV131</w:t>
            </w:r>
          </w:p>
        </w:tc>
        <w:tc>
          <w:tcPr>
            <w:tcW w:w="450" w:type="pct"/>
            <w:tcBorders>
              <w:top w:val="nil"/>
              <w:left w:val="nil"/>
              <w:bottom w:val="nil"/>
              <w:right w:val="nil"/>
            </w:tcBorders>
            <w:shd w:val="clear" w:color="auto" w:fill="auto"/>
            <w:noWrap/>
            <w:vAlign w:val="bottom"/>
            <w:hideMark/>
          </w:tcPr>
          <w:p w14:paraId="0E3D2654"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0.004</w:t>
            </w:r>
          </w:p>
        </w:tc>
        <w:tc>
          <w:tcPr>
            <w:tcW w:w="296" w:type="pct"/>
            <w:tcBorders>
              <w:top w:val="nil"/>
              <w:left w:val="nil"/>
              <w:bottom w:val="nil"/>
              <w:right w:val="nil"/>
            </w:tcBorders>
            <w:shd w:val="clear" w:color="auto" w:fill="auto"/>
            <w:noWrap/>
            <w:vAlign w:val="bottom"/>
            <w:hideMark/>
          </w:tcPr>
          <w:p w14:paraId="5AF412D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082E5D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8B95ED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1A78859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CA90A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FASV338</w:t>
            </w:r>
          </w:p>
        </w:tc>
        <w:tc>
          <w:tcPr>
            <w:tcW w:w="450" w:type="pct"/>
            <w:tcBorders>
              <w:top w:val="nil"/>
              <w:left w:val="nil"/>
              <w:bottom w:val="nil"/>
              <w:right w:val="nil"/>
            </w:tcBorders>
            <w:shd w:val="clear" w:color="auto" w:fill="auto"/>
            <w:noWrap/>
            <w:vAlign w:val="bottom"/>
            <w:hideMark/>
          </w:tcPr>
          <w:p w14:paraId="1C08AA9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0.020</w:t>
            </w:r>
          </w:p>
        </w:tc>
        <w:tc>
          <w:tcPr>
            <w:tcW w:w="234" w:type="pct"/>
            <w:tcBorders>
              <w:top w:val="nil"/>
              <w:left w:val="nil"/>
              <w:bottom w:val="nil"/>
              <w:right w:val="nil"/>
            </w:tcBorders>
            <w:shd w:val="clear" w:color="auto" w:fill="auto"/>
            <w:noWrap/>
            <w:vAlign w:val="bottom"/>
            <w:hideMark/>
          </w:tcPr>
          <w:p w14:paraId="1385F56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30CFED3B" w14:textId="77777777" w:rsidTr="00377FDA">
        <w:trPr>
          <w:trHeight w:val="288"/>
        </w:trPr>
        <w:tc>
          <w:tcPr>
            <w:tcW w:w="521" w:type="pct"/>
            <w:tcBorders>
              <w:top w:val="nil"/>
              <w:left w:val="nil"/>
              <w:bottom w:val="nil"/>
              <w:right w:val="nil"/>
            </w:tcBorders>
            <w:shd w:val="clear" w:color="auto" w:fill="auto"/>
            <w:noWrap/>
            <w:vAlign w:val="bottom"/>
            <w:hideMark/>
          </w:tcPr>
          <w:p w14:paraId="1E103B1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6FB8BEE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D803E9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5BEE1A2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FASV479</w:t>
            </w:r>
          </w:p>
        </w:tc>
        <w:tc>
          <w:tcPr>
            <w:tcW w:w="450" w:type="pct"/>
            <w:tcBorders>
              <w:top w:val="nil"/>
              <w:left w:val="nil"/>
              <w:bottom w:val="nil"/>
              <w:right w:val="nil"/>
            </w:tcBorders>
            <w:shd w:val="clear" w:color="auto" w:fill="auto"/>
            <w:noWrap/>
            <w:vAlign w:val="bottom"/>
            <w:hideMark/>
          </w:tcPr>
          <w:p w14:paraId="586ED25D"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0.001</w:t>
            </w:r>
          </w:p>
        </w:tc>
        <w:tc>
          <w:tcPr>
            <w:tcW w:w="296" w:type="pct"/>
            <w:tcBorders>
              <w:top w:val="nil"/>
              <w:left w:val="nil"/>
              <w:bottom w:val="nil"/>
              <w:right w:val="nil"/>
            </w:tcBorders>
            <w:shd w:val="clear" w:color="auto" w:fill="auto"/>
            <w:noWrap/>
            <w:vAlign w:val="bottom"/>
            <w:hideMark/>
          </w:tcPr>
          <w:p w14:paraId="2E89257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E6ED40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CC8877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14022DF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2AAEE2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FASV413</w:t>
            </w:r>
          </w:p>
        </w:tc>
        <w:tc>
          <w:tcPr>
            <w:tcW w:w="450" w:type="pct"/>
            <w:tcBorders>
              <w:top w:val="nil"/>
              <w:left w:val="nil"/>
              <w:bottom w:val="nil"/>
              <w:right w:val="nil"/>
            </w:tcBorders>
            <w:shd w:val="clear" w:color="auto" w:fill="auto"/>
            <w:noWrap/>
            <w:vAlign w:val="bottom"/>
            <w:hideMark/>
          </w:tcPr>
          <w:p w14:paraId="627ED3D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0.021</w:t>
            </w:r>
          </w:p>
        </w:tc>
        <w:tc>
          <w:tcPr>
            <w:tcW w:w="234" w:type="pct"/>
            <w:tcBorders>
              <w:top w:val="nil"/>
              <w:left w:val="nil"/>
              <w:bottom w:val="nil"/>
              <w:right w:val="nil"/>
            </w:tcBorders>
            <w:shd w:val="clear" w:color="auto" w:fill="auto"/>
            <w:noWrap/>
            <w:vAlign w:val="bottom"/>
            <w:hideMark/>
          </w:tcPr>
          <w:p w14:paraId="369297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08DE4B5A" w14:textId="77777777" w:rsidTr="00377FDA">
        <w:trPr>
          <w:trHeight w:val="288"/>
        </w:trPr>
        <w:tc>
          <w:tcPr>
            <w:tcW w:w="521" w:type="pct"/>
            <w:tcBorders>
              <w:top w:val="nil"/>
              <w:left w:val="nil"/>
              <w:bottom w:val="nil"/>
              <w:right w:val="nil"/>
            </w:tcBorders>
            <w:shd w:val="clear" w:color="auto" w:fill="auto"/>
            <w:noWrap/>
            <w:vAlign w:val="bottom"/>
            <w:hideMark/>
          </w:tcPr>
          <w:p w14:paraId="33CCBFE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50EC02F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939F6E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0FC2A2F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FASV508</w:t>
            </w:r>
          </w:p>
        </w:tc>
        <w:tc>
          <w:tcPr>
            <w:tcW w:w="450" w:type="pct"/>
            <w:tcBorders>
              <w:top w:val="nil"/>
              <w:left w:val="nil"/>
              <w:bottom w:val="nil"/>
              <w:right w:val="nil"/>
            </w:tcBorders>
            <w:shd w:val="clear" w:color="auto" w:fill="auto"/>
            <w:noWrap/>
            <w:vAlign w:val="bottom"/>
            <w:hideMark/>
          </w:tcPr>
          <w:p w14:paraId="38F382ED"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0.003</w:t>
            </w:r>
          </w:p>
        </w:tc>
        <w:tc>
          <w:tcPr>
            <w:tcW w:w="296" w:type="pct"/>
            <w:tcBorders>
              <w:top w:val="nil"/>
              <w:left w:val="nil"/>
              <w:bottom w:val="nil"/>
              <w:right w:val="nil"/>
            </w:tcBorders>
            <w:shd w:val="clear" w:color="auto" w:fill="auto"/>
            <w:noWrap/>
            <w:vAlign w:val="bottom"/>
            <w:hideMark/>
          </w:tcPr>
          <w:p w14:paraId="70F28EB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45A13C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EB527D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6C60A3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2682D92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FASV798</w:t>
            </w:r>
          </w:p>
        </w:tc>
        <w:tc>
          <w:tcPr>
            <w:tcW w:w="450" w:type="pct"/>
            <w:tcBorders>
              <w:top w:val="nil"/>
              <w:left w:val="nil"/>
              <w:bottom w:val="nil"/>
              <w:right w:val="nil"/>
            </w:tcBorders>
            <w:shd w:val="clear" w:color="auto" w:fill="auto"/>
            <w:noWrap/>
            <w:vAlign w:val="bottom"/>
            <w:hideMark/>
          </w:tcPr>
          <w:p w14:paraId="04D108F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0.034</w:t>
            </w:r>
          </w:p>
        </w:tc>
        <w:tc>
          <w:tcPr>
            <w:tcW w:w="234" w:type="pct"/>
            <w:tcBorders>
              <w:top w:val="nil"/>
              <w:left w:val="nil"/>
              <w:bottom w:val="nil"/>
              <w:right w:val="nil"/>
            </w:tcBorders>
            <w:shd w:val="clear" w:color="auto" w:fill="auto"/>
            <w:noWrap/>
            <w:hideMark/>
          </w:tcPr>
          <w:p w14:paraId="625242E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0ED4FD32" w14:textId="77777777" w:rsidTr="00377FDA">
        <w:trPr>
          <w:trHeight w:val="288"/>
        </w:trPr>
        <w:tc>
          <w:tcPr>
            <w:tcW w:w="521" w:type="pct"/>
            <w:tcBorders>
              <w:top w:val="nil"/>
              <w:left w:val="nil"/>
              <w:bottom w:val="nil"/>
              <w:right w:val="nil"/>
            </w:tcBorders>
            <w:shd w:val="clear" w:color="auto" w:fill="auto"/>
            <w:noWrap/>
            <w:vAlign w:val="bottom"/>
            <w:hideMark/>
          </w:tcPr>
          <w:p w14:paraId="52FD799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612E4AA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7F3D13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6FAE53A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FASV400</w:t>
            </w:r>
          </w:p>
        </w:tc>
        <w:tc>
          <w:tcPr>
            <w:tcW w:w="450" w:type="pct"/>
            <w:tcBorders>
              <w:top w:val="nil"/>
              <w:left w:val="nil"/>
              <w:bottom w:val="nil"/>
              <w:right w:val="nil"/>
            </w:tcBorders>
            <w:shd w:val="clear" w:color="auto" w:fill="auto"/>
            <w:noWrap/>
            <w:vAlign w:val="bottom"/>
            <w:hideMark/>
          </w:tcPr>
          <w:p w14:paraId="0DCBB5E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0.009</w:t>
            </w:r>
          </w:p>
        </w:tc>
        <w:tc>
          <w:tcPr>
            <w:tcW w:w="296" w:type="pct"/>
            <w:tcBorders>
              <w:top w:val="nil"/>
              <w:left w:val="nil"/>
              <w:bottom w:val="nil"/>
              <w:right w:val="nil"/>
            </w:tcBorders>
            <w:shd w:val="clear" w:color="auto" w:fill="auto"/>
            <w:noWrap/>
            <w:vAlign w:val="bottom"/>
            <w:hideMark/>
          </w:tcPr>
          <w:p w14:paraId="5B0E84E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70CB8C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E1898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090356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275D71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FASV151</w:t>
            </w:r>
          </w:p>
        </w:tc>
        <w:tc>
          <w:tcPr>
            <w:tcW w:w="450" w:type="pct"/>
            <w:tcBorders>
              <w:top w:val="nil"/>
              <w:left w:val="nil"/>
              <w:bottom w:val="nil"/>
              <w:right w:val="nil"/>
            </w:tcBorders>
            <w:shd w:val="clear" w:color="auto" w:fill="auto"/>
            <w:noWrap/>
            <w:vAlign w:val="bottom"/>
            <w:hideMark/>
          </w:tcPr>
          <w:p w14:paraId="46EA818D"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0.018</w:t>
            </w:r>
          </w:p>
        </w:tc>
        <w:tc>
          <w:tcPr>
            <w:tcW w:w="234" w:type="pct"/>
            <w:tcBorders>
              <w:top w:val="nil"/>
              <w:left w:val="nil"/>
              <w:bottom w:val="nil"/>
              <w:right w:val="nil"/>
            </w:tcBorders>
            <w:shd w:val="clear" w:color="auto" w:fill="auto"/>
            <w:noWrap/>
            <w:hideMark/>
          </w:tcPr>
          <w:p w14:paraId="2D78D01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397F2AA1" w14:textId="77777777" w:rsidTr="00377FDA">
        <w:trPr>
          <w:trHeight w:val="288"/>
        </w:trPr>
        <w:tc>
          <w:tcPr>
            <w:tcW w:w="521" w:type="pct"/>
            <w:tcBorders>
              <w:top w:val="nil"/>
              <w:left w:val="nil"/>
              <w:bottom w:val="nil"/>
              <w:right w:val="nil"/>
            </w:tcBorders>
            <w:shd w:val="clear" w:color="auto" w:fill="auto"/>
            <w:noWrap/>
            <w:vAlign w:val="bottom"/>
            <w:hideMark/>
          </w:tcPr>
          <w:p w14:paraId="1C02290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9ECBE6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2A51F6A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257007B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FASV839</w:t>
            </w:r>
          </w:p>
        </w:tc>
        <w:tc>
          <w:tcPr>
            <w:tcW w:w="450" w:type="pct"/>
            <w:tcBorders>
              <w:top w:val="nil"/>
              <w:left w:val="nil"/>
              <w:bottom w:val="nil"/>
              <w:right w:val="nil"/>
            </w:tcBorders>
            <w:shd w:val="clear" w:color="auto" w:fill="auto"/>
            <w:noWrap/>
            <w:vAlign w:val="bottom"/>
            <w:hideMark/>
          </w:tcPr>
          <w:p w14:paraId="55E5916F"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0.014</w:t>
            </w:r>
          </w:p>
        </w:tc>
        <w:tc>
          <w:tcPr>
            <w:tcW w:w="296" w:type="pct"/>
            <w:tcBorders>
              <w:top w:val="nil"/>
              <w:left w:val="nil"/>
              <w:bottom w:val="nil"/>
              <w:right w:val="nil"/>
            </w:tcBorders>
            <w:shd w:val="clear" w:color="auto" w:fill="auto"/>
            <w:noWrap/>
            <w:hideMark/>
          </w:tcPr>
          <w:p w14:paraId="63093CD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7470FFE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E16AA1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6883EC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23DC120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FASV1227</w:t>
            </w:r>
          </w:p>
        </w:tc>
        <w:tc>
          <w:tcPr>
            <w:tcW w:w="450" w:type="pct"/>
            <w:tcBorders>
              <w:top w:val="nil"/>
              <w:left w:val="nil"/>
              <w:bottom w:val="nil"/>
              <w:right w:val="nil"/>
            </w:tcBorders>
            <w:shd w:val="clear" w:color="auto" w:fill="auto"/>
            <w:noWrap/>
            <w:vAlign w:val="bottom"/>
            <w:hideMark/>
          </w:tcPr>
          <w:p w14:paraId="4CACA54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0.020</w:t>
            </w:r>
          </w:p>
        </w:tc>
        <w:tc>
          <w:tcPr>
            <w:tcW w:w="234" w:type="pct"/>
            <w:tcBorders>
              <w:top w:val="nil"/>
              <w:left w:val="nil"/>
              <w:bottom w:val="nil"/>
              <w:right w:val="nil"/>
            </w:tcBorders>
            <w:shd w:val="clear" w:color="auto" w:fill="auto"/>
            <w:noWrap/>
            <w:hideMark/>
          </w:tcPr>
          <w:p w14:paraId="164D95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436DAB5A" w14:textId="77777777" w:rsidTr="00377FDA">
        <w:trPr>
          <w:trHeight w:val="288"/>
        </w:trPr>
        <w:tc>
          <w:tcPr>
            <w:tcW w:w="521" w:type="pct"/>
            <w:tcBorders>
              <w:top w:val="nil"/>
              <w:left w:val="nil"/>
              <w:bottom w:val="nil"/>
              <w:right w:val="nil"/>
            </w:tcBorders>
            <w:shd w:val="clear" w:color="auto" w:fill="auto"/>
            <w:noWrap/>
            <w:vAlign w:val="bottom"/>
            <w:hideMark/>
          </w:tcPr>
          <w:p w14:paraId="5E932CA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4F256F3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6A287BA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2E1D8ED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FASV513</w:t>
            </w:r>
          </w:p>
        </w:tc>
        <w:tc>
          <w:tcPr>
            <w:tcW w:w="450" w:type="pct"/>
            <w:tcBorders>
              <w:top w:val="nil"/>
              <w:left w:val="nil"/>
              <w:bottom w:val="nil"/>
              <w:right w:val="nil"/>
            </w:tcBorders>
            <w:shd w:val="clear" w:color="auto" w:fill="auto"/>
            <w:noWrap/>
            <w:vAlign w:val="bottom"/>
            <w:hideMark/>
          </w:tcPr>
          <w:p w14:paraId="3EFE8728"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0.004</w:t>
            </w:r>
          </w:p>
        </w:tc>
        <w:tc>
          <w:tcPr>
            <w:tcW w:w="296" w:type="pct"/>
            <w:tcBorders>
              <w:top w:val="nil"/>
              <w:left w:val="nil"/>
              <w:bottom w:val="nil"/>
              <w:right w:val="nil"/>
            </w:tcBorders>
            <w:shd w:val="clear" w:color="auto" w:fill="auto"/>
            <w:noWrap/>
            <w:hideMark/>
          </w:tcPr>
          <w:p w14:paraId="4593DF5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4EB4C2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1D5DF5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64E6F98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BFEBA5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FASV749</w:t>
            </w:r>
          </w:p>
        </w:tc>
        <w:tc>
          <w:tcPr>
            <w:tcW w:w="450" w:type="pct"/>
            <w:tcBorders>
              <w:top w:val="nil"/>
              <w:left w:val="nil"/>
              <w:bottom w:val="nil"/>
              <w:right w:val="nil"/>
            </w:tcBorders>
            <w:shd w:val="clear" w:color="auto" w:fill="auto"/>
            <w:noWrap/>
            <w:vAlign w:val="bottom"/>
            <w:hideMark/>
          </w:tcPr>
          <w:p w14:paraId="463F1B0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0.050</w:t>
            </w:r>
          </w:p>
        </w:tc>
        <w:tc>
          <w:tcPr>
            <w:tcW w:w="234" w:type="pct"/>
            <w:tcBorders>
              <w:top w:val="nil"/>
              <w:left w:val="nil"/>
              <w:bottom w:val="nil"/>
              <w:right w:val="nil"/>
            </w:tcBorders>
            <w:shd w:val="clear" w:color="auto" w:fill="auto"/>
            <w:noWrap/>
            <w:hideMark/>
          </w:tcPr>
          <w:p w14:paraId="7DFBE4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61218404" w14:textId="77777777" w:rsidTr="00377FDA">
        <w:trPr>
          <w:trHeight w:val="288"/>
        </w:trPr>
        <w:tc>
          <w:tcPr>
            <w:tcW w:w="521" w:type="pct"/>
            <w:tcBorders>
              <w:top w:val="nil"/>
              <w:left w:val="nil"/>
              <w:bottom w:val="nil"/>
              <w:right w:val="nil"/>
            </w:tcBorders>
            <w:shd w:val="clear" w:color="auto" w:fill="auto"/>
            <w:noWrap/>
            <w:vAlign w:val="bottom"/>
            <w:hideMark/>
          </w:tcPr>
          <w:p w14:paraId="6153723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5952602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83EC74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2B6EC65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FASV373</w:t>
            </w:r>
          </w:p>
        </w:tc>
        <w:tc>
          <w:tcPr>
            <w:tcW w:w="450" w:type="pct"/>
            <w:tcBorders>
              <w:top w:val="nil"/>
              <w:left w:val="nil"/>
              <w:bottom w:val="nil"/>
              <w:right w:val="nil"/>
            </w:tcBorders>
            <w:shd w:val="clear" w:color="auto" w:fill="auto"/>
            <w:noWrap/>
            <w:vAlign w:val="bottom"/>
            <w:hideMark/>
          </w:tcPr>
          <w:p w14:paraId="53BC5E4F"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0.015</w:t>
            </w:r>
          </w:p>
        </w:tc>
        <w:tc>
          <w:tcPr>
            <w:tcW w:w="296" w:type="pct"/>
            <w:tcBorders>
              <w:top w:val="nil"/>
              <w:left w:val="nil"/>
              <w:bottom w:val="nil"/>
              <w:right w:val="nil"/>
            </w:tcBorders>
            <w:shd w:val="clear" w:color="auto" w:fill="auto"/>
            <w:noWrap/>
            <w:hideMark/>
          </w:tcPr>
          <w:p w14:paraId="7C7AE0F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114CBD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5DC601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25FA85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ACA558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FASV209</w:t>
            </w:r>
          </w:p>
        </w:tc>
        <w:tc>
          <w:tcPr>
            <w:tcW w:w="450" w:type="pct"/>
            <w:tcBorders>
              <w:top w:val="nil"/>
              <w:left w:val="nil"/>
              <w:bottom w:val="nil"/>
              <w:right w:val="nil"/>
            </w:tcBorders>
            <w:shd w:val="clear" w:color="auto" w:fill="auto"/>
            <w:noWrap/>
            <w:vAlign w:val="bottom"/>
            <w:hideMark/>
          </w:tcPr>
          <w:p w14:paraId="7F408EF5"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0.042</w:t>
            </w:r>
          </w:p>
        </w:tc>
        <w:tc>
          <w:tcPr>
            <w:tcW w:w="234" w:type="pct"/>
            <w:tcBorders>
              <w:top w:val="nil"/>
              <w:left w:val="nil"/>
              <w:bottom w:val="nil"/>
              <w:right w:val="nil"/>
            </w:tcBorders>
            <w:shd w:val="clear" w:color="auto" w:fill="auto"/>
            <w:noWrap/>
            <w:hideMark/>
          </w:tcPr>
          <w:p w14:paraId="6AB9488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3F67046B" w14:textId="77777777" w:rsidTr="00377FDA">
        <w:trPr>
          <w:trHeight w:val="288"/>
        </w:trPr>
        <w:tc>
          <w:tcPr>
            <w:tcW w:w="521" w:type="pct"/>
            <w:tcBorders>
              <w:top w:val="nil"/>
              <w:left w:val="nil"/>
              <w:bottom w:val="nil"/>
              <w:right w:val="nil"/>
            </w:tcBorders>
            <w:shd w:val="clear" w:color="auto" w:fill="auto"/>
            <w:noWrap/>
            <w:vAlign w:val="bottom"/>
            <w:hideMark/>
          </w:tcPr>
          <w:p w14:paraId="5DD2872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709722F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7124D14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2C7DFE6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FASV493</w:t>
            </w:r>
          </w:p>
        </w:tc>
        <w:tc>
          <w:tcPr>
            <w:tcW w:w="450" w:type="pct"/>
            <w:tcBorders>
              <w:top w:val="nil"/>
              <w:left w:val="nil"/>
              <w:bottom w:val="nil"/>
              <w:right w:val="nil"/>
            </w:tcBorders>
            <w:shd w:val="clear" w:color="auto" w:fill="auto"/>
            <w:noWrap/>
            <w:vAlign w:val="bottom"/>
            <w:hideMark/>
          </w:tcPr>
          <w:p w14:paraId="78951B9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0.019</w:t>
            </w:r>
          </w:p>
        </w:tc>
        <w:tc>
          <w:tcPr>
            <w:tcW w:w="296" w:type="pct"/>
            <w:tcBorders>
              <w:top w:val="nil"/>
              <w:left w:val="nil"/>
              <w:bottom w:val="nil"/>
              <w:right w:val="nil"/>
            </w:tcBorders>
            <w:shd w:val="clear" w:color="auto" w:fill="auto"/>
            <w:noWrap/>
            <w:hideMark/>
          </w:tcPr>
          <w:p w14:paraId="0B4F705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1951AA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02C9E8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ACBB3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3B7316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FASV366</w:t>
            </w:r>
          </w:p>
        </w:tc>
        <w:tc>
          <w:tcPr>
            <w:tcW w:w="450" w:type="pct"/>
            <w:tcBorders>
              <w:top w:val="nil"/>
              <w:left w:val="nil"/>
              <w:bottom w:val="nil"/>
              <w:right w:val="nil"/>
            </w:tcBorders>
            <w:shd w:val="clear" w:color="auto" w:fill="auto"/>
            <w:noWrap/>
            <w:vAlign w:val="bottom"/>
            <w:hideMark/>
          </w:tcPr>
          <w:p w14:paraId="35F03229"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0.029</w:t>
            </w:r>
          </w:p>
        </w:tc>
        <w:tc>
          <w:tcPr>
            <w:tcW w:w="234" w:type="pct"/>
            <w:tcBorders>
              <w:top w:val="nil"/>
              <w:left w:val="nil"/>
              <w:bottom w:val="nil"/>
              <w:right w:val="nil"/>
            </w:tcBorders>
            <w:shd w:val="clear" w:color="auto" w:fill="auto"/>
            <w:noWrap/>
            <w:hideMark/>
          </w:tcPr>
          <w:p w14:paraId="5AC129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r>
      <w:tr w:rsidR="006174FB" w:rsidRPr="000D4FFB" w14:paraId="0847CD95" w14:textId="77777777" w:rsidTr="00377FDA">
        <w:trPr>
          <w:trHeight w:val="288"/>
        </w:trPr>
        <w:tc>
          <w:tcPr>
            <w:tcW w:w="521" w:type="pct"/>
            <w:tcBorders>
              <w:top w:val="nil"/>
              <w:left w:val="nil"/>
              <w:bottom w:val="nil"/>
              <w:right w:val="nil"/>
            </w:tcBorders>
            <w:shd w:val="clear" w:color="auto" w:fill="auto"/>
            <w:noWrap/>
            <w:vAlign w:val="bottom"/>
            <w:hideMark/>
          </w:tcPr>
          <w:p w14:paraId="6E214B2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E4DA9B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4744C9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0CABDDE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FASV503</w:t>
            </w:r>
          </w:p>
        </w:tc>
        <w:tc>
          <w:tcPr>
            <w:tcW w:w="450" w:type="pct"/>
            <w:tcBorders>
              <w:top w:val="nil"/>
              <w:left w:val="nil"/>
              <w:bottom w:val="nil"/>
              <w:right w:val="nil"/>
            </w:tcBorders>
            <w:shd w:val="clear" w:color="auto" w:fill="auto"/>
            <w:noWrap/>
            <w:vAlign w:val="bottom"/>
            <w:hideMark/>
          </w:tcPr>
          <w:p w14:paraId="386DC476"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0.007</w:t>
            </w:r>
          </w:p>
        </w:tc>
        <w:tc>
          <w:tcPr>
            <w:tcW w:w="296" w:type="pct"/>
            <w:tcBorders>
              <w:top w:val="nil"/>
              <w:left w:val="nil"/>
              <w:bottom w:val="nil"/>
              <w:right w:val="nil"/>
            </w:tcBorders>
            <w:shd w:val="clear" w:color="auto" w:fill="auto"/>
            <w:noWrap/>
            <w:hideMark/>
          </w:tcPr>
          <w:p w14:paraId="6616A3E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D9AC83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6006E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98FA00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75FABA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ECB128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F9312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945A5FE" w14:textId="77777777" w:rsidTr="00377FDA">
        <w:trPr>
          <w:trHeight w:val="288"/>
        </w:trPr>
        <w:tc>
          <w:tcPr>
            <w:tcW w:w="521" w:type="pct"/>
            <w:tcBorders>
              <w:top w:val="nil"/>
              <w:left w:val="nil"/>
              <w:bottom w:val="nil"/>
              <w:right w:val="nil"/>
            </w:tcBorders>
            <w:shd w:val="clear" w:color="auto" w:fill="auto"/>
            <w:noWrap/>
            <w:vAlign w:val="bottom"/>
            <w:hideMark/>
          </w:tcPr>
          <w:p w14:paraId="45A6751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DE5DFE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6CB426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0EBF976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FASV706</w:t>
            </w:r>
          </w:p>
        </w:tc>
        <w:tc>
          <w:tcPr>
            <w:tcW w:w="450" w:type="pct"/>
            <w:tcBorders>
              <w:top w:val="nil"/>
              <w:left w:val="nil"/>
              <w:bottom w:val="nil"/>
              <w:right w:val="nil"/>
            </w:tcBorders>
            <w:shd w:val="clear" w:color="auto" w:fill="auto"/>
            <w:noWrap/>
            <w:vAlign w:val="bottom"/>
            <w:hideMark/>
          </w:tcPr>
          <w:p w14:paraId="67201B6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0.018</w:t>
            </w:r>
          </w:p>
        </w:tc>
        <w:tc>
          <w:tcPr>
            <w:tcW w:w="296" w:type="pct"/>
            <w:tcBorders>
              <w:top w:val="nil"/>
              <w:left w:val="nil"/>
              <w:bottom w:val="nil"/>
              <w:right w:val="nil"/>
            </w:tcBorders>
            <w:shd w:val="clear" w:color="auto" w:fill="auto"/>
            <w:noWrap/>
            <w:hideMark/>
          </w:tcPr>
          <w:p w14:paraId="55C898E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B9EEF9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B5A88F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B45310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7877273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E288057"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2D039C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0D97701D" w14:textId="77777777" w:rsidTr="00377FDA">
        <w:trPr>
          <w:trHeight w:val="288"/>
        </w:trPr>
        <w:tc>
          <w:tcPr>
            <w:tcW w:w="521" w:type="pct"/>
            <w:tcBorders>
              <w:top w:val="nil"/>
              <w:left w:val="nil"/>
              <w:bottom w:val="nil"/>
              <w:right w:val="nil"/>
            </w:tcBorders>
            <w:shd w:val="clear" w:color="auto" w:fill="auto"/>
            <w:noWrap/>
            <w:vAlign w:val="bottom"/>
            <w:hideMark/>
          </w:tcPr>
          <w:p w14:paraId="0FFDD02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7280C1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76649B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0CB26D9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FASV439</w:t>
            </w:r>
          </w:p>
        </w:tc>
        <w:tc>
          <w:tcPr>
            <w:tcW w:w="450" w:type="pct"/>
            <w:tcBorders>
              <w:top w:val="nil"/>
              <w:left w:val="nil"/>
              <w:bottom w:val="nil"/>
              <w:right w:val="nil"/>
            </w:tcBorders>
            <w:shd w:val="clear" w:color="auto" w:fill="auto"/>
            <w:noWrap/>
            <w:vAlign w:val="bottom"/>
            <w:hideMark/>
          </w:tcPr>
          <w:p w14:paraId="342208A7"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0.007</w:t>
            </w:r>
          </w:p>
        </w:tc>
        <w:tc>
          <w:tcPr>
            <w:tcW w:w="296" w:type="pct"/>
            <w:tcBorders>
              <w:top w:val="nil"/>
              <w:left w:val="nil"/>
              <w:bottom w:val="nil"/>
              <w:right w:val="nil"/>
            </w:tcBorders>
            <w:shd w:val="clear" w:color="auto" w:fill="auto"/>
            <w:noWrap/>
            <w:hideMark/>
          </w:tcPr>
          <w:p w14:paraId="18B2B24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A6D3B5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B891B6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5EDA9E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99C725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1DA4E03"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EEFB8F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0B21BEC5" w14:textId="77777777" w:rsidTr="00377FDA">
        <w:trPr>
          <w:trHeight w:val="288"/>
        </w:trPr>
        <w:tc>
          <w:tcPr>
            <w:tcW w:w="521" w:type="pct"/>
            <w:tcBorders>
              <w:top w:val="nil"/>
              <w:left w:val="nil"/>
              <w:bottom w:val="nil"/>
              <w:right w:val="nil"/>
            </w:tcBorders>
            <w:shd w:val="clear" w:color="auto" w:fill="auto"/>
            <w:noWrap/>
            <w:vAlign w:val="bottom"/>
            <w:hideMark/>
          </w:tcPr>
          <w:p w14:paraId="05B4CB9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3F375D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2DFD6B7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6E1169D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FASV1286</w:t>
            </w:r>
          </w:p>
        </w:tc>
        <w:tc>
          <w:tcPr>
            <w:tcW w:w="450" w:type="pct"/>
            <w:tcBorders>
              <w:top w:val="nil"/>
              <w:left w:val="nil"/>
              <w:bottom w:val="nil"/>
              <w:right w:val="nil"/>
            </w:tcBorders>
            <w:shd w:val="clear" w:color="auto" w:fill="auto"/>
            <w:noWrap/>
            <w:vAlign w:val="bottom"/>
            <w:hideMark/>
          </w:tcPr>
          <w:p w14:paraId="2D15FEE6"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0.015</w:t>
            </w:r>
          </w:p>
        </w:tc>
        <w:tc>
          <w:tcPr>
            <w:tcW w:w="296" w:type="pct"/>
            <w:tcBorders>
              <w:top w:val="nil"/>
              <w:left w:val="nil"/>
              <w:bottom w:val="nil"/>
              <w:right w:val="nil"/>
            </w:tcBorders>
            <w:shd w:val="clear" w:color="auto" w:fill="auto"/>
            <w:noWrap/>
            <w:hideMark/>
          </w:tcPr>
          <w:p w14:paraId="3FE0946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5A9D48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F4B708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C29907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197E46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B21D54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BFEDAE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6F094D86" w14:textId="77777777" w:rsidTr="00377FDA">
        <w:trPr>
          <w:trHeight w:val="288"/>
        </w:trPr>
        <w:tc>
          <w:tcPr>
            <w:tcW w:w="521" w:type="pct"/>
            <w:tcBorders>
              <w:top w:val="nil"/>
              <w:left w:val="nil"/>
              <w:bottom w:val="nil"/>
              <w:right w:val="nil"/>
            </w:tcBorders>
            <w:shd w:val="clear" w:color="auto" w:fill="auto"/>
            <w:noWrap/>
            <w:vAlign w:val="bottom"/>
            <w:hideMark/>
          </w:tcPr>
          <w:p w14:paraId="28A04B0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86B45F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36685A0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5C522F4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FASV944</w:t>
            </w:r>
          </w:p>
        </w:tc>
        <w:tc>
          <w:tcPr>
            <w:tcW w:w="450" w:type="pct"/>
            <w:tcBorders>
              <w:top w:val="nil"/>
              <w:left w:val="nil"/>
              <w:bottom w:val="nil"/>
              <w:right w:val="nil"/>
            </w:tcBorders>
            <w:shd w:val="clear" w:color="auto" w:fill="auto"/>
            <w:noWrap/>
            <w:vAlign w:val="bottom"/>
            <w:hideMark/>
          </w:tcPr>
          <w:p w14:paraId="57EBCEB7"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0.011</w:t>
            </w:r>
          </w:p>
        </w:tc>
        <w:tc>
          <w:tcPr>
            <w:tcW w:w="296" w:type="pct"/>
            <w:tcBorders>
              <w:top w:val="nil"/>
              <w:left w:val="nil"/>
              <w:bottom w:val="nil"/>
              <w:right w:val="nil"/>
            </w:tcBorders>
            <w:shd w:val="clear" w:color="auto" w:fill="auto"/>
            <w:noWrap/>
            <w:hideMark/>
          </w:tcPr>
          <w:p w14:paraId="0C66373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861390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4D5D20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9E651F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3E4711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DD438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181E3B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F18C796" w14:textId="77777777" w:rsidTr="00377FDA">
        <w:trPr>
          <w:trHeight w:val="288"/>
        </w:trPr>
        <w:tc>
          <w:tcPr>
            <w:tcW w:w="521" w:type="pct"/>
            <w:tcBorders>
              <w:top w:val="nil"/>
              <w:left w:val="nil"/>
              <w:bottom w:val="nil"/>
              <w:right w:val="nil"/>
            </w:tcBorders>
            <w:shd w:val="clear" w:color="auto" w:fill="auto"/>
            <w:noWrap/>
            <w:vAlign w:val="bottom"/>
            <w:hideMark/>
          </w:tcPr>
          <w:p w14:paraId="52F0056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5D0CA2E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8D33BC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6AA85D4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FASV502</w:t>
            </w:r>
          </w:p>
        </w:tc>
        <w:tc>
          <w:tcPr>
            <w:tcW w:w="450" w:type="pct"/>
            <w:tcBorders>
              <w:top w:val="nil"/>
              <w:left w:val="nil"/>
              <w:bottom w:val="nil"/>
              <w:right w:val="nil"/>
            </w:tcBorders>
            <w:shd w:val="clear" w:color="auto" w:fill="auto"/>
            <w:noWrap/>
            <w:vAlign w:val="bottom"/>
            <w:hideMark/>
          </w:tcPr>
          <w:p w14:paraId="580EC0B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0.023</w:t>
            </w:r>
          </w:p>
        </w:tc>
        <w:tc>
          <w:tcPr>
            <w:tcW w:w="296" w:type="pct"/>
            <w:tcBorders>
              <w:top w:val="nil"/>
              <w:left w:val="nil"/>
              <w:bottom w:val="nil"/>
              <w:right w:val="nil"/>
            </w:tcBorders>
            <w:shd w:val="clear" w:color="auto" w:fill="auto"/>
            <w:noWrap/>
            <w:hideMark/>
          </w:tcPr>
          <w:p w14:paraId="4904CDA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851717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77A526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AB8C69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DA6472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F053A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1690E11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3CFEA0AF" w14:textId="77777777" w:rsidTr="00377FDA">
        <w:trPr>
          <w:trHeight w:val="288"/>
        </w:trPr>
        <w:tc>
          <w:tcPr>
            <w:tcW w:w="521" w:type="pct"/>
            <w:tcBorders>
              <w:top w:val="nil"/>
              <w:left w:val="nil"/>
              <w:bottom w:val="nil"/>
              <w:right w:val="nil"/>
            </w:tcBorders>
            <w:shd w:val="clear" w:color="auto" w:fill="auto"/>
            <w:noWrap/>
            <w:vAlign w:val="bottom"/>
            <w:hideMark/>
          </w:tcPr>
          <w:p w14:paraId="04ADAC3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5B4BB4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1828CC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1860A32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FASV512</w:t>
            </w:r>
          </w:p>
        </w:tc>
        <w:tc>
          <w:tcPr>
            <w:tcW w:w="450" w:type="pct"/>
            <w:tcBorders>
              <w:top w:val="nil"/>
              <w:left w:val="nil"/>
              <w:bottom w:val="nil"/>
              <w:right w:val="nil"/>
            </w:tcBorders>
            <w:shd w:val="clear" w:color="auto" w:fill="auto"/>
            <w:noWrap/>
            <w:vAlign w:val="bottom"/>
            <w:hideMark/>
          </w:tcPr>
          <w:p w14:paraId="4E5F498F"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0.012</w:t>
            </w:r>
          </w:p>
        </w:tc>
        <w:tc>
          <w:tcPr>
            <w:tcW w:w="296" w:type="pct"/>
            <w:tcBorders>
              <w:top w:val="nil"/>
              <w:left w:val="nil"/>
              <w:bottom w:val="nil"/>
              <w:right w:val="nil"/>
            </w:tcBorders>
            <w:shd w:val="clear" w:color="auto" w:fill="auto"/>
            <w:noWrap/>
            <w:hideMark/>
          </w:tcPr>
          <w:p w14:paraId="3895D6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756C2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661A92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6BA3161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A93FAF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A0F20E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16E3BF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4C40BD6" w14:textId="77777777" w:rsidTr="00377FDA">
        <w:trPr>
          <w:trHeight w:val="288"/>
        </w:trPr>
        <w:tc>
          <w:tcPr>
            <w:tcW w:w="521" w:type="pct"/>
            <w:tcBorders>
              <w:top w:val="nil"/>
              <w:left w:val="nil"/>
              <w:bottom w:val="nil"/>
              <w:right w:val="nil"/>
            </w:tcBorders>
            <w:shd w:val="clear" w:color="auto" w:fill="auto"/>
            <w:noWrap/>
            <w:vAlign w:val="bottom"/>
            <w:hideMark/>
          </w:tcPr>
          <w:p w14:paraId="0F67376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5C494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617B194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4A86A76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FASV551</w:t>
            </w:r>
          </w:p>
        </w:tc>
        <w:tc>
          <w:tcPr>
            <w:tcW w:w="450" w:type="pct"/>
            <w:tcBorders>
              <w:top w:val="nil"/>
              <w:left w:val="nil"/>
              <w:bottom w:val="nil"/>
              <w:right w:val="nil"/>
            </w:tcBorders>
            <w:shd w:val="clear" w:color="auto" w:fill="auto"/>
            <w:noWrap/>
            <w:vAlign w:val="bottom"/>
            <w:hideMark/>
          </w:tcPr>
          <w:p w14:paraId="2AD184C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0.027</w:t>
            </w:r>
          </w:p>
        </w:tc>
        <w:tc>
          <w:tcPr>
            <w:tcW w:w="296" w:type="pct"/>
            <w:tcBorders>
              <w:top w:val="nil"/>
              <w:left w:val="nil"/>
              <w:bottom w:val="nil"/>
              <w:right w:val="nil"/>
            </w:tcBorders>
            <w:shd w:val="clear" w:color="auto" w:fill="auto"/>
            <w:noWrap/>
            <w:hideMark/>
          </w:tcPr>
          <w:p w14:paraId="42E040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300AF5C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F83E80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2691D5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598B4A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E566CB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495755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D396293" w14:textId="77777777" w:rsidTr="00377FDA">
        <w:trPr>
          <w:trHeight w:val="288"/>
        </w:trPr>
        <w:tc>
          <w:tcPr>
            <w:tcW w:w="521" w:type="pct"/>
            <w:tcBorders>
              <w:top w:val="nil"/>
              <w:left w:val="nil"/>
              <w:bottom w:val="nil"/>
              <w:right w:val="nil"/>
            </w:tcBorders>
            <w:shd w:val="clear" w:color="auto" w:fill="auto"/>
            <w:noWrap/>
            <w:vAlign w:val="bottom"/>
            <w:hideMark/>
          </w:tcPr>
          <w:p w14:paraId="4006DA2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61ECA41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E6126C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001A9C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FASV530</w:t>
            </w:r>
          </w:p>
        </w:tc>
        <w:tc>
          <w:tcPr>
            <w:tcW w:w="450" w:type="pct"/>
            <w:tcBorders>
              <w:top w:val="nil"/>
              <w:left w:val="nil"/>
              <w:bottom w:val="nil"/>
              <w:right w:val="nil"/>
            </w:tcBorders>
            <w:shd w:val="clear" w:color="auto" w:fill="auto"/>
            <w:noWrap/>
            <w:vAlign w:val="bottom"/>
            <w:hideMark/>
          </w:tcPr>
          <w:p w14:paraId="17E38789"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0.022</w:t>
            </w:r>
          </w:p>
        </w:tc>
        <w:tc>
          <w:tcPr>
            <w:tcW w:w="296" w:type="pct"/>
            <w:tcBorders>
              <w:top w:val="nil"/>
              <w:left w:val="nil"/>
              <w:bottom w:val="nil"/>
              <w:right w:val="nil"/>
            </w:tcBorders>
            <w:shd w:val="clear" w:color="auto" w:fill="auto"/>
            <w:noWrap/>
            <w:vAlign w:val="bottom"/>
            <w:hideMark/>
          </w:tcPr>
          <w:p w14:paraId="0ED3507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BC1AD5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023A7A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62E43EF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950362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53AB81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78B4DAC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3E31398" w14:textId="77777777" w:rsidTr="00377FDA">
        <w:trPr>
          <w:trHeight w:val="288"/>
        </w:trPr>
        <w:tc>
          <w:tcPr>
            <w:tcW w:w="521" w:type="pct"/>
            <w:tcBorders>
              <w:top w:val="nil"/>
              <w:left w:val="nil"/>
              <w:bottom w:val="nil"/>
              <w:right w:val="nil"/>
            </w:tcBorders>
            <w:shd w:val="clear" w:color="auto" w:fill="auto"/>
            <w:noWrap/>
            <w:vAlign w:val="bottom"/>
            <w:hideMark/>
          </w:tcPr>
          <w:p w14:paraId="2D87856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4316B9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9DB57A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4EBFAF6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FASV193</w:t>
            </w:r>
          </w:p>
        </w:tc>
        <w:tc>
          <w:tcPr>
            <w:tcW w:w="450" w:type="pct"/>
            <w:tcBorders>
              <w:top w:val="nil"/>
              <w:left w:val="nil"/>
              <w:bottom w:val="nil"/>
              <w:right w:val="nil"/>
            </w:tcBorders>
            <w:shd w:val="clear" w:color="auto" w:fill="auto"/>
            <w:noWrap/>
            <w:vAlign w:val="bottom"/>
            <w:hideMark/>
          </w:tcPr>
          <w:p w14:paraId="2AB84880"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0.003</w:t>
            </w:r>
          </w:p>
        </w:tc>
        <w:tc>
          <w:tcPr>
            <w:tcW w:w="296" w:type="pct"/>
            <w:tcBorders>
              <w:top w:val="nil"/>
              <w:left w:val="nil"/>
              <w:bottom w:val="nil"/>
              <w:right w:val="nil"/>
            </w:tcBorders>
            <w:shd w:val="clear" w:color="auto" w:fill="auto"/>
            <w:noWrap/>
            <w:vAlign w:val="bottom"/>
            <w:hideMark/>
          </w:tcPr>
          <w:p w14:paraId="7AC220A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46C864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26949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C268AC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DA75C7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8944A4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6BF367D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09250FD" w14:textId="77777777" w:rsidTr="00377FDA">
        <w:trPr>
          <w:trHeight w:val="288"/>
        </w:trPr>
        <w:tc>
          <w:tcPr>
            <w:tcW w:w="521" w:type="pct"/>
            <w:tcBorders>
              <w:top w:val="nil"/>
              <w:left w:val="nil"/>
              <w:bottom w:val="nil"/>
              <w:right w:val="nil"/>
            </w:tcBorders>
            <w:shd w:val="clear" w:color="auto" w:fill="auto"/>
            <w:noWrap/>
            <w:vAlign w:val="bottom"/>
            <w:hideMark/>
          </w:tcPr>
          <w:p w14:paraId="6973977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2879E8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77DA88F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hideMark/>
          </w:tcPr>
          <w:p w14:paraId="15C68F8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FASV471</w:t>
            </w:r>
          </w:p>
        </w:tc>
        <w:tc>
          <w:tcPr>
            <w:tcW w:w="450" w:type="pct"/>
            <w:tcBorders>
              <w:top w:val="nil"/>
              <w:left w:val="nil"/>
              <w:bottom w:val="nil"/>
              <w:right w:val="nil"/>
            </w:tcBorders>
            <w:shd w:val="clear" w:color="auto" w:fill="auto"/>
            <w:noWrap/>
            <w:vAlign w:val="bottom"/>
            <w:hideMark/>
          </w:tcPr>
          <w:p w14:paraId="7D7E0A3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0.021</w:t>
            </w:r>
          </w:p>
        </w:tc>
        <w:tc>
          <w:tcPr>
            <w:tcW w:w="296" w:type="pct"/>
            <w:tcBorders>
              <w:top w:val="nil"/>
              <w:left w:val="nil"/>
              <w:bottom w:val="nil"/>
              <w:right w:val="nil"/>
            </w:tcBorders>
            <w:shd w:val="clear" w:color="auto" w:fill="auto"/>
            <w:noWrap/>
            <w:vAlign w:val="bottom"/>
            <w:hideMark/>
          </w:tcPr>
          <w:p w14:paraId="675B7CD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3BD1CE7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AEAEDE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1B5404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16FFF1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09B107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57D48F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5E682F6" w14:textId="77777777" w:rsidTr="00377FDA">
        <w:trPr>
          <w:trHeight w:val="288"/>
        </w:trPr>
        <w:tc>
          <w:tcPr>
            <w:tcW w:w="521" w:type="pct"/>
            <w:tcBorders>
              <w:top w:val="nil"/>
              <w:left w:val="nil"/>
              <w:bottom w:val="nil"/>
              <w:right w:val="nil"/>
            </w:tcBorders>
            <w:shd w:val="clear" w:color="auto" w:fill="auto"/>
            <w:noWrap/>
            <w:vAlign w:val="bottom"/>
            <w:hideMark/>
          </w:tcPr>
          <w:p w14:paraId="5839A1E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3605B46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3E77D5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32C0078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FASV885</w:t>
            </w:r>
          </w:p>
        </w:tc>
        <w:tc>
          <w:tcPr>
            <w:tcW w:w="450" w:type="pct"/>
            <w:tcBorders>
              <w:top w:val="nil"/>
              <w:left w:val="nil"/>
              <w:bottom w:val="nil"/>
              <w:right w:val="nil"/>
            </w:tcBorders>
            <w:shd w:val="clear" w:color="auto" w:fill="auto"/>
            <w:noWrap/>
            <w:vAlign w:val="bottom"/>
          </w:tcPr>
          <w:p w14:paraId="0BECFA1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0.016</w:t>
            </w:r>
          </w:p>
        </w:tc>
        <w:tc>
          <w:tcPr>
            <w:tcW w:w="296" w:type="pct"/>
            <w:tcBorders>
              <w:top w:val="nil"/>
              <w:left w:val="nil"/>
              <w:bottom w:val="nil"/>
              <w:right w:val="nil"/>
            </w:tcBorders>
            <w:shd w:val="clear" w:color="auto" w:fill="auto"/>
            <w:noWrap/>
          </w:tcPr>
          <w:p w14:paraId="1D4230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F5D8F4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34E9A4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4982009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B5E914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5F82F8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6D43321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23E7D41" w14:textId="77777777" w:rsidTr="00377FDA">
        <w:trPr>
          <w:trHeight w:val="288"/>
        </w:trPr>
        <w:tc>
          <w:tcPr>
            <w:tcW w:w="521" w:type="pct"/>
            <w:tcBorders>
              <w:top w:val="nil"/>
              <w:left w:val="nil"/>
              <w:bottom w:val="nil"/>
              <w:right w:val="nil"/>
            </w:tcBorders>
            <w:shd w:val="clear" w:color="auto" w:fill="auto"/>
            <w:noWrap/>
            <w:vAlign w:val="bottom"/>
            <w:hideMark/>
          </w:tcPr>
          <w:p w14:paraId="373AFE1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6D32B9A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E0A35A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78BA3C9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FASV248</w:t>
            </w:r>
          </w:p>
        </w:tc>
        <w:tc>
          <w:tcPr>
            <w:tcW w:w="450" w:type="pct"/>
            <w:tcBorders>
              <w:top w:val="nil"/>
              <w:left w:val="nil"/>
              <w:bottom w:val="nil"/>
              <w:right w:val="nil"/>
            </w:tcBorders>
            <w:shd w:val="clear" w:color="auto" w:fill="auto"/>
            <w:noWrap/>
            <w:vAlign w:val="bottom"/>
          </w:tcPr>
          <w:p w14:paraId="1BB3214F"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0.034</w:t>
            </w:r>
          </w:p>
        </w:tc>
        <w:tc>
          <w:tcPr>
            <w:tcW w:w="296" w:type="pct"/>
            <w:tcBorders>
              <w:top w:val="nil"/>
              <w:left w:val="nil"/>
              <w:bottom w:val="nil"/>
              <w:right w:val="nil"/>
            </w:tcBorders>
            <w:shd w:val="clear" w:color="auto" w:fill="auto"/>
            <w:noWrap/>
          </w:tcPr>
          <w:p w14:paraId="42118C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3656113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EDE57E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2DED6E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9E6B57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2CD028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7DE7D76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624BC1A6" w14:textId="77777777" w:rsidTr="00377FDA">
        <w:trPr>
          <w:trHeight w:val="288"/>
        </w:trPr>
        <w:tc>
          <w:tcPr>
            <w:tcW w:w="521" w:type="pct"/>
            <w:tcBorders>
              <w:top w:val="nil"/>
              <w:left w:val="nil"/>
              <w:bottom w:val="nil"/>
              <w:right w:val="nil"/>
            </w:tcBorders>
            <w:shd w:val="clear" w:color="auto" w:fill="auto"/>
            <w:noWrap/>
            <w:vAlign w:val="bottom"/>
            <w:hideMark/>
          </w:tcPr>
          <w:p w14:paraId="7257F85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33DFC1C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2A19DFE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3DAFC7B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FASV207</w:t>
            </w:r>
          </w:p>
        </w:tc>
        <w:tc>
          <w:tcPr>
            <w:tcW w:w="450" w:type="pct"/>
            <w:tcBorders>
              <w:top w:val="nil"/>
              <w:left w:val="nil"/>
              <w:bottom w:val="nil"/>
              <w:right w:val="nil"/>
            </w:tcBorders>
            <w:shd w:val="clear" w:color="auto" w:fill="auto"/>
            <w:noWrap/>
            <w:vAlign w:val="bottom"/>
          </w:tcPr>
          <w:p w14:paraId="1B8D5155"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0.045</w:t>
            </w:r>
          </w:p>
        </w:tc>
        <w:tc>
          <w:tcPr>
            <w:tcW w:w="296" w:type="pct"/>
            <w:tcBorders>
              <w:top w:val="nil"/>
              <w:left w:val="nil"/>
              <w:bottom w:val="nil"/>
              <w:right w:val="nil"/>
            </w:tcBorders>
            <w:shd w:val="clear" w:color="auto" w:fill="auto"/>
            <w:noWrap/>
          </w:tcPr>
          <w:p w14:paraId="1775F6E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38DF1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77B950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B117B8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8BC83D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319D55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11A8AC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87D2C33" w14:textId="77777777" w:rsidTr="00377FDA">
        <w:trPr>
          <w:trHeight w:val="288"/>
        </w:trPr>
        <w:tc>
          <w:tcPr>
            <w:tcW w:w="521" w:type="pct"/>
            <w:tcBorders>
              <w:top w:val="nil"/>
              <w:left w:val="nil"/>
              <w:bottom w:val="nil"/>
              <w:right w:val="nil"/>
            </w:tcBorders>
            <w:shd w:val="clear" w:color="auto" w:fill="auto"/>
            <w:noWrap/>
            <w:vAlign w:val="bottom"/>
            <w:hideMark/>
          </w:tcPr>
          <w:p w14:paraId="0F50DBB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C09D03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F86054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238473B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FASV606</w:t>
            </w:r>
          </w:p>
        </w:tc>
        <w:tc>
          <w:tcPr>
            <w:tcW w:w="450" w:type="pct"/>
            <w:tcBorders>
              <w:top w:val="nil"/>
              <w:left w:val="nil"/>
              <w:bottom w:val="nil"/>
              <w:right w:val="nil"/>
            </w:tcBorders>
            <w:shd w:val="clear" w:color="auto" w:fill="auto"/>
            <w:noWrap/>
            <w:vAlign w:val="bottom"/>
          </w:tcPr>
          <w:p w14:paraId="2B57286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0.046</w:t>
            </w:r>
          </w:p>
        </w:tc>
        <w:tc>
          <w:tcPr>
            <w:tcW w:w="296" w:type="pct"/>
            <w:tcBorders>
              <w:top w:val="nil"/>
              <w:left w:val="nil"/>
              <w:bottom w:val="nil"/>
              <w:right w:val="nil"/>
            </w:tcBorders>
            <w:shd w:val="clear" w:color="auto" w:fill="auto"/>
            <w:noWrap/>
          </w:tcPr>
          <w:p w14:paraId="49B63F8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FB0E44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03272B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A690C6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B0EF2B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78127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10C7B5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5D66FD2" w14:textId="77777777" w:rsidTr="00377FDA">
        <w:trPr>
          <w:trHeight w:val="288"/>
        </w:trPr>
        <w:tc>
          <w:tcPr>
            <w:tcW w:w="521" w:type="pct"/>
            <w:tcBorders>
              <w:top w:val="nil"/>
              <w:left w:val="nil"/>
              <w:bottom w:val="nil"/>
              <w:right w:val="nil"/>
            </w:tcBorders>
            <w:shd w:val="clear" w:color="auto" w:fill="auto"/>
            <w:noWrap/>
            <w:vAlign w:val="bottom"/>
            <w:hideMark/>
          </w:tcPr>
          <w:p w14:paraId="55157F9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34CD70C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86BFB0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7189FDA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FASV328</w:t>
            </w:r>
          </w:p>
        </w:tc>
        <w:tc>
          <w:tcPr>
            <w:tcW w:w="450" w:type="pct"/>
            <w:tcBorders>
              <w:top w:val="nil"/>
              <w:left w:val="nil"/>
              <w:bottom w:val="nil"/>
              <w:right w:val="nil"/>
            </w:tcBorders>
            <w:shd w:val="clear" w:color="auto" w:fill="auto"/>
            <w:noWrap/>
            <w:vAlign w:val="bottom"/>
          </w:tcPr>
          <w:p w14:paraId="55D3EB45"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0.038</w:t>
            </w:r>
          </w:p>
        </w:tc>
        <w:tc>
          <w:tcPr>
            <w:tcW w:w="296" w:type="pct"/>
            <w:tcBorders>
              <w:top w:val="nil"/>
              <w:left w:val="nil"/>
              <w:bottom w:val="nil"/>
              <w:right w:val="nil"/>
            </w:tcBorders>
            <w:shd w:val="clear" w:color="auto" w:fill="auto"/>
            <w:noWrap/>
          </w:tcPr>
          <w:p w14:paraId="3DF5918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0DDC61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705EBA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92D2F9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587A53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FDA4EB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750B194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BC156D6" w14:textId="77777777" w:rsidTr="00377FDA">
        <w:trPr>
          <w:trHeight w:val="288"/>
        </w:trPr>
        <w:tc>
          <w:tcPr>
            <w:tcW w:w="521" w:type="pct"/>
            <w:tcBorders>
              <w:top w:val="nil"/>
              <w:left w:val="nil"/>
              <w:bottom w:val="nil"/>
              <w:right w:val="nil"/>
            </w:tcBorders>
            <w:shd w:val="clear" w:color="auto" w:fill="auto"/>
            <w:noWrap/>
            <w:vAlign w:val="bottom"/>
            <w:hideMark/>
          </w:tcPr>
          <w:p w14:paraId="4E8CA4D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49C35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77B0E93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58EFFC6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FASV1119</w:t>
            </w:r>
          </w:p>
        </w:tc>
        <w:tc>
          <w:tcPr>
            <w:tcW w:w="450" w:type="pct"/>
            <w:tcBorders>
              <w:top w:val="nil"/>
              <w:left w:val="nil"/>
              <w:bottom w:val="nil"/>
              <w:right w:val="nil"/>
            </w:tcBorders>
            <w:shd w:val="clear" w:color="auto" w:fill="auto"/>
            <w:noWrap/>
            <w:vAlign w:val="bottom"/>
          </w:tcPr>
          <w:p w14:paraId="09B4082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0.014</w:t>
            </w:r>
          </w:p>
        </w:tc>
        <w:tc>
          <w:tcPr>
            <w:tcW w:w="296" w:type="pct"/>
            <w:tcBorders>
              <w:top w:val="nil"/>
              <w:left w:val="nil"/>
              <w:bottom w:val="nil"/>
              <w:right w:val="nil"/>
            </w:tcBorders>
            <w:shd w:val="clear" w:color="auto" w:fill="auto"/>
            <w:noWrap/>
          </w:tcPr>
          <w:p w14:paraId="5AAA04E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78BF7D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FB0346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5D7DEF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5925BE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ADBF45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339CED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0038ACE" w14:textId="77777777" w:rsidTr="00377FDA">
        <w:trPr>
          <w:trHeight w:val="288"/>
        </w:trPr>
        <w:tc>
          <w:tcPr>
            <w:tcW w:w="521" w:type="pct"/>
            <w:tcBorders>
              <w:top w:val="nil"/>
              <w:left w:val="nil"/>
              <w:bottom w:val="nil"/>
              <w:right w:val="nil"/>
            </w:tcBorders>
            <w:shd w:val="clear" w:color="auto" w:fill="auto"/>
            <w:noWrap/>
            <w:vAlign w:val="bottom"/>
            <w:hideMark/>
          </w:tcPr>
          <w:p w14:paraId="232D413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A2A991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6F3EF7B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5DB21FD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FASV370</w:t>
            </w:r>
          </w:p>
        </w:tc>
        <w:tc>
          <w:tcPr>
            <w:tcW w:w="450" w:type="pct"/>
            <w:tcBorders>
              <w:top w:val="nil"/>
              <w:left w:val="nil"/>
              <w:bottom w:val="nil"/>
              <w:right w:val="nil"/>
            </w:tcBorders>
            <w:shd w:val="clear" w:color="auto" w:fill="auto"/>
            <w:noWrap/>
            <w:vAlign w:val="bottom"/>
          </w:tcPr>
          <w:p w14:paraId="157B63F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0.027</w:t>
            </w:r>
          </w:p>
        </w:tc>
        <w:tc>
          <w:tcPr>
            <w:tcW w:w="296" w:type="pct"/>
            <w:tcBorders>
              <w:top w:val="nil"/>
              <w:left w:val="nil"/>
              <w:bottom w:val="nil"/>
              <w:right w:val="nil"/>
            </w:tcBorders>
            <w:shd w:val="clear" w:color="auto" w:fill="auto"/>
            <w:noWrap/>
          </w:tcPr>
          <w:p w14:paraId="39B7398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525A8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0BE683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3B1739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9ABCDE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F0803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16D7A8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4C56B12" w14:textId="77777777" w:rsidTr="00377FDA">
        <w:trPr>
          <w:trHeight w:val="288"/>
        </w:trPr>
        <w:tc>
          <w:tcPr>
            <w:tcW w:w="521" w:type="pct"/>
            <w:tcBorders>
              <w:top w:val="nil"/>
              <w:left w:val="nil"/>
              <w:bottom w:val="nil"/>
              <w:right w:val="nil"/>
            </w:tcBorders>
            <w:shd w:val="clear" w:color="auto" w:fill="auto"/>
            <w:noWrap/>
            <w:vAlign w:val="bottom"/>
            <w:hideMark/>
          </w:tcPr>
          <w:p w14:paraId="42F0C5E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9E5B45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6C4463F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16BCE0D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FASV261</w:t>
            </w:r>
          </w:p>
        </w:tc>
        <w:tc>
          <w:tcPr>
            <w:tcW w:w="450" w:type="pct"/>
            <w:tcBorders>
              <w:top w:val="nil"/>
              <w:left w:val="nil"/>
              <w:bottom w:val="nil"/>
              <w:right w:val="nil"/>
            </w:tcBorders>
            <w:shd w:val="clear" w:color="auto" w:fill="auto"/>
            <w:noWrap/>
            <w:vAlign w:val="bottom"/>
          </w:tcPr>
          <w:p w14:paraId="670967C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0.035</w:t>
            </w:r>
          </w:p>
        </w:tc>
        <w:tc>
          <w:tcPr>
            <w:tcW w:w="296" w:type="pct"/>
            <w:tcBorders>
              <w:top w:val="nil"/>
              <w:left w:val="nil"/>
              <w:bottom w:val="nil"/>
              <w:right w:val="nil"/>
            </w:tcBorders>
            <w:shd w:val="clear" w:color="auto" w:fill="auto"/>
            <w:noWrap/>
          </w:tcPr>
          <w:p w14:paraId="6EDFEDF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FB8724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203B5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634A547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597404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6890B7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5289350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C83805E" w14:textId="77777777" w:rsidTr="00377FDA">
        <w:trPr>
          <w:trHeight w:val="288"/>
        </w:trPr>
        <w:tc>
          <w:tcPr>
            <w:tcW w:w="521" w:type="pct"/>
            <w:tcBorders>
              <w:top w:val="nil"/>
              <w:left w:val="nil"/>
              <w:bottom w:val="nil"/>
              <w:right w:val="nil"/>
            </w:tcBorders>
            <w:shd w:val="clear" w:color="auto" w:fill="auto"/>
            <w:noWrap/>
            <w:vAlign w:val="bottom"/>
            <w:hideMark/>
          </w:tcPr>
          <w:p w14:paraId="54A97D9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543BAA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25BBC3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6450118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FASV628</w:t>
            </w:r>
          </w:p>
        </w:tc>
        <w:tc>
          <w:tcPr>
            <w:tcW w:w="450" w:type="pct"/>
            <w:tcBorders>
              <w:top w:val="nil"/>
              <w:left w:val="nil"/>
              <w:bottom w:val="nil"/>
              <w:right w:val="nil"/>
            </w:tcBorders>
            <w:shd w:val="clear" w:color="auto" w:fill="auto"/>
            <w:noWrap/>
            <w:vAlign w:val="bottom"/>
          </w:tcPr>
          <w:p w14:paraId="6EBE0EF5"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0.042</w:t>
            </w:r>
          </w:p>
        </w:tc>
        <w:tc>
          <w:tcPr>
            <w:tcW w:w="296" w:type="pct"/>
            <w:tcBorders>
              <w:top w:val="nil"/>
              <w:left w:val="nil"/>
              <w:bottom w:val="nil"/>
              <w:right w:val="nil"/>
            </w:tcBorders>
            <w:shd w:val="clear" w:color="auto" w:fill="auto"/>
            <w:noWrap/>
          </w:tcPr>
          <w:p w14:paraId="0C50CAD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281402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3866FD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577E090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92D8E5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3BB557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4C9606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5479E3D" w14:textId="77777777" w:rsidTr="00377FDA">
        <w:trPr>
          <w:trHeight w:val="288"/>
        </w:trPr>
        <w:tc>
          <w:tcPr>
            <w:tcW w:w="521" w:type="pct"/>
            <w:tcBorders>
              <w:top w:val="nil"/>
              <w:left w:val="nil"/>
              <w:bottom w:val="nil"/>
              <w:right w:val="nil"/>
            </w:tcBorders>
            <w:shd w:val="clear" w:color="auto" w:fill="auto"/>
            <w:noWrap/>
            <w:vAlign w:val="bottom"/>
            <w:hideMark/>
          </w:tcPr>
          <w:p w14:paraId="5BE07E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4E54562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47970D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11EB49D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FASV98</w:t>
            </w:r>
          </w:p>
        </w:tc>
        <w:tc>
          <w:tcPr>
            <w:tcW w:w="450" w:type="pct"/>
            <w:tcBorders>
              <w:top w:val="nil"/>
              <w:left w:val="nil"/>
              <w:bottom w:val="nil"/>
              <w:right w:val="nil"/>
            </w:tcBorders>
            <w:shd w:val="clear" w:color="auto" w:fill="auto"/>
            <w:noWrap/>
            <w:vAlign w:val="bottom"/>
          </w:tcPr>
          <w:p w14:paraId="0A7D87F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0.003</w:t>
            </w:r>
          </w:p>
        </w:tc>
        <w:tc>
          <w:tcPr>
            <w:tcW w:w="296" w:type="pct"/>
            <w:tcBorders>
              <w:top w:val="nil"/>
              <w:left w:val="nil"/>
              <w:bottom w:val="nil"/>
              <w:right w:val="nil"/>
            </w:tcBorders>
            <w:shd w:val="clear" w:color="auto" w:fill="auto"/>
            <w:noWrap/>
            <w:vAlign w:val="bottom"/>
          </w:tcPr>
          <w:p w14:paraId="0CD6D38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87E652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3FB1AA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339525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918311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01F16C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3B942E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E60C918" w14:textId="77777777" w:rsidTr="00377FDA">
        <w:trPr>
          <w:trHeight w:val="288"/>
        </w:trPr>
        <w:tc>
          <w:tcPr>
            <w:tcW w:w="521" w:type="pct"/>
            <w:tcBorders>
              <w:top w:val="nil"/>
              <w:left w:val="nil"/>
              <w:bottom w:val="nil"/>
              <w:right w:val="nil"/>
            </w:tcBorders>
            <w:shd w:val="clear" w:color="auto" w:fill="auto"/>
            <w:noWrap/>
            <w:vAlign w:val="bottom"/>
            <w:hideMark/>
          </w:tcPr>
          <w:p w14:paraId="778E3E3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6F666D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5D4982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57DD092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FASV703</w:t>
            </w:r>
          </w:p>
        </w:tc>
        <w:tc>
          <w:tcPr>
            <w:tcW w:w="450" w:type="pct"/>
            <w:tcBorders>
              <w:top w:val="nil"/>
              <w:left w:val="nil"/>
              <w:bottom w:val="nil"/>
              <w:right w:val="nil"/>
            </w:tcBorders>
            <w:shd w:val="clear" w:color="auto" w:fill="auto"/>
            <w:noWrap/>
            <w:vAlign w:val="bottom"/>
          </w:tcPr>
          <w:p w14:paraId="55B4C48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0.022</w:t>
            </w:r>
          </w:p>
        </w:tc>
        <w:tc>
          <w:tcPr>
            <w:tcW w:w="296" w:type="pct"/>
            <w:tcBorders>
              <w:top w:val="nil"/>
              <w:left w:val="nil"/>
              <w:bottom w:val="nil"/>
              <w:right w:val="nil"/>
            </w:tcBorders>
            <w:shd w:val="clear" w:color="auto" w:fill="auto"/>
            <w:noWrap/>
            <w:vAlign w:val="bottom"/>
          </w:tcPr>
          <w:p w14:paraId="12E3709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3A622D2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36A75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63CBEA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369F2E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298DF5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6DBCC86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CCD8E0F" w14:textId="77777777" w:rsidTr="00377FDA">
        <w:trPr>
          <w:trHeight w:val="288"/>
        </w:trPr>
        <w:tc>
          <w:tcPr>
            <w:tcW w:w="521" w:type="pct"/>
            <w:tcBorders>
              <w:top w:val="nil"/>
              <w:left w:val="nil"/>
              <w:bottom w:val="nil"/>
              <w:right w:val="nil"/>
            </w:tcBorders>
            <w:shd w:val="clear" w:color="auto" w:fill="auto"/>
            <w:noWrap/>
            <w:vAlign w:val="bottom"/>
            <w:hideMark/>
          </w:tcPr>
          <w:p w14:paraId="620F880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8E2DE3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274DE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589A9FE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FASV790</w:t>
            </w:r>
          </w:p>
        </w:tc>
        <w:tc>
          <w:tcPr>
            <w:tcW w:w="450" w:type="pct"/>
            <w:tcBorders>
              <w:top w:val="nil"/>
              <w:left w:val="nil"/>
              <w:bottom w:val="nil"/>
              <w:right w:val="nil"/>
            </w:tcBorders>
            <w:shd w:val="clear" w:color="auto" w:fill="auto"/>
            <w:noWrap/>
            <w:vAlign w:val="bottom"/>
          </w:tcPr>
          <w:p w14:paraId="3EF4D8D4"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0.006</w:t>
            </w:r>
          </w:p>
        </w:tc>
        <w:tc>
          <w:tcPr>
            <w:tcW w:w="296" w:type="pct"/>
            <w:tcBorders>
              <w:top w:val="nil"/>
              <w:left w:val="nil"/>
              <w:bottom w:val="nil"/>
              <w:right w:val="nil"/>
            </w:tcBorders>
            <w:shd w:val="clear" w:color="auto" w:fill="auto"/>
            <w:noWrap/>
            <w:vAlign w:val="bottom"/>
          </w:tcPr>
          <w:p w14:paraId="522F16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7372C26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49874C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7C5F40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030822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FFE979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50A723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ED5D001" w14:textId="77777777" w:rsidTr="00377FDA">
        <w:trPr>
          <w:trHeight w:val="288"/>
        </w:trPr>
        <w:tc>
          <w:tcPr>
            <w:tcW w:w="521" w:type="pct"/>
            <w:tcBorders>
              <w:top w:val="nil"/>
              <w:left w:val="nil"/>
              <w:bottom w:val="nil"/>
              <w:right w:val="nil"/>
            </w:tcBorders>
            <w:shd w:val="clear" w:color="auto" w:fill="auto"/>
            <w:noWrap/>
            <w:vAlign w:val="bottom"/>
            <w:hideMark/>
          </w:tcPr>
          <w:p w14:paraId="74CFD7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649D557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2E52A6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2C9949C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FASV1169</w:t>
            </w:r>
          </w:p>
        </w:tc>
        <w:tc>
          <w:tcPr>
            <w:tcW w:w="450" w:type="pct"/>
            <w:tcBorders>
              <w:top w:val="nil"/>
              <w:left w:val="nil"/>
              <w:bottom w:val="nil"/>
              <w:right w:val="nil"/>
            </w:tcBorders>
            <w:shd w:val="clear" w:color="auto" w:fill="auto"/>
            <w:noWrap/>
            <w:vAlign w:val="bottom"/>
          </w:tcPr>
          <w:p w14:paraId="0FB10BC7"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0.050</w:t>
            </w:r>
          </w:p>
        </w:tc>
        <w:tc>
          <w:tcPr>
            <w:tcW w:w="296" w:type="pct"/>
            <w:tcBorders>
              <w:top w:val="nil"/>
              <w:left w:val="nil"/>
              <w:bottom w:val="nil"/>
              <w:right w:val="nil"/>
            </w:tcBorders>
            <w:shd w:val="clear" w:color="auto" w:fill="auto"/>
            <w:noWrap/>
          </w:tcPr>
          <w:p w14:paraId="161D94A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07DCAFD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851ED5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3A0C266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7F2B50C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BC5F38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41D306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FC1EF20" w14:textId="77777777" w:rsidTr="00377FDA">
        <w:trPr>
          <w:trHeight w:val="288"/>
        </w:trPr>
        <w:tc>
          <w:tcPr>
            <w:tcW w:w="521" w:type="pct"/>
            <w:tcBorders>
              <w:top w:val="nil"/>
              <w:left w:val="nil"/>
              <w:bottom w:val="nil"/>
              <w:right w:val="nil"/>
            </w:tcBorders>
            <w:shd w:val="clear" w:color="auto" w:fill="auto"/>
            <w:noWrap/>
            <w:vAlign w:val="bottom"/>
            <w:hideMark/>
          </w:tcPr>
          <w:p w14:paraId="4B999D3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5F32160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F8522A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51902FE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FASV662</w:t>
            </w:r>
          </w:p>
        </w:tc>
        <w:tc>
          <w:tcPr>
            <w:tcW w:w="450" w:type="pct"/>
            <w:tcBorders>
              <w:top w:val="nil"/>
              <w:left w:val="nil"/>
              <w:bottom w:val="nil"/>
              <w:right w:val="nil"/>
            </w:tcBorders>
            <w:shd w:val="clear" w:color="auto" w:fill="auto"/>
            <w:noWrap/>
            <w:vAlign w:val="bottom"/>
          </w:tcPr>
          <w:p w14:paraId="238A575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0.040</w:t>
            </w:r>
          </w:p>
        </w:tc>
        <w:tc>
          <w:tcPr>
            <w:tcW w:w="296" w:type="pct"/>
            <w:tcBorders>
              <w:top w:val="nil"/>
              <w:left w:val="nil"/>
              <w:bottom w:val="nil"/>
              <w:right w:val="nil"/>
            </w:tcBorders>
            <w:shd w:val="clear" w:color="auto" w:fill="auto"/>
            <w:noWrap/>
          </w:tcPr>
          <w:p w14:paraId="0D461E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61AF83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3B0964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88285F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25998C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2474B3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541E0C1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46868F8" w14:textId="77777777" w:rsidTr="00377FDA">
        <w:trPr>
          <w:trHeight w:val="288"/>
        </w:trPr>
        <w:tc>
          <w:tcPr>
            <w:tcW w:w="521" w:type="pct"/>
            <w:tcBorders>
              <w:top w:val="nil"/>
              <w:left w:val="nil"/>
              <w:bottom w:val="nil"/>
              <w:right w:val="nil"/>
            </w:tcBorders>
            <w:shd w:val="clear" w:color="auto" w:fill="auto"/>
            <w:noWrap/>
            <w:vAlign w:val="bottom"/>
            <w:hideMark/>
          </w:tcPr>
          <w:p w14:paraId="6DFF574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77C3D83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2F49BFD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3B50A40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FASV1078</w:t>
            </w:r>
          </w:p>
        </w:tc>
        <w:tc>
          <w:tcPr>
            <w:tcW w:w="450" w:type="pct"/>
            <w:tcBorders>
              <w:top w:val="nil"/>
              <w:left w:val="nil"/>
              <w:bottom w:val="nil"/>
              <w:right w:val="nil"/>
            </w:tcBorders>
            <w:shd w:val="clear" w:color="auto" w:fill="auto"/>
            <w:noWrap/>
            <w:vAlign w:val="bottom"/>
          </w:tcPr>
          <w:p w14:paraId="1FB22226"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0.042</w:t>
            </w:r>
          </w:p>
        </w:tc>
        <w:tc>
          <w:tcPr>
            <w:tcW w:w="296" w:type="pct"/>
            <w:tcBorders>
              <w:top w:val="nil"/>
              <w:left w:val="nil"/>
              <w:bottom w:val="nil"/>
              <w:right w:val="nil"/>
            </w:tcBorders>
            <w:shd w:val="clear" w:color="auto" w:fill="auto"/>
            <w:noWrap/>
          </w:tcPr>
          <w:p w14:paraId="0FD4D1B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727E1F0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6B78A5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E7249F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18C453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D477F6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AEF965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A7978A8" w14:textId="77777777" w:rsidTr="00377FDA">
        <w:trPr>
          <w:trHeight w:val="288"/>
        </w:trPr>
        <w:tc>
          <w:tcPr>
            <w:tcW w:w="521" w:type="pct"/>
            <w:tcBorders>
              <w:top w:val="nil"/>
              <w:left w:val="nil"/>
              <w:bottom w:val="nil"/>
              <w:right w:val="nil"/>
            </w:tcBorders>
            <w:shd w:val="clear" w:color="auto" w:fill="auto"/>
            <w:noWrap/>
            <w:vAlign w:val="bottom"/>
            <w:hideMark/>
          </w:tcPr>
          <w:p w14:paraId="548FBD3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95BFAD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48B30BF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17DE878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FASV1855</w:t>
            </w:r>
          </w:p>
        </w:tc>
        <w:tc>
          <w:tcPr>
            <w:tcW w:w="450" w:type="pct"/>
            <w:tcBorders>
              <w:top w:val="nil"/>
              <w:left w:val="nil"/>
              <w:bottom w:val="nil"/>
              <w:right w:val="nil"/>
            </w:tcBorders>
            <w:shd w:val="clear" w:color="auto" w:fill="auto"/>
            <w:noWrap/>
            <w:vAlign w:val="bottom"/>
          </w:tcPr>
          <w:p w14:paraId="4F02117F"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0.040</w:t>
            </w:r>
          </w:p>
        </w:tc>
        <w:tc>
          <w:tcPr>
            <w:tcW w:w="296" w:type="pct"/>
            <w:tcBorders>
              <w:top w:val="nil"/>
              <w:left w:val="nil"/>
              <w:bottom w:val="nil"/>
              <w:right w:val="nil"/>
            </w:tcBorders>
            <w:shd w:val="clear" w:color="auto" w:fill="auto"/>
            <w:noWrap/>
          </w:tcPr>
          <w:p w14:paraId="1D660B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ED8044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02A441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082BD5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2A7434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5CC878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278419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5287BAB8" w14:textId="77777777" w:rsidTr="00377FDA">
        <w:trPr>
          <w:trHeight w:val="288"/>
        </w:trPr>
        <w:tc>
          <w:tcPr>
            <w:tcW w:w="521" w:type="pct"/>
            <w:tcBorders>
              <w:top w:val="nil"/>
              <w:left w:val="nil"/>
              <w:bottom w:val="nil"/>
              <w:right w:val="nil"/>
            </w:tcBorders>
            <w:shd w:val="clear" w:color="auto" w:fill="auto"/>
            <w:noWrap/>
            <w:vAlign w:val="bottom"/>
            <w:hideMark/>
          </w:tcPr>
          <w:p w14:paraId="411671F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151FD02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081287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75F9E47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FASV702</w:t>
            </w:r>
          </w:p>
        </w:tc>
        <w:tc>
          <w:tcPr>
            <w:tcW w:w="450" w:type="pct"/>
            <w:tcBorders>
              <w:top w:val="nil"/>
              <w:left w:val="nil"/>
              <w:bottom w:val="nil"/>
              <w:right w:val="nil"/>
            </w:tcBorders>
            <w:shd w:val="clear" w:color="auto" w:fill="auto"/>
            <w:noWrap/>
            <w:vAlign w:val="bottom"/>
          </w:tcPr>
          <w:p w14:paraId="0EBFCDBC"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0.045</w:t>
            </w:r>
          </w:p>
        </w:tc>
        <w:tc>
          <w:tcPr>
            <w:tcW w:w="296" w:type="pct"/>
            <w:tcBorders>
              <w:top w:val="nil"/>
              <w:left w:val="nil"/>
              <w:bottom w:val="nil"/>
              <w:right w:val="nil"/>
            </w:tcBorders>
            <w:shd w:val="clear" w:color="auto" w:fill="auto"/>
            <w:noWrap/>
          </w:tcPr>
          <w:p w14:paraId="6F444C0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A25CB9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7001CE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A62650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BC96D9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97F1E3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CB6F95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32D5E301" w14:textId="77777777" w:rsidTr="00377FDA">
        <w:trPr>
          <w:trHeight w:val="288"/>
        </w:trPr>
        <w:tc>
          <w:tcPr>
            <w:tcW w:w="521" w:type="pct"/>
            <w:tcBorders>
              <w:top w:val="nil"/>
              <w:left w:val="nil"/>
              <w:bottom w:val="nil"/>
              <w:right w:val="nil"/>
            </w:tcBorders>
            <w:shd w:val="clear" w:color="auto" w:fill="auto"/>
            <w:noWrap/>
            <w:vAlign w:val="bottom"/>
            <w:hideMark/>
          </w:tcPr>
          <w:p w14:paraId="3C130F5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423F748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7668B0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53EF7A0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FASV945</w:t>
            </w:r>
          </w:p>
        </w:tc>
        <w:tc>
          <w:tcPr>
            <w:tcW w:w="450" w:type="pct"/>
            <w:tcBorders>
              <w:top w:val="nil"/>
              <w:left w:val="nil"/>
              <w:bottom w:val="nil"/>
              <w:right w:val="nil"/>
            </w:tcBorders>
            <w:shd w:val="clear" w:color="auto" w:fill="auto"/>
            <w:noWrap/>
            <w:vAlign w:val="bottom"/>
          </w:tcPr>
          <w:p w14:paraId="2529687D"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0.037</w:t>
            </w:r>
          </w:p>
        </w:tc>
        <w:tc>
          <w:tcPr>
            <w:tcW w:w="296" w:type="pct"/>
            <w:tcBorders>
              <w:top w:val="nil"/>
              <w:left w:val="nil"/>
              <w:bottom w:val="nil"/>
              <w:right w:val="nil"/>
            </w:tcBorders>
            <w:shd w:val="clear" w:color="auto" w:fill="auto"/>
            <w:noWrap/>
          </w:tcPr>
          <w:p w14:paraId="409A463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7985B99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1A2F07B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1946DFC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4F02A96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429E0C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5A0547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0257434B" w14:textId="77777777" w:rsidTr="00377FDA">
        <w:trPr>
          <w:trHeight w:val="288"/>
        </w:trPr>
        <w:tc>
          <w:tcPr>
            <w:tcW w:w="521" w:type="pct"/>
            <w:tcBorders>
              <w:top w:val="nil"/>
              <w:left w:val="nil"/>
              <w:bottom w:val="nil"/>
              <w:right w:val="nil"/>
            </w:tcBorders>
            <w:shd w:val="clear" w:color="auto" w:fill="auto"/>
            <w:noWrap/>
            <w:vAlign w:val="bottom"/>
            <w:hideMark/>
          </w:tcPr>
          <w:p w14:paraId="52725B8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82F274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1402E7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4E6694C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FASV324</w:t>
            </w:r>
          </w:p>
        </w:tc>
        <w:tc>
          <w:tcPr>
            <w:tcW w:w="450" w:type="pct"/>
            <w:tcBorders>
              <w:top w:val="nil"/>
              <w:left w:val="nil"/>
              <w:bottom w:val="nil"/>
              <w:right w:val="nil"/>
            </w:tcBorders>
            <w:shd w:val="clear" w:color="auto" w:fill="auto"/>
            <w:noWrap/>
            <w:vAlign w:val="bottom"/>
          </w:tcPr>
          <w:p w14:paraId="50671CFE"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0.024</w:t>
            </w:r>
          </w:p>
        </w:tc>
        <w:tc>
          <w:tcPr>
            <w:tcW w:w="296" w:type="pct"/>
            <w:tcBorders>
              <w:top w:val="nil"/>
              <w:left w:val="nil"/>
              <w:bottom w:val="nil"/>
              <w:right w:val="nil"/>
            </w:tcBorders>
            <w:shd w:val="clear" w:color="auto" w:fill="auto"/>
            <w:noWrap/>
          </w:tcPr>
          <w:p w14:paraId="1ED00FA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2EF5F35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C84C00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BC860B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133ADA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6993FF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03813A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3B07C10" w14:textId="77777777" w:rsidTr="00377FDA">
        <w:trPr>
          <w:trHeight w:val="288"/>
        </w:trPr>
        <w:tc>
          <w:tcPr>
            <w:tcW w:w="521" w:type="pct"/>
            <w:tcBorders>
              <w:top w:val="nil"/>
              <w:left w:val="nil"/>
              <w:bottom w:val="nil"/>
              <w:right w:val="nil"/>
            </w:tcBorders>
            <w:shd w:val="clear" w:color="auto" w:fill="auto"/>
            <w:noWrap/>
            <w:vAlign w:val="bottom"/>
            <w:hideMark/>
          </w:tcPr>
          <w:p w14:paraId="68BD424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3FA38DB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07FB44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3E335CE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FASV552</w:t>
            </w:r>
          </w:p>
        </w:tc>
        <w:tc>
          <w:tcPr>
            <w:tcW w:w="450" w:type="pct"/>
            <w:tcBorders>
              <w:top w:val="nil"/>
              <w:left w:val="nil"/>
              <w:bottom w:val="nil"/>
              <w:right w:val="nil"/>
            </w:tcBorders>
            <w:shd w:val="clear" w:color="auto" w:fill="auto"/>
            <w:noWrap/>
            <w:vAlign w:val="bottom"/>
          </w:tcPr>
          <w:p w14:paraId="53811A8F"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0.024</w:t>
            </w:r>
          </w:p>
        </w:tc>
        <w:tc>
          <w:tcPr>
            <w:tcW w:w="296" w:type="pct"/>
            <w:tcBorders>
              <w:top w:val="nil"/>
              <w:left w:val="nil"/>
              <w:bottom w:val="nil"/>
              <w:right w:val="nil"/>
            </w:tcBorders>
            <w:shd w:val="clear" w:color="auto" w:fill="auto"/>
            <w:noWrap/>
          </w:tcPr>
          <w:p w14:paraId="1AE4CE2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6C628E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B1B10B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85DE3B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34F516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97F639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671B76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3A3E1F32" w14:textId="77777777" w:rsidTr="00377FDA">
        <w:trPr>
          <w:trHeight w:val="288"/>
        </w:trPr>
        <w:tc>
          <w:tcPr>
            <w:tcW w:w="521" w:type="pct"/>
            <w:tcBorders>
              <w:top w:val="nil"/>
              <w:left w:val="nil"/>
              <w:bottom w:val="nil"/>
              <w:right w:val="nil"/>
            </w:tcBorders>
            <w:shd w:val="clear" w:color="auto" w:fill="auto"/>
            <w:noWrap/>
            <w:vAlign w:val="bottom"/>
            <w:hideMark/>
          </w:tcPr>
          <w:p w14:paraId="4494357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04D43DA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D4CCE5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669571D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FASV465</w:t>
            </w:r>
          </w:p>
        </w:tc>
        <w:tc>
          <w:tcPr>
            <w:tcW w:w="450" w:type="pct"/>
            <w:tcBorders>
              <w:top w:val="nil"/>
              <w:left w:val="nil"/>
              <w:bottom w:val="nil"/>
              <w:right w:val="nil"/>
            </w:tcBorders>
            <w:shd w:val="clear" w:color="auto" w:fill="auto"/>
            <w:noWrap/>
            <w:vAlign w:val="bottom"/>
          </w:tcPr>
          <w:p w14:paraId="0E3D3DD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0.041</w:t>
            </w:r>
          </w:p>
        </w:tc>
        <w:tc>
          <w:tcPr>
            <w:tcW w:w="296" w:type="pct"/>
            <w:tcBorders>
              <w:top w:val="nil"/>
              <w:left w:val="nil"/>
              <w:bottom w:val="nil"/>
              <w:right w:val="nil"/>
            </w:tcBorders>
            <w:shd w:val="clear" w:color="auto" w:fill="auto"/>
            <w:noWrap/>
          </w:tcPr>
          <w:p w14:paraId="5E79464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6D8AEDD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5D2F9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9C88C4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6DBB007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A0EED8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69BAB1A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71445E15" w14:textId="77777777" w:rsidTr="00377FDA">
        <w:trPr>
          <w:trHeight w:val="288"/>
        </w:trPr>
        <w:tc>
          <w:tcPr>
            <w:tcW w:w="521" w:type="pct"/>
            <w:tcBorders>
              <w:top w:val="nil"/>
              <w:left w:val="nil"/>
              <w:bottom w:val="nil"/>
              <w:right w:val="nil"/>
            </w:tcBorders>
            <w:shd w:val="clear" w:color="auto" w:fill="auto"/>
            <w:noWrap/>
            <w:vAlign w:val="bottom"/>
            <w:hideMark/>
          </w:tcPr>
          <w:p w14:paraId="7C3F9E9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FB440D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3127D89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60ABD41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FASV183</w:t>
            </w:r>
          </w:p>
        </w:tc>
        <w:tc>
          <w:tcPr>
            <w:tcW w:w="450" w:type="pct"/>
            <w:tcBorders>
              <w:top w:val="nil"/>
              <w:left w:val="nil"/>
              <w:bottom w:val="nil"/>
              <w:right w:val="nil"/>
            </w:tcBorders>
            <w:shd w:val="clear" w:color="auto" w:fill="auto"/>
            <w:noWrap/>
            <w:vAlign w:val="bottom"/>
          </w:tcPr>
          <w:p w14:paraId="3AF47702"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0.008</w:t>
            </w:r>
          </w:p>
        </w:tc>
        <w:tc>
          <w:tcPr>
            <w:tcW w:w="296" w:type="pct"/>
            <w:tcBorders>
              <w:top w:val="nil"/>
              <w:left w:val="nil"/>
              <w:bottom w:val="nil"/>
              <w:right w:val="nil"/>
            </w:tcBorders>
            <w:shd w:val="clear" w:color="auto" w:fill="auto"/>
            <w:noWrap/>
            <w:vAlign w:val="bottom"/>
          </w:tcPr>
          <w:p w14:paraId="4F865CD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70A4B17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93A259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46C1AEC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F5C0CA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95E00C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06511FF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33D18D84" w14:textId="77777777" w:rsidTr="00377FDA">
        <w:trPr>
          <w:trHeight w:val="288"/>
        </w:trPr>
        <w:tc>
          <w:tcPr>
            <w:tcW w:w="521" w:type="pct"/>
            <w:tcBorders>
              <w:top w:val="nil"/>
              <w:left w:val="nil"/>
              <w:bottom w:val="nil"/>
              <w:right w:val="nil"/>
            </w:tcBorders>
            <w:shd w:val="clear" w:color="auto" w:fill="auto"/>
            <w:noWrap/>
            <w:vAlign w:val="bottom"/>
            <w:hideMark/>
          </w:tcPr>
          <w:p w14:paraId="66DA488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5F1D81D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A0A04C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3D66BFB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FASV1306</w:t>
            </w:r>
          </w:p>
        </w:tc>
        <w:tc>
          <w:tcPr>
            <w:tcW w:w="450" w:type="pct"/>
            <w:tcBorders>
              <w:top w:val="nil"/>
              <w:left w:val="nil"/>
              <w:bottom w:val="nil"/>
              <w:right w:val="nil"/>
            </w:tcBorders>
            <w:shd w:val="clear" w:color="auto" w:fill="auto"/>
            <w:noWrap/>
            <w:vAlign w:val="bottom"/>
          </w:tcPr>
          <w:p w14:paraId="29D63690"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0.048</w:t>
            </w:r>
          </w:p>
        </w:tc>
        <w:tc>
          <w:tcPr>
            <w:tcW w:w="296" w:type="pct"/>
            <w:tcBorders>
              <w:top w:val="nil"/>
              <w:left w:val="nil"/>
              <w:bottom w:val="nil"/>
              <w:right w:val="nil"/>
            </w:tcBorders>
            <w:shd w:val="clear" w:color="auto" w:fill="auto"/>
            <w:noWrap/>
          </w:tcPr>
          <w:p w14:paraId="19F7ECA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73FBC2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322286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10755B3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0138949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2A8146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523A72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1155FAD9" w14:textId="77777777" w:rsidTr="00377FDA">
        <w:trPr>
          <w:trHeight w:val="288"/>
        </w:trPr>
        <w:tc>
          <w:tcPr>
            <w:tcW w:w="521" w:type="pct"/>
            <w:tcBorders>
              <w:top w:val="nil"/>
              <w:left w:val="nil"/>
              <w:bottom w:val="nil"/>
              <w:right w:val="nil"/>
            </w:tcBorders>
            <w:shd w:val="clear" w:color="auto" w:fill="auto"/>
            <w:noWrap/>
            <w:vAlign w:val="bottom"/>
            <w:hideMark/>
          </w:tcPr>
          <w:p w14:paraId="092ED9D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6567111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3E07D4A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4D7706E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FASV299</w:t>
            </w:r>
          </w:p>
        </w:tc>
        <w:tc>
          <w:tcPr>
            <w:tcW w:w="450" w:type="pct"/>
            <w:tcBorders>
              <w:top w:val="nil"/>
              <w:left w:val="nil"/>
              <w:bottom w:val="nil"/>
              <w:right w:val="nil"/>
            </w:tcBorders>
            <w:shd w:val="clear" w:color="auto" w:fill="auto"/>
            <w:noWrap/>
            <w:vAlign w:val="bottom"/>
          </w:tcPr>
          <w:p w14:paraId="6A51ABA1"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0.040</w:t>
            </w:r>
          </w:p>
        </w:tc>
        <w:tc>
          <w:tcPr>
            <w:tcW w:w="296" w:type="pct"/>
            <w:tcBorders>
              <w:top w:val="nil"/>
              <w:left w:val="nil"/>
              <w:bottom w:val="nil"/>
              <w:right w:val="nil"/>
            </w:tcBorders>
            <w:shd w:val="clear" w:color="auto" w:fill="auto"/>
            <w:noWrap/>
          </w:tcPr>
          <w:p w14:paraId="5A32312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294941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900FD0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25F8FAB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5BB74F9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276340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BB6729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6B315BF0" w14:textId="77777777" w:rsidTr="00377FDA">
        <w:trPr>
          <w:trHeight w:val="288"/>
        </w:trPr>
        <w:tc>
          <w:tcPr>
            <w:tcW w:w="521" w:type="pct"/>
            <w:tcBorders>
              <w:top w:val="nil"/>
              <w:left w:val="nil"/>
              <w:bottom w:val="nil"/>
              <w:right w:val="nil"/>
            </w:tcBorders>
            <w:shd w:val="clear" w:color="auto" w:fill="auto"/>
            <w:noWrap/>
            <w:vAlign w:val="bottom"/>
            <w:hideMark/>
          </w:tcPr>
          <w:p w14:paraId="2A8505F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4C4291DF"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30E2FA3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0EA6FB63"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FASV1097</w:t>
            </w:r>
          </w:p>
        </w:tc>
        <w:tc>
          <w:tcPr>
            <w:tcW w:w="450" w:type="pct"/>
            <w:tcBorders>
              <w:top w:val="nil"/>
              <w:left w:val="nil"/>
              <w:bottom w:val="nil"/>
              <w:right w:val="nil"/>
            </w:tcBorders>
            <w:shd w:val="clear" w:color="auto" w:fill="auto"/>
            <w:noWrap/>
            <w:vAlign w:val="bottom"/>
          </w:tcPr>
          <w:p w14:paraId="3706B6C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0.017</w:t>
            </w:r>
          </w:p>
        </w:tc>
        <w:tc>
          <w:tcPr>
            <w:tcW w:w="296" w:type="pct"/>
            <w:tcBorders>
              <w:top w:val="nil"/>
              <w:left w:val="nil"/>
              <w:bottom w:val="nil"/>
              <w:right w:val="nil"/>
            </w:tcBorders>
            <w:shd w:val="clear" w:color="auto" w:fill="auto"/>
            <w:noWrap/>
          </w:tcPr>
          <w:p w14:paraId="179F5B9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5788B10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1FB395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DD3D7D6"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130BF1A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C4357E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4E8F515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2E92FD2B" w14:textId="77777777" w:rsidTr="00377FDA">
        <w:trPr>
          <w:trHeight w:val="288"/>
        </w:trPr>
        <w:tc>
          <w:tcPr>
            <w:tcW w:w="521" w:type="pct"/>
            <w:tcBorders>
              <w:top w:val="nil"/>
              <w:left w:val="nil"/>
              <w:bottom w:val="nil"/>
              <w:right w:val="nil"/>
            </w:tcBorders>
            <w:shd w:val="clear" w:color="auto" w:fill="auto"/>
            <w:noWrap/>
            <w:vAlign w:val="bottom"/>
            <w:hideMark/>
          </w:tcPr>
          <w:p w14:paraId="5FA0E96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3B268E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512451B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795F3D1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FASV569</w:t>
            </w:r>
          </w:p>
        </w:tc>
        <w:tc>
          <w:tcPr>
            <w:tcW w:w="450" w:type="pct"/>
            <w:tcBorders>
              <w:top w:val="nil"/>
              <w:left w:val="nil"/>
              <w:bottom w:val="nil"/>
              <w:right w:val="nil"/>
            </w:tcBorders>
            <w:shd w:val="clear" w:color="auto" w:fill="auto"/>
            <w:noWrap/>
            <w:vAlign w:val="bottom"/>
          </w:tcPr>
          <w:p w14:paraId="55B72E89"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0.004</w:t>
            </w:r>
          </w:p>
        </w:tc>
        <w:tc>
          <w:tcPr>
            <w:tcW w:w="296" w:type="pct"/>
            <w:tcBorders>
              <w:top w:val="nil"/>
              <w:left w:val="nil"/>
              <w:bottom w:val="nil"/>
              <w:right w:val="nil"/>
            </w:tcBorders>
            <w:shd w:val="clear" w:color="auto" w:fill="auto"/>
            <w:noWrap/>
          </w:tcPr>
          <w:p w14:paraId="6F812AC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9536C3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206C268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700E854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781C8B4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7A18E8F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28ADCCB5"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4C893D6F" w14:textId="77777777" w:rsidTr="00377FDA">
        <w:trPr>
          <w:trHeight w:val="288"/>
        </w:trPr>
        <w:tc>
          <w:tcPr>
            <w:tcW w:w="521" w:type="pct"/>
            <w:tcBorders>
              <w:top w:val="nil"/>
              <w:left w:val="nil"/>
              <w:bottom w:val="nil"/>
              <w:right w:val="nil"/>
            </w:tcBorders>
            <w:shd w:val="clear" w:color="auto" w:fill="auto"/>
            <w:noWrap/>
            <w:vAlign w:val="bottom"/>
            <w:hideMark/>
          </w:tcPr>
          <w:p w14:paraId="5807240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24FEE0D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61054577"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2246D580"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FASV108</w:t>
            </w:r>
          </w:p>
        </w:tc>
        <w:tc>
          <w:tcPr>
            <w:tcW w:w="450" w:type="pct"/>
            <w:tcBorders>
              <w:top w:val="nil"/>
              <w:left w:val="nil"/>
              <w:bottom w:val="nil"/>
              <w:right w:val="nil"/>
            </w:tcBorders>
            <w:shd w:val="clear" w:color="auto" w:fill="auto"/>
            <w:noWrap/>
            <w:vAlign w:val="bottom"/>
          </w:tcPr>
          <w:p w14:paraId="12795F3A"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0.029</w:t>
            </w:r>
          </w:p>
        </w:tc>
        <w:tc>
          <w:tcPr>
            <w:tcW w:w="296" w:type="pct"/>
            <w:tcBorders>
              <w:top w:val="nil"/>
              <w:left w:val="nil"/>
              <w:bottom w:val="nil"/>
              <w:right w:val="nil"/>
            </w:tcBorders>
            <w:shd w:val="clear" w:color="auto" w:fill="auto"/>
            <w:noWrap/>
          </w:tcPr>
          <w:p w14:paraId="5546F1B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1DB4A5F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364EF6ED"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0E63BCE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2353162E"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4586ACE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5AA379E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r w:rsidR="006174FB" w:rsidRPr="000D4FFB" w14:paraId="38303324" w14:textId="77777777" w:rsidTr="00377FDA">
        <w:trPr>
          <w:trHeight w:val="288"/>
        </w:trPr>
        <w:tc>
          <w:tcPr>
            <w:tcW w:w="521" w:type="pct"/>
            <w:tcBorders>
              <w:top w:val="nil"/>
              <w:left w:val="nil"/>
              <w:bottom w:val="nil"/>
              <w:right w:val="nil"/>
            </w:tcBorders>
            <w:shd w:val="clear" w:color="auto" w:fill="auto"/>
            <w:noWrap/>
            <w:vAlign w:val="bottom"/>
            <w:hideMark/>
          </w:tcPr>
          <w:p w14:paraId="480697F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8" w:type="pct"/>
            <w:tcBorders>
              <w:top w:val="nil"/>
              <w:left w:val="nil"/>
              <w:bottom w:val="nil"/>
              <w:right w:val="nil"/>
            </w:tcBorders>
            <w:shd w:val="clear" w:color="auto" w:fill="auto"/>
            <w:noWrap/>
            <w:vAlign w:val="bottom"/>
            <w:hideMark/>
          </w:tcPr>
          <w:p w14:paraId="400124B1"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96" w:type="pct"/>
            <w:tcBorders>
              <w:top w:val="nil"/>
              <w:left w:val="nil"/>
              <w:bottom w:val="nil"/>
              <w:right w:val="nil"/>
            </w:tcBorders>
            <w:shd w:val="clear" w:color="auto" w:fill="auto"/>
            <w:noWrap/>
            <w:vAlign w:val="bottom"/>
            <w:hideMark/>
          </w:tcPr>
          <w:p w14:paraId="06E97019"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59" w:type="pct"/>
            <w:tcBorders>
              <w:top w:val="nil"/>
              <w:left w:val="nil"/>
              <w:bottom w:val="nil"/>
              <w:right w:val="nil"/>
            </w:tcBorders>
            <w:shd w:val="clear" w:color="auto" w:fill="auto"/>
            <w:noWrap/>
            <w:vAlign w:val="bottom"/>
          </w:tcPr>
          <w:p w14:paraId="447E21B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FASV87</w:t>
            </w:r>
          </w:p>
        </w:tc>
        <w:tc>
          <w:tcPr>
            <w:tcW w:w="450" w:type="pct"/>
            <w:tcBorders>
              <w:top w:val="nil"/>
              <w:left w:val="nil"/>
              <w:bottom w:val="nil"/>
              <w:right w:val="nil"/>
            </w:tcBorders>
            <w:shd w:val="clear" w:color="auto" w:fill="auto"/>
            <w:noWrap/>
            <w:vAlign w:val="bottom"/>
          </w:tcPr>
          <w:p w14:paraId="35E0FB0B" w14:textId="77777777" w:rsidR="006174FB" w:rsidRPr="000D4FFB" w:rsidRDefault="006174FB" w:rsidP="003C0DAF">
            <w:pPr>
              <w:suppressLineNumbers/>
              <w:spacing w:after="0" w:line="240" w:lineRule="auto"/>
              <w:jc w:val="right"/>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0.046</w:t>
            </w:r>
          </w:p>
        </w:tc>
        <w:tc>
          <w:tcPr>
            <w:tcW w:w="296" w:type="pct"/>
            <w:tcBorders>
              <w:top w:val="nil"/>
              <w:left w:val="nil"/>
              <w:bottom w:val="nil"/>
              <w:right w:val="nil"/>
            </w:tcBorders>
            <w:shd w:val="clear" w:color="auto" w:fill="auto"/>
            <w:noWrap/>
          </w:tcPr>
          <w:p w14:paraId="130BB55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r w:rsidRPr="000D4FFB">
              <w:rPr>
                <w:rFonts w:ascii="Times New Roman" w:eastAsia="Times New Roman" w:hAnsi="Times New Roman" w:cs="Times New Roman"/>
                <w:color w:val="000000" w:themeColor="text1"/>
                <w:sz w:val="16"/>
                <w:szCs w:val="16"/>
                <w:lang w:val="en-US"/>
              </w:rPr>
              <w:t>*</w:t>
            </w:r>
          </w:p>
        </w:tc>
        <w:tc>
          <w:tcPr>
            <w:tcW w:w="521" w:type="pct"/>
            <w:tcBorders>
              <w:top w:val="nil"/>
              <w:left w:val="nil"/>
              <w:bottom w:val="nil"/>
              <w:right w:val="nil"/>
            </w:tcBorders>
            <w:shd w:val="clear" w:color="auto" w:fill="auto"/>
            <w:noWrap/>
            <w:vAlign w:val="bottom"/>
            <w:hideMark/>
          </w:tcPr>
          <w:p w14:paraId="43392E2A"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03ACCD64"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44" w:type="pct"/>
            <w:tcBorders>
              <w:top w:val="nil"/>
              <w:left w:val="nil"/>
              <w:bottom w:val="nil"/>
              <w:right w:val="nil"/>
            </w:tcBorders>
            <w:shd w:val="clear" w:color="auto" w:fill="auto"/>
            <w:noWrap/>
            <w:vAlign w:val="bottom"/>
            <w:hideMark/>
          </w:tcPr>
          <w:p w14:paraId="1750176C"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521" w:type="pct"/>
            <w:tcBorders>
              <w:top w:val="nil"/>
              <w:left w:val="nil"/>
              <w:bottom w:val="nil"/>
              <w:right w:val="nil"/>
            </w:tcBorders>
            <w:shd w:val="clear" w:color="auto" w:fill="auto"/>
            <w:noWrap/>
            <w:vAlign w:val="bottom"/>
            <w:hideMark/>
          </w:tcPr>
          <w:p w14:paraId="769F5682"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450" w:type="pct"/>
            <w:tcBorders>
              <w:top w:val="nil"/>
              <w:left w:val="nil"/>
              <w:bottom w:val="nil"/>
              <w:right w:val="nil"/>
            </w:tcBorders>
            <w:shd w:val="clear" w:color="auto" w:fill="auto"/>
            <w:noWrap/>
            <w:vAlign w:val="bottom"/>
            <w:hideMark/>
          </w:tcPr>
          <w:p w14:paraId="59C6B5FB"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c>
          <w:tcPr>
            <w:tcW w:w="234" w:type="pct"/>
            <w:tcBorders>
              <w:top w:val="nil"/>
              <w:left w:val="nil"/>
              <w:bottom w:val="nil"/>
              <w:right w:val="nil"/>
            </w:tcBorders>
            <w:shd w:val="clear" w:color="auto" w:fill="auto"/>
            <w:noWrap/>
            <w:vAlign w:val="bottom"/>
            <w:hideMark/>
          </w:tcPr>
          <w:p w14:paraId="374048A8" w14:textId="77777777" w:rsidR="006174FB" w:rsidRPr="000D4FFB" w:rsidRDefault="006174FB" w:rsidP="003C0DAF">
            <w:pPr>
              <w:suppressLineNumbers/>
              <w:spacing w:after="0" w:line="240" w:lineRule="auto"/>
              <w:rPr>
                <w:rFonts w:ascii="Times New Roman" w:eastAsia="Times New Roman" w:hAnsi="Times New Roman" w:cs="Times New Roman"/>
                <w:color w:val="000000" w:themeColor="text1"/>
                <w:sz w:val="16"/>
                <w:szCs w:val="16"/>
                <w:lang w:val="en-US"/>
              </w:rPr>
            </w:pPr>
          </w:p>
        </w:tc>
      </w:tr>
    </w:tbl>
    <w:p w14:paraId="66C12868" w14:textId="77777777" w:rsidR="006174FB" w:rsidRPr="000D4FFB" w:rsidRDefault="006174FB" w:rsidP="003C0DAF">
      <w:pPr>
        <w:suppressLineNumbers/>
        <w:spacing w:after="0" w:line="240" w:lineRule="auto"/>
        <w:rPr>
          <w:rFonts w:ascii="Times New Roman" w:hAnsi="Times New Roman" w:cs="Times New Roman"/>
          <w:b/>
          <w:bCs/>
        </w:rPr>
      </w:pPr>
    </w:p>
    <w:sectPr w:rsidR="006174FB" w:rsidRPr="000D4FFB" w:rsidSect="00F328D9">
      <w:pgSz w:w="12240" w:h="15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5sdasx9zf0dketesppdzad5d0pezaewex5&quot;&gt;My EndNote Library&lt;record-ids&gt;&lt;item&gt;244&lt;/item&gt;&lt;item&gt;245&lt;/item&gt;&lt;item&gt;247&lt;/item&gt;&lt;item&gt;248&lt;/item&gt;&lt;item&gt;249&lt;/item&gt;&lt;item&gt;252&lt;/item&gt;&lt;item&gt;253&lt;/item&gt;&lt;item&gt;254&lt;/item&gt;&lt;item&gt;255&lt;/item&gt;&lt;item&gt;257&lt;/item&gt;&lt;item&gt;258&lt;/item&gt;&lt;item&gt;259&lt;/item&gt;&lt;item&gt;260&lt;/item&gt;&lt;item&gt;261&lt;/item&gt;&lt;item&gt;262&lt;/item&gt;&lt;item&gt;263&lt;/item&gt;&lt;item&gt;264&lt;/item&gt;&lt;item&gt;284&lt;/item&gt;&lt;/record-ids&gt;&lt;/item&gt;&lt;/Libraries&gt;"/>
  </w:docVars>
  <w:rsids>
    <w:rsidRoot w:val="00B03A55"/>
    <w:rsid w:val="00011B1E"/>
    <w:rsid w:val="00012D41"/>
    <w:rsid w:val="00021662"/>
    <w:rsid w:val="00030A8D"/>
    <w:rsid w:val="00031769"/>
    <w:rsid w:val="000409F7"/>
    <w:rsid w:val="000638F7"/>
    <w:rsid w:val="00083B27"/>
    <w:rsid w:val="000A39D9"/>
    <w:rsid w:val="000A65FB"/>
    <w:rsid w:val="000D4FFB"/>
    <w:rsid w:val="00110D1D"/>
    <w:rsid w:val="00122142"/>
    <w:rsid w:val="00132493"/>
    <w:rsid w:val="0015592E"/>
    <w:rsid w:val="00173E8B"/>
    <w:rsid w:val="001868BF"/>
    <w:rsid w:val="001D784B"/>
    <w:rsid w:val="001E07F4"/>
    <w:rsid w:val="001F1644"/>
    <w:rsid w:val="002443DC"/>
    <w:rsid w:val="0027110A"/>
    <w:rsid w:val="002824B6"/>
    <w:rsid w:val="002936CA"/>
    <w:rsid w:val="002A6057"/>
    <w:rsid w:val="002B13E1"/>
    <w:rsid w:val="002E6163"/>
    <w:rsid w:val="002F48AC"/>
    <w:rsid w:val="003131AD"/>
    <w:rsid w:val="00320FF6"/>
    <w:rsid w:val="00354E8D"/>
    <w:rsid w:val="0036688D"/>
    <w:rsid w:val="00394D74"/>
    <w:rsid w:val="003A14BA"/>
    <w:rsid w:val="003C0DAF"/>
    <w:rsid w:val="003C512C"/>
    <w:rsid w:val="003D58FC"/>
    <w:rsid w:val="003E4215"/>
    <w:rsid w:val="00415C56"/>
    <w:rsid w:val="0042073E"/>
    <w:rsid w:val="00421474"/>
    <w:rsid w:val="004241C7"/>
    <w:rsid w:val="00425160"/>
    <w:rsid w:val="00456FB4"/>
    <w:rsid w:val="00457C10"/>
    <w:rsid w:val="0046568C"/>
    <w:rsid w:val="004A04A8"/>
    <w:rsid w:val="004A1740"/>
    <w:rsid w:val="004D6FDB"/>
    <w:rsid w:val="004F0009"/>
    <w:rsid w:val="004F6A66"/>
    <w:rsid w:val="00507A6B"/>
    <w:rsid w:val="0051153A"/>
    <w:rsid w:val="0052013D"/>
    <w:rsid w:val="00527A45"/>
    <w:rsid w:val="0053471E"/>
    <w:rsid w:val="00567A89"/>
    <w:rsid w:val="005973EB"/>
    <w:rsid w:val="005B674D"/>
    <w:rsid w:val="005C5F69"/>
    <w:rsid w:val="006174FB"/>
    <w:rsid w:val="0062022B"/>
    <w:rsid w:val="006254BC"/>
    <w:rsid w:val="006264BC"/>
    <w:rsid w:val="0063435D"/>
    <w:rsid w:val="00640A28"/>
    <w:rsid w:val="00681904"/>
    <w:rsid w:val="00681A6E"/>
    <w:rsid w:val="006C15A9"/>
    <w:rsid w:val="006C3D80"/>
    <w:rsid w:val="006E46CC"/>
    <w:rsid w:val="007213F9"/>
    <w:rsid w:val="0072196D"/>
    <w:rsid w:val="0073086E"/>
    <w:rsid w:val="0075230D"/>
    <w:rsid w:val="00756359"/>
    <w:rsid w:val="00774922"/>
    <w:rsid w:val="00774A4D"/>
    <w:rsid w:val="007B6787"/>
    <w:rsid w:val="007C102C"/>
    <w:rsid w:val="007C25D0"/>
    <w:rsid w:val="007D1BCD"/>
    <w:rsid w:val="007F5CDB"/>
    <w:rsid w:val="00803A4E"/>
    <w:rsid w:val="008042BA"/>
    <w:rsid w:val="00813962"/>
    <w:rsid w:val="00817E55"/>
    <w:rsid w:val="00840220"/>
    <w:rsid w:val="008425FF"/>
    <w:rsid w:val="008470C2"/>
    <w:rsid w:val="00877C93"/>
    <w:rsid w:val="00886997"/>
    <w:rsid w:val="008A27F9"/>
    <w:rsid w:val="008C2F44"/>
    <w:rsid w:val="008C7B67"/>
    <w:rsid w:val="008E7A0F"/>
    <w:rsid w:val="00910EC4"/>
    <w:rsid w:val="00912ADF"/>
    <w:rsid w:val="00912EBB"/>
    <w:rsid w:val="009865D3"/>
    <w:rsid w:val="0098687A"/>
    <w:rsid w:val="00992E5B"/>
    <w:rsid w:val="009B3999"/>
    <w:rsid w:val="009D70BF"/>
    <w:rsid w:val="00A12306"/>
    <w:rsid w:val="00A23DE4"/>
    <w:rsid w:val="00A30730"/>
    <w:rsid w:val="00A32F13"/>
    <w:rsid w:val="00A42AC9"/>
    <w:rsid w:val="00A64D35"/>
    <w:rsid w:val="00AF3734"/>
    <w:rsid w:val="00B03A55"/>
    <w:rsid w:val="00B05A34"/>
    <w:rsid w:val="00B13084"/>
    <w:rsid w:val="00B17711"/>
    <w:rsid w:val="00B856D9"/>
    <w:rsid w:val="00B8638E"/>
    <w:rsid w:val="00BA293C"/>
    <w:rsid w:val="00BA6CAE"/>
    <w:rsid w:val="00BD56AE"/>
    <w:rsid w:val="00BE571B"/>
    <w:rsid w:val="00C610BD"/>
    <w:rsid w:val="00C6196F"/>
    <w:rsid w:val="00C8245D"/>
    <w:rsid w:val="00D051C6"/>
    <w:rsid w:val="00D11141"/>
    <w:rsid w:val="00D21114"/>
    <w:rsid w:val="00D90090"/>
    <w:rsid w:val="00DC27B1"/>
    <w:rsid w:val="00E012A0"/>
    <w:rsid w:val="00E25E61"/>
    <w:rsid w:val="00E34218"/>
    <w:rsid w:val="00E37DE4"/>
    <w:rsid w:val="00E45B12"/>
    <w:rsid w:val="00E60876"/>
    <w:rsid w:val="00E63FE9"/>
    <w:rsid w:val="00E93E61"/>
    <w:rsid w:val="00EA6ADB"/>
    <w:rsid w:val="00ED5F5A"/>
    <w:rsid w:val="00F328D9"/>
    <w:rsid w:val="00F44AB4"/>
    <w:rsid w:val="00F74082"/>
    <w:rsid w:val="00F94C63"/>
    <w:rsid w:val="00FE42D8"/>
    <w:rsid w:val="00FE5469"/>
  </w:rsids>
  <m:mathPr>
    <m:mathFont m:val="Cambria Math"/>
    <m:brkBin m:val="before"/>
    <m:brkBinSub m:val="--"/>
    <m:smallFrac m:val="0"/>
    <m:dispDef/>
    <m:lMargin m:val="0"/>
    <m:rMargin m:val="0"/>
    <m:defJc m:val="centerGroup"/>
    <m:wrapIndent m:val="1440"/>
    <m:intLim m:val="subSup"/>
    <m:naryLim m:val="undOvr"/>
  </m:mathPr>
  <w:themeFontLang w:val="en-CA"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D7B0"/>
  <w15:chartTrackingRefBased/>
  <w15:docId w15:val="{5F8FB86E-58F7-8544-8862-51A5F09ED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A55"/>
    <w:pPr>
      <w:spacing w:after="160" w:line="48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36CA"/>
    <w:rPr>
      <w:color w:val="0563C1" w:themeColor="hyperlink"/>
      <w:u w:val="single"/>
    </w:rPr>
  </w:style>
  <w:style w:type="paragraph" w:styleId="NormalWeb">
    <w:name w:val="Normal (Web)"/>
    <w:basedOn w:val="Normal"/>
    <w:link w:val="NormalWebChar"/>
    <w:uiPriority w:val="99"/>
    <w:unhideWhenUsed/>
    <w:rsid w:val="002936CA"/>
    <w:pPr>
      <w:spacing w:before="100" w:beforeAutospacing="1" w:after="100" w:afterAutospacing="1"/>
    </w:pPr>
    <w:rPr>
      <w:rFonts w:ascii="Times New Roman" w:eastAsia="Times New Roman" w:hAnsi="Times New Roman" w:cs="Times New Roman"/>
      <w:lang w:bidi="bn-IN"/>
    </w:rPr>
  </w:style>
  <w:style w:type="character" w:customStyle="1" w:styleId="NormalWebChar">
    <w:name w:val="Normal (Web) Char"/>
    <w:basedOn w:val="DefaultParagraphFont"/>
    <w:link w:val="NormalWeb"/>
    <w:uiPriority w:val="99"/>
    <w:rsid w:val="002936CA"/>
    <w:rPr>
      <w:rFonts w:ascii="Times New Roman" w:eastAsia="Times New Roman" w:hAnsi="Times New Roman" w:cs="Times New Roman"/>
      <w:lang w:bidi="bn-IN"/>
    </w:rPr>
  </w:style>
  <w:style w:type="paragraph" w:customStyle="1" w:styleId="EndNoteBibliographyTitle">
    <w:name w:val="EndNote Bibliography Title"/>
    <w:basedOn w:val="Normal"/>
    <w:link w:val="EndNoteBibliographyTitleChar"/>
    <w:rsid w:val="00681904"/>
    <w:pPr>
      <w:spacing w:after="0"/>
      <w:jc w:val="center"/>
    </w:pPr>
    <w:rPr>
      <w:rFonts w:ascii="Calibri" w:hAnsi="Calibri"/>
      <w:lang w:val="en-US"/>
    </w:rPr>
  </w:style>
  <w:style w:type="character" w:customStyle="1" w:styleId="EndNoteBibliographyTitleChar">
    <w:name w:val="EndNote Bibliography Title Char"/>
    <w:basedOn w:val="DefaultParagraphFont"/>
    <w:link w:val="EndNoteBibliographyTitle"/>
    <w:rsid w:val="00681904"/>
    <w:rPr>
      <w:rFonts w:ascii="Calibri" w:eastAsiaTheme="minorEastAsia" w:hAnsi="Calibri"/>
      <w:lang w:val="en-US"/>
    </w:rPr>
  </w:style>
  <w:style w:type="paragraph" w:customStyle="1" w:styleId="EndNoteBibliography">
    <w:name w:val="EndNote Bibliography"/>
    <w:basedOn w:val="Normal"/>
    <w:link w:val="EndNoteBibliographyChar"/>
    <w:rsid w:val="00681904"/>
    <w:pPr>
      <w:spacing w:line="240" w:lineRule="auto"/>
    </w:pPr>
    <w:rPr>
      <w:rFonts w:ascii="Calibri" w:hAnsi="Calibri"/>
      <w:lang w:val="en-US"/>
    </w:rPr>
  </w:style>
  <w:style w:type="character" w:customStyle="1" w:styleId="EndNoteBibliographyChar">
    <w:name w:val="EndNote Bibliography Char"/>
    <w:basedOn w:val="DefaultParagraphFont"/>
    <w:link w:val="EndNoteBibliography"/>
    <w:rsid w:val="00681904"/>
    <w:rPr>
      <w:rFonts w:ascii="Calibri" w:eastAsiaTheme="minorEastAsia" w:hAnsi="Calibri"/>
      <w:lang w:val="en-US"/>
    </w:rPr>
  </w:style>
  <w:style w:type="character" w:styleId="UnresolvedMention">
    <w:name w:val="Unresolved Mention"/>
    <w:basedOn w:val="DefaultParagraphFont"/>
    <w:uiPriority w:val="99"/>
    <w:semiHidden/>
    <w:unhideWhenUsed/>
    <w:rsid w:val="00681904"/>
    <w:rPr>
      <w:color w:val="605E5C"/>
      <w:shd w:val="clear" w:color="auto" w:fill="E1DFDD"/>
    </w:rPr>
  </w:style>
  <w:style w:type="paragraph" w:customStyle="1" w:styleId="MDPI16affiliation">
    <w:name w:val="MDPI_1.6_affiliation"/>
    <w:basedOn w:val="Normal"/>
    <w:qFormat/>
    <w:rsid w:val="00681904"/>
    <w:pPr>
      <w:adjustRightInd w:val="0"/>
      <w:snapToGrid w:val="0"/>
      <w:spacing w:line="200" w:lineRule="atLeast"/>
      <w:ind w:left="311" w:hanging="198"/>
    </w:pPr>
    <w:rPr>
      <w:rFonts w:ascii="Palatino Linotype" w:eastAsia="Times New Roman" w:hAnsi="Palatino Linotype" w:cs="Times New Roman"/>
      <w:color w:val="000000"/>
      <w:sz w:val="18"/>
      <w:szCs w:val="18"/>
      <w:lang w:val="en-US" w:eastAsia="de-DE" w:bidi="en-US"/>
    </w:rPr>
  </w:style>
  <w:style w:type="character" w:styleId="LineNumber">
    <w:name w:val="line number"/>
    <w:basedOn w:val="DefaultParagraphFont"/>
    <w:uiPriority w:val="99"/>
    <w:semiHidden/>
    <w:unhideWhenUsed/>
    <w:rsid w:val="00F32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AN" TargetMode="External"/><Relationship Id="rId11" Type="http://schemas.openxmlformats.org/officeDocument/2006/relationships/image" Target="media/image5.emf"/><Relationship Id="rId5" Type="http://schemas.openxmlformats.org/officeDocument/2006/relationships/hyperlink" Target="https://cran" TargetMode="Externa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hyperlink" Target="http://www.esi.umontreal.ca/connexion_ssh.html" TargetMode="Externa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5255</Words>
  <Characters>29958</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Md Bulbul</dc:creator>
  <cp:keywords/>
  <dc:description/>
  <cp:lastModifiedBy>Mohamed Hijri</cp:lastModifiedBy>
  <cp:revision>11</cp:revision>
  <dcterms:created xsi:type="dcterms:W3CDTF">2021-05-16T06:13:00Z</dcterms:created>
  <dcterms:modified xsi:type="dcterms:W3CDTF">2021-06-14T12:54:00Z</dcterms:modified>
</cp:coreProperties>
</file>