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9CF6B" w14:textId="77777777" w:rsidR="000F7571" w:rsidRPr="0005603F" w:rsidRDefault="000F7571" w:rsidP="000F7571">
      <w:pPr>
        <w:jc w:val="both"/>
        <w:rPr>
          <w:lang w:val="fr-FR"/>
        </w:rPr>
      </w:pPr>
      <w:r w:rsidRPr="0005603F">
        <w:rPr>
          <w:b/>
          <w:bCs/>
          <w:color w:val="000000"/>
          <w:lang w:val="fr-FR"/>
        </w:rPr>
        <w:t>Supplementary material</w:t>
      </w:r>
    </w:p>
    <w:p w14:paraId="703736C0" w14:textId="77777777" w:rsidR="000F7571" w:rsidRPr="0005603F" w:rsidRDefault="000F7571" w:rsidP="000F7571">
      <w:pPr>
        <w:rPr>
          <w:lang w:val="fr-FR"/>
        </w:rPr>
      </w:pPr>
    </w:p>
    <w:p w14:paraId="113C5FC2" w14:textId="77777777" w:rsidR="000F7571" w:rsidRDefault="000F7571" w:rsidP="000F7571">
      <w:pPr>
        <w:jc w:val="both"/>
        <w:rPr>
          <w:i/>
          <w:iCs/>
          <w:color w:val="000000"/>
          <w:lang w:val="fr-FR"/>
        </w:rPr>
      </w:pPr>
      <w:r w:rsidRPr="0005603F">
        <w:rPr>
          <w:i/>
          <w:iCs/>
          <w:color w:val="000000"/>
          <w:lang w:val="fr-FR"/>
        </w:rPr>
        <w:t xml:space="preserve">Table S1. Characteristics of the 10 patients with several ADA </w:t>
      </w:r>
      <w:r>
        <w:rPr>
          <w:i/>
          <w:iCs/>
          <w:color w:val="000000"/>
          <w:lang w:val="fr-FR"/>
        </w:rPr>
        <w:t>assays</w:t>
      </w:r>
    </w:p>
    <w:p w14:paraId="543260A1" w14:textId="77777777" w:rsidR="000F7571" w:rsidRPr="0005603F" w:rsidRDefault="000F7571" w:rsidP="000F7571">
      <w:pPr>
        <w:jc w:val="both"/>
        <w:rPr>
          <w:lang w:val="fr-F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  <w:gridCol w:w="1401"/>
        <w:gridCol w:w="1850"/>
        <w:gridCol w:w="1567"/>
        <w:gridCol w:w="1428"/>
        <w:gridCol w:w="1766"/>
      </w:tblGrid>
      <w:tr w:rsidR="000F7571" w:rsidRPr="0005603F" w14:paraId="7BECE91E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BB1E17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Several sites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222ADE6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ADA level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76487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Microbiological proof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FC5E28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Cytology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8F455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Protein level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46398E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Final diagnosis</w:t>
            </w:r>
          </w:p>
        </w:tc>
      </w:tr>
      <w:tr w:rsidR="000F7571" w:rsidRPr="0005603F" w14:paraId="4DBF0614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AB82DFE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CSF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6C93A2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0C790B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30804C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NA - CSF no cell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AB9AD6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NA -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35FD01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pyogenic infection</w:t>
            </w:r>
          </w:p>
        </w:tc>
      </w:tr>
      <w:tr w:rsidR="000F7571" w:rsidRPr="0005603F" w14:paraId="7F531773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459138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peritoneum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4F930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high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C7B9E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C3478C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lymphocytic - peritoneum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40AA02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high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6AE7F36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and peritoneal undocumented TB</w:t>
            </w:r>
          </w:p>
        </w:tc>
      </w:tr>
      <w:tr w:rsidR="000F7571" w:rsidRPr="0005603F" w14:paraId="38692126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1B7990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peritoneum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B75898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high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72951BD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NAAT+ - peritoneum culture+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7318FE9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other cells - peritoneum lymphocytic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36AA5B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D64A05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and NM TB</w:t>
            </w:r>
          </w:p>
        </w:tc>
      </w:tr>
      <w:tr w:rsidR="000F7571" w:rsidRPr="0005603F" w14:paraId="10BC7BB4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42970F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CSF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4DF9C7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high,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182F1F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culture+ - CSF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789CEC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lymphocytic - CSF no cell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CCD67CE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 -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1416D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documented TB, CSF unknown</w:t>
            </w:r>
          </w:p>
        </w:tc>
      </w:tr>
      <w:tr w:rsidR="000F7571" w:rsidRPr="0005603F" w14:paraId="315E6213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9E2587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Peritoneum - peritoneum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B685B3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D7FC22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4835B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2017 lymphocytic - 2022 other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242C99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high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3C5A3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2017 peritoneal TB - 2022 cardiac insufficiency</w:t>
            </w:r>
          </w:p>
        </w:tc>
      </w:tr>
      <w:tr w:rsidR="000F7571" w:rsidRPr="0005603F" w14:paraId="1D9C8745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CE5482D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CSF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30E8E9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high,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080D8B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A070EF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D5166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C8777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Epidermoid carcinoma</w:t>
            </w:r>
          </w:p>
        </w:tc>
      </w:tr>
      <w:tr w:rsidR="000F7571" w:rsidRPr="0005603F" w14:paraId="7D05B7F5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8FE36E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CSF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B8C6D9E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556275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530A9B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EAF11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 -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E311BD6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and NM undocumented TB</w:t>
            </w:r>
          </w:p>
        </w:tc>
      </w:tr>
      <w:tr w:rsidR="000F7571" w:rsidRPr="0005603F" w14:paraId="0CBE153B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F6F1C5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peritoneum - CSF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49E92C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 - peritoneum and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271314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All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7C8D5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and peritoneum lymphocytic - CSF no cell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446476D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 - peritoneum NA - CSF no cell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2EE2C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Pleural, peritoneal and NM undocumented TB</w:t>
            </w:r>
          </w:p>
        </w:tc>
      </w:tr>
      <w:tr w:rsidR="000F7571" w:rsidRPr="0005603F" w14:paraId="04291CC0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41295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CSF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DC9FB7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 - CSF 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E7FB89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NAAT and culture+ - CSF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DA9784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NA - CSF no cell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9774C6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0B9D4E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documented TB - CSF pyogenic infection</w:t>
            </w:r>
          </w:p>
        </w:tc>
      </w:tr>
      <w:tr w:rsidR="000F7571" w:rsidRPr="0005603F" w14:paraId="27E96FA5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840B72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- peritoneum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BE74D6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high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694F549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B92A63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Both lymphocytic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FE9A3D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 high - peritoneum 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96FFA7E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 and peritoneal undocumented TB</w:t>
            </w:r>
          </w:p>
        </w:tc>
      </w:tr>
    </w:tbl>
    <w:p w14:paraId="416CC570" w14:textId="77777777" w:rsidR="000F7571" w:rsidRDefault="000F7571" w:rsidP="000F7571">
      <w:pPr>
        <w:spacing w:after="240"/>
        <w:rPr>
          <w:lang w:val="fr-FR"/>
        </w:rPr>
      </w:pPr>
    </w:p>
    <w:p w14:paraId="04DF31E2" w14:textId="77777777" w:rsidR="000F7571" w:rsidRDefault="000F7571" w:rsidP="000F7571">
      <w:pPr>
        <w:spacing w:after="240"/>
        <w:rPr>
          <w:lang w:val="fr-FR"/>
        </w:rPr>
      </w:pPr>
    </w:p>
    <w:p w14:paraId="01895690" w14:textId="77777777" w:rsidR="000F7571" w:rsidRDefault="000F7571" w:rsidP="000F7571">
      <w:pPr>
        <w:spacing w:after="240"/>
        <w:rPr>
          <w:lang w:val="fr-FR"/>
        </w:rPr>
      </w:pPr>
    </w:p>
    <w:p w14:paraId="0CCA9347" w14:textId="77777777" w:rsidR="000F7571" w:rsidRPr="0005603F" w:rsidRDefault="000F7571" w:rsidP="000F7571">
      <w:pPr>
        <w:spacing w:after="240"/>
        <w:rPr>
          <w:lang w:val="fr-FR"/>
        </w:rPr>
      </w:pPr>
    </w:p>
    <w:p w14:paraId="5280D0C7" w14:textId="77777777" w:rsidR="000F7571" w:rsidRDefault="000F7571" w:rsidP="000F7571">
      <w:pPr>
        <w:jc w:val="both"/>
        <w:rPr>
          <w:i/>
          <w:iCs/>
          <w:color w:val="000000"/>
          <w:lang w:val="fr-FR"/>
        </w:rPr>
      </w:pPr>
      <w:r w:rsidRPr="0005603F">
        <w:rPr>
          <w:i/>
          <w:iCs/>
          <w:color w:val="000000"/>
          <w:lang w:val="fr-FR"/>
        </w:rPr>
        <w:t>Table S2. Characteristics of the 14 patients with a positive ADA and non-lymphocytic cytology (no imputed data)</w:t>
      </w:r>
    </w:p>
    <w:p w14:paraId="32D63A4C" w14:textId="77777777" w:rsidR="000F7571" w:rsidRPr="0005603F" w:rsidRDefault="000F7571" w:rsidP="000F7571">
      <w:pPr>
        <w:jc w:val="both"/>
        <w:rPr>
          <w:lang w:val="fr-F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  <w:gridCol w:w="756"/>
        <w:gridCol w:w="2343"/>
        <w:gridCol w:w="1350"/>
        <w:gridCol w:w="2156"/>
      </w:tblGrid>
      <w:tr w:rsidR="000F7571" w:rsidRPr="0005603F" w14:paraId="65FB5C3C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7493A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12B2E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ADA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2803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Microbiological proof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EA00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Cytology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D9CF6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Final diagnosis</w:t>
            </w:r>
          </w:p>
        </w:tc>
      </w:tr>
      <w:tr w:rsidR="000F7571" w:rsidRPr="0005603F" w14:paraId="604063F2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E65F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Pleural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A1AA7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30.6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D70C7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NAAT+, culture+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C62B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Mixed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44AA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TB</w:t>
            </w:r>
          </w:p>
        </w:tc>
      </w:tr>
      <w:tr w:rsidR="000F7571" w:rsidRPr="0005603F" w14:paraId="5DD4A6EC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72A2F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A1CC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31.9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FA22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C055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Other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682C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37B96EFC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48B45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FA03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32.4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363F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F7EE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370C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4DFFFEC9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38F57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ED59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59.2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6068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4899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F099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1FADA597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E3484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1A17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36.9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B3EB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119E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C0B6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37DE275E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6566A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E021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30.0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20CA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D6C7E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Mixed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7EC3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5412440C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900C3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F1AD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134.2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5C0C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1C39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8AF1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TB (undocumented)</w:t>
            </w:r>
          </w:p>
        </w:tc>
      </w:tr>
      <w:tr w:rsidR="000F7571" w:rsidRPr="0005603F" w14:paraId="56FEC407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964C3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B75F7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98.0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9588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5032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8165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4F255F54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31D02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C8EC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101.0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D17FD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E469D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7B8B2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722B548A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6EB1C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689F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75.3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74E5A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NAAT+, culture-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59E13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E0E67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TB</w:t>
            </w:r>
          </w:p>
        </w:tc>
      </w:tr>
      <w:tr w:rsidR="000F7571" w:rsidRPr="0005603F" w14:paraId="6AC876F8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72B2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Peritoneal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EEB68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71.6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9BAC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EBDB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08DAF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Cancer</w:t>
            </w:r>
          </w:p>
        </w:tc>
      </w:tr>
      <w:tr w:rsidR="000F7571" w:rsidRPr="0005603F" w14:paraId="679C109A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906CD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69FF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117.0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2C69B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9EAE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6259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Pyogenic infection</w:t>
            </w:r>
          </w:p>
        </w:tc>
      </w:tr>
      <w:tr w:rsidR="000F7571" w:rsidRPr="0005603F" w14:paraId="441DE8FF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5D77C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88D55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65.4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2D53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96E1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Other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0AE5C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TB (undocumented)</w:t>
            </w:r>
          </w:p>
        </w:tc>
      </w:tr>
      <w:tr w:rsidR="000F7571" w:rsidRPr="0005603F" w14:paraId="167E9322" w14:textId="77777777" w:rsidTr="006F32FB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055EE" w14:textId="77777777" w:rsidR="000F7571" w:rsidRPr="0005603F" w:rsidRDefault="000F7571" w:rsidP="006F32FB">
            <w:pPr>
              <w:rPr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D5664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114.0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80661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99F17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905C0" w14:textId="77777777" w:rsidR="000F7571" w:rsidRPr="0005603F" w:rsidRDefault="000F7571" w:rsidP="006F32FB">
            <w:pPr>
              <w:rPr>
                <w:lang w:val="fr-FR"/>
              </w:rPr>
            </w:pPr>
            <w:r w:rsidRPr="0005603F">
              <w:rPr>
                <w:color w:val="000000"/>
                <w:lang w:val="fr-FR"/>
              </w:rPr>
              <w:t>TB (undocumented)</w:t>
            </w:r>
          </w:p>
        </w:tc>
      </w:tr>
    </w:tbl>
    <w:p w14:paraId="4FF547F6" w14:textId="10DF46E9" w:rsidR="008C374B" w:rsidRDefault="000F7571">
      <w:r w:rsidRPr="0005603F">
        <w:rPr>
          <w:lang w:val="fr-FR"/>
        </w:rPr>
        <w:br/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571"/>
    <w:rsid w:val="000F7571"/>
    <w:rsid w:val="002A5090"/>
    <w:rsid w:val="003F36CB"/>
    <w:rsid w:val="005C6F5D"/>
    <w:rsid w:val="008C374B"/>
    <w:rsid w:val="00954821"/>
    <w:rsid w:val="00AF416B"/>
    <w:rsid w:val="00C9230D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CE97D"/>
  <w15:chartTrackingRefBased/>
  <w15:docId w15:val="{74586A77-028C-4204-86DE-2159751E8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57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757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57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57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57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57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57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57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57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57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5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5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5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5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5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5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5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5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5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5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75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57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75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57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75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57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75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5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5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5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347</Words>
  <Characters>1982</Characters>
  <Application>Microsoft Office Word</Application>
  <DocSecurity>0</DocSecurity>
  <Lines>16</Lines>
  <Paragraphs>4</Paragraphs>
  <ScaleCrop>false</ScaleCrop>
  <Company>Springer Nature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2025-03-26T11:46:00Z</dcterms:created>
  <dcterms:modified xsi:type="dcterms:W3CDTF">2025-03-26T11:50:00Z</dcterms:modified>
</cp:coreProperties>
</file>