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C234" w14:textId="488AC272" w:rsidR="00F73FC1" w:rsidRPr="005F47B6" w:rsidRDefault="00F73FC1" w:rsidP="005F47B6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SUPPLEMENTARY MATERIALS</w:t>
      </w:r>
    </w:p>
    <w:p w14:paraId="3B22AA7F" w14:textId="2AA5B335" w:rsidR="00F73FC1" w:rsidRPr="005F47B6" w:rsidRDefault="00624888" w:rsidP="005F47B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</w:pPr>
      <w:r w:rsidRPr="005F47B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val="en-GB" w:eastAsia="en-GB"/>
        </w:rPr>
        <w:t xml:space="preserve">Electrocardiographic signs to differentiate between chronic thromboembolic pulmonary hypertension and acute pulmonary embolism. </w:t>
      </w:r>
      <w:r w:rsidRPr="005F47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Waligóra et al.</w:t>
      </w:r>
    </w:p>
    <w:p w14:paraId="024F4794" w14:textId="0B8F529B" w:rsidR="00F73FC1" w:rsidRPr="005F47B6" w:rsidRDefault="00F73FC1" w:rsidP="005F47B6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SUPPLEMENTARY TABLES</w:t>
      </w:r>
    </w:p>
    <w:p w14:paraId="2BE2610C" w14:textId="77777777" w:rsidR="00F73FC1" w:rsidRPr="005F47B6" w:rsidRDefault="00F73FC1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</w:p>
    <w:p w14:paraId="47E56FC7" w14:textId="5446F979" w:rsidR="00691F75" w:rsidRPr="005F47B6" w:rsidRDefault="00000000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 xml:space="preserve">Supplementary </w:t>
      </w:r>
      <w:r w:rsidR="00F73FC1"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T</w:t>
      </w: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able 1.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Baseline characteristics of patients with acute pulmonary embolism initially diagnosed and in validation cohort.</w:t>
      </w:r>
    </w:p>
    <w:tbl>
      <w:tblPr>
        <w:tblStyle w:val="a"/>
        <w:tblW w:w="150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7"/>
        <w:gridCol w:w="5443"/>
        <w:gridCol w:w="4820"/>
        <w:gridCol w:w="2268"/>
      </w:tblGrid>
      <w:tr w:rsidR="00691F75" w:rsidRPr="009F3632" w14:paraId="1483B8E9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DF1A5" w14:textId="77777777" w:rsidR="00691F75" w:rsidRPr="005F47B6" w:rsidRDefault="00691F75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244D" w14:textId="41DD6DB9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9F363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 xml:space="preserve">APE </w:t>
            </w:r>
            <w:r w:rsidRPr="005F47B6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>– initial cohort</w:t>
            </w:r>
            <w:r w:rsidRPr="009F363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 xml:space="preserve"> (n = 71)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98440" w14:textId="66C73915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9F363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>APE</w:t>
            </w:r>
            <w:r w:rsidRPr="005F47B6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 xml:space="preserve"> – validation cohort</w:t>
            </w:r>
            <w:r w:rsidRPr="009F3632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 xml:space="preserve"> (n = 42)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362D7" w14:textId="03E5C388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highlight w:val="white"/>
                <w:lang w:val="en-GB"/>
              </w:rPr>
              <w:t>P</w:t>
            </w:r>
            <w:r w:rsidRPr="005F47B6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 xml:space="preserve"> value</w:t>
            </w:r>
          </w:p>
        </w:tc>
      </w:tr>
      <w:tr w:rsidR="00691F75" w:rsidRPr="009F3632" w14:paraId="6051FCD2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34DAE" w14:textId="0E3CFB1F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Women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B1D4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40 (56.34%)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CC89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18 (42.86%)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8F4A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0.17</w:t>
            </w:r>
          </w:p>
        </w:tc>
      </w:tr>
      <w:tr w:rsidR="00691F75" w:rsidRPr="009F3632" w14:paraId="2AF730EF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F68E" w14:textId="79C205D5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Age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,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 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y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7F80" w14:textId="2366B04C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63 [43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71]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72A23" w14:textId="35860716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64 [52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71]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7C5A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0.44</w:t>
            </w:r>
          </w:p>
        </w:tc>
      </w:tr>
      <w:tr w:rsidR="00691F75" w:rsidRPr="009F3632" w14:paraId="5A6BC5C6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090E" w14:textId="06B55B2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NT-</w:t>
            </w: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proBNP</w:t>
            </w:r>
            <w:proofErr w:type="spellEnd"/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, </w:t>
            </w: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pg</w:t>
            </w:r>
            <w:proofErr w:type="spellEnd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/mL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13BD2" w14:textId="76768F1A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3081 [1789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7076]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CA0C" w14:textId="3D5CD188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3994 [2283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6297]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F146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0.74</w:t>
            </w:r>
          </w:p>
        </w:tc>
      </w:tr>
      <w:tr w:rsidR="00691F75" w:rsidRPr="009F3632" w14:paraId="3CBF69BE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115F" w14:textId="165C0C2B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Troponin, ng/mL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5E8D" w14:textId="644B9A92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0.073 [0.038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0.167] 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1693" w14:textId="4375C1C8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0.07 [0.039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0.132]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C696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0.61</w:t>
            </w:r>
          </w:p>
        </w:tc>
      </w:tr>
      <w:tr w:rsidR="00691F75" w:rsidRPr="009F3632" w14:paraId="02A9F9BA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8849A" w14:textId="69DFB156" w:rsidR="00691F75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Creatinin</w:t>
            </w:r>
            <w:proofErr w:type="spellEnd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, µmol/L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D4F8" w14:textId="45A32834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85 [68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104]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23CE" w14:textId="1F4A2550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91.5 [76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99]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07D76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0.38</w:t>
            </w:r>
          </w:p>
        </w:tc>
      </w:tr>
      <w:tr w:rsidR="00691F75" w:rsidRPr="009F3632" w14:paraId="616698FE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1096" w14:textId="0B61C78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lastRenderedPageBreak/>
              <w:t>eGFR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ml/min/1.73 m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vertAlign w:val="superscript"/>
                <w:lang w:val="en-GB"/>
              </w:rPr>
              <w:t>2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374A" w14:textId="41302F54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77 [53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94]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F8D6" w14:textId="70948693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72 [55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88]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EF33E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0.6</w:t>
            </w:r>
          </w:p>
        </w:tc>
      </w:tr>
      <w:tr w:rsidR="00691F75" w:rsidRPr="009F3632" w14:paraId="1180D021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31B3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sPESI</w:t>
            </w:r>
            <w:proofErr w:type="spellEnd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 , median [IQR]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694F" w14:textId="0CFBA62C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 [1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2]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C7E6" w14:textId="2D22A7B3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1.5 [1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2]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B857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0.99</w:t>
            </w:r>
          </w:p>
        </w:tc>
      </w:tr>
      <w:tr w:rsidR="009F3632" w:rsidRPr="009F3632" w14:paraId="098E2F18" w14:textId="77777777" w:rsidTr="004A7AAF">
        <w:trPr>
          <w:trHeight w:val="624"/>
        </w:trPr>
        <w:tc>
          <w:tcPr>
            <w:tcW w:w="150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B6D1" w14:textId="25883CF8" w:rsidR="009F3632" w:rsidRPr="005F47B6" w:rsidRDefault="009F3632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lang w:val="en-GB"/>
              </w:rPr>
              <w:t>RHC</w:t>
            </w:r>
            <w:r w:rsidRPr="005F47B6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white"/>
                <w:vertAlign w:val="superscript"/>
                <w:lang w:val="en-GB"/>
              </w:rPr>
              <w:t>a</w:t>
            </w:r>
            <w:proofErr w:type="spellEnd"/>
          </w:p>
        </w:tc>
      </w:tr>
      <w:tr w:rsidR="00691F75" w:rsidRPr="009F3632" w14:paraId="6D4524C3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163EB" w14:textId="36A3F16E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mPAP</w:t>
            </w:r>
            <w:proofErr w:type="spellEnd"/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mmHg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EAB0" w14:textId="4A71EA4B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31 [27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35]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443F" w14:textId="0F36173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27 [24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30]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0E459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0.67</w:t>
            </w:r>
          </w:p>
        </w:tc>
      </w:tr>
      <w:tr w:rsidR="00691F75" w:rsidRPr="009F3632" w14:paraId="4D9090B9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458D" w14:textId="185D25E2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mRAP</w:t>
            </w:r>
            <w:proofErr w:type="spellEnd"/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mmHg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FDAC" w14:textId="488313F6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10 [6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14]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AC50" w14:textId="67A19B6F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9 [6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11]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76A95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0.58</w:t>
            </w:r>
          </w:p>
        </w:tc>
      </w:tr>
      <w:tr w:rsidR="00691F75" w:rsidRPr="009F3632" w14:paraId="1186019E" w14:textId="77777777">
        <w:trPr>
          <w:trHeight w:val="624"/>
        </w:trPr>
        <w:tc>
          <w:tcPr>
            <w:tcW w:w="2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CE4B2" w14:textId="27E49789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CI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l/min/m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vertAlign w:val="superscript"/>
                <w:lang w:val="en-GB"/>
              </w:rPr>
              <w:t>2</w:t>
            </w:r>
          </w:p>
        </w:tc>
        <w:tc>
          <w:tcPr>
            <w:tcW w:w="5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5230" w14:textId="07962323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1.86 [1.57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2.22]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3C6E4" w14:textId="25CEAA51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2 [1.47</w:t>
            </w:r>
            <w:r w:rsidR="009F3632"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 xml:space="preserve">2.51]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EF4C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lang w:val="en-GB"/>
              </w:rPr>
              <w:t>0.54</w:t>
            </w:r>
          </w:p>
        </w:tc>
      </w:tr>
    </w:tbl>
    <w:p w14:paraId="27B6F9B1" w14:textId="5362E2C7" w:rsidR="009F3632" w:rsidRPr="005F47B6" w:rsidRDefault="009F3632" w:rsidP="009F3632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Data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are presented as number (percentage) or median [IQR].</w:t>
      </w:r>
    </w:p>
    <w:p w14:paraId="5CF8B70E" w14:textId="5E2BC53C" w:rsidR="00691F75" w:rsidRDefault="009F3632" w:rsidP="009F3632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vertAlign w:val="superscript"/>
          <w:lang w:val="en-GB"/>
        </w:rPr>
        <w:t>a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C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alculated for patients who underwent percutaneous treatment (56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patients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in 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the 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initial cohort, 21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patients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in </w:t>
      </w:r>
      <w:r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the 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validation cohort) and thus had basic hemodynamic measurements taken during the procedure</w:t>
      </w:r>
    </w:p>
    <w:p w14:paraId="1988F02A" w14:textId="6F2B6016" w:rsidR="00EB7E04" w:rsidRDefault="00EB7E04" w:rsidP="00EB7E04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Abbreviations: APE = acute pulmonary embolism, CI = cardiac index, </w:t>
      </w:r>
      <w:r w:rsidRPr="004475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CTEPH</w:t>
      </w:r>
      <w:r w:rsidRPr="004252D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= </w:t>
      </w:r>
      <w:r w:rsidRPr="004475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chronic thromboembolic pulmonary hypertension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,</w:t>
      </w:r>
      <w:r w:rsidRPr="004475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 xml:space="preserve"> </w:t>
      </w:r>
      <w:r w:rsidRPr="004252D1">
        <w:rPr>
          <w:rFonts w:ascii="Times New Roman" w:eastAsia="Calibri" w:hAnsi="Times New Roman" w:cs="Times New Roman"/>
          <w:sz w:val="24"/>
          <w:szCs w:val="24"/>
          <w:lang w:val="en-GB"/>
        </w:rPr>
        <w:t>eGFR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estimated glomerular filtration rate,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mPAP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</w:t>
      </w:r>
      <w:r w:rsidRPr="005908AA">
        <w:rPr>
          <w:rFonts w:ascii="Times New Roman" w:eastAsia="Calibri" w:hAnsi="Times New Roman" w:cs="Times New Roman"/>
          <w:sz w:val="24"/>
          <w:szCs w:val="24"/>
          <w:lang w:val="en-US"/>
        </w:rPr>
        <w:t>mean pulmonary artery pressure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mRAP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= </w:t>
      </w:r>
      <w:r w:rsidRPr="001C70B9">
        <w:rPr>
          <w:rFonts w:ascii="Times New Roman" w:eastAsia="Calibri" w:hAnsi="Times New Roman" w:cs="Times New Roman"/>
          <w:sz w:val="24"/>
          <w:szCs w:val="24"/>
          <w:lang w:val="en-US"/>
        </w:rPr>
        <w:t>mean right atrial pressure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1C70B9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r w:rsidRPr="009D7250">
        <w:rPr>
          <w:rFonts w:ascii="Times New Roman" w:eastAsia="Calibri" w:hAnsi="Times New Roman" w:cs="Times New Roman"/>
          <w:sz w:val="24"/>
          <w:szCs w:val="24"/>
          <w:lang w:val="en-GB"/>
        </w:rPr>
        <w:t>NT-</w:t>
      </w:r>
      <w:proofErr w:type="spellStart"/>
      <w:r w:rsidRPr="009D7250">
        <w:rPr>
          <w:rFonts w:ascii="Times New Roman" w:eastAsia="Calibri" w:hAnsi="Times New Roman" w:cs="Times New Roman"/>
          <w:sz w:val="24"/>
          <w:szCs w:val="24"/>
          <w:lang w:val="en-GB"/>
        </w:rPr>
        <w:t>proBNP</w:t>
      </w:r>
      <w:proofErr w:type="spellEnd"/>
      <w:r w:rsidRPr="009D725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N-terminal pro–brain natriuretic peptide,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PVR = </w:t>
      </w:r>
      <w:r w:rsidRPr="001C70B9">
        <w:rPr>
          <w:rFonts w:ascii="Times New Roman" w:eastAsia="Calibri" w:hAnsi="Times New Roman" w:cs="Times New Roman"/>
          <w:sz w:val="24"/>
          <w:szCs w:val="24"/>
          <w:lang w:val="en-GB"/>
        </w:rPr>
        <w:t>pulmonary vascular resistance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RHC = </w:t>
      </w:r>
      <w:r w:rsidR="005F47B6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right heart catheterization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sPESI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simplified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9D7250">
        <w:rPr>
          <w:rFonts w:ascii="Times New Roman" w:eastAsia="Calibri" w:hAnsi="Times New Roman" w:cs="Times New Roman"/>
          <w:sz w:val="24"/>
          <w:szCs w:val="24"/>
          <w:lang w:val="en-US"/>
        </w:rPr>
        <w:t>ulmonary Embolism Severity Index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4252D1">
        <w:rPr>
          <w:rFonts w:ascii="Times New Roman" w:eastAsia="Calibri" w:hAnsi="Times New Roman" w:cs="Times New Roman"/>
          <w:sz w:val="24"/>
          <w:szCs w:val="24"/>
          <w:lang w:val="en-GB"/>
        </w:rPr>
        <w:t>WHO-FC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World Health Organization functional class</w:t>
      </w:r>
    </w:p>
    <w:p w14:paraId="3F634524" w14:textId="48D79BB0" w:rsidR="00691F75" w:rsidRPr="005F47B6" w:rsidRDefault="00000000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lastRenderedPageBreak/>
        <w:t xml:space="preserve">Supplementary </w:t>
      </w:r>
      <w:r w:rsidR="00F73FC1"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T</w:t>
      </w:r>
      <w:r w:rsidRPr="005F47B6">
        <w:rPr>
          <w:rFonts w:ascii="Times New Roman" w:eastAsia="Calibri" w:hAnsi="Times New Roman" w:cs="Times New Roman"/>
          <w:b/>
          <w:bCs/>
          <w:sz w:val="24"/>
          <w:szCs w:val="24"/>
          <w:highlight w:val="white"/>
          <w:lang w:val="en-GB"/>
        </w:rPr>
        <w:t>able 2.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Comparison of patients with pulmonary embolism assigned to</w:t>
      </w:r>
      <w:r w:rsidR="009F3632"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the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baseline cohort (first 71 patients) and </w:t>
      </w:r>
      <w:r w:rsidR="009F3632" w:rsidRPr="009F3632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the 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validation cohort (following 42 patients).</w:t>
      </w: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3260"/>
        <w:gridCol w:w="2552"/>
        <w:gridCol w:w="1098"/>
      </w:tblGrid>
      <w:tr w:rsidR="00691F75" w:rsidRPr="009F3632" w14:paraId="650B7FD5" w14:textId="77777777" w:rsidTr="005F47B6">
        <w:trPr>
          <w:trHeight w:val="420"/>
        </w:trPr>
        <w:tc>
          <w:tcPr>
            <w:tcW w:w="7083" w:type="dxa"/>
          </w:tcPr>
          <w:p w14:paraId="5E6048A6" w14:textId="77777777" w:rsidR="00691F75" w:rsidRPr="009F3632" w:rsidRDefault="00691F75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60" w:type="dxa"/>
          </w:tcPr>
          <w:p w14:paraId="2ECFE897" w14:textId="127C936B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val="en-GB"/>
              </w:rPr>
              <w:t>APE - baseline cohort (n=71)</w:t>
            </w:r>
          </w:p>
        </w:tc>
        <w:tc>
          <w:tcPr>
            <w:tcW w:w="2552" w:type="dxa"/>
          </w:tcPr>
          <w:p w14:paraId="791AABFD" w14:textId="5030399A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white"/>
                <w:lang w:val="en-GB"/>
              </w:rPr>
              <w:t>APE - validation cohort (n=42)</w:t>
            </w:r>
          </w:p>
        </w:tc>
        <w:tc>
          <w:tcPr>
            <w:tcW w:w="1098" w:type="dxa"/>
          </w:tcPr>
          <w:p w14:paraId="0F44FF86" w14:textId="651E9898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  <w:lang w:val="en-GB"/>
              </w:rPr>
              <w:t>P</w:t>
            </w:r>
            <w:r w:rsidRPr="005F47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value</w:t>
            </w:r>
          </w:p>
        </w:tc>
      </w:tr>
      <w:tr w:rsidR="00691F75" w:rsidRPr="009F3632" w14:paraId="570FAB4A" w14:textId="77777777" w:rsidTr="005F47B6">
        <w:tc>
          <w:tcPr>
            <w:tcW w:w="7083" w:type="dxa"/>
          </w:tcPr>
          <w:p w14:paraId="05340B83" w14:textId="249F809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Heart rate</w:t>
            </w:r>
            <w:r w:rsidR="009F3632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bpm </w:t>
            </w:r>
          </w:p>
        </w:tc>
        <w:tc>
          <w:tcPr>
            <w:tcW w:w="3260" w:type="dxa"/>
          </w:tcPr>
          <w:p w14:paraId="38AA611B" w14:textId="1613D5F4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102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[85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120]</w:t>
            </w:r>
          </w:p>
        </w:tc>
        <w:tc>
          <w:tcPr>
            <w:tcW w:w="2552" w:type="dxa"/>
          </w:tcPr>
          <w:p w14:paraId="7B5C0B57" w14:textId="1203A99D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103 [86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115]</w:t>
            </w:r>
          </w:p>
        </w:tc>
        <w:tc>
          <w:tcPr>
            <w:tcW w:w="1098" w:type="dxa"/>
          </w:tcPr>
          <w:p w14:paraId="152C1433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0.56</w:t>
            </w:r>
          </w:p>
        </w:tc>
      </w:tr>
      <w:tr w:rsidR="00691F75" w:rsidRPr="009F3632" w14:paraId="688B7A75" w14:textId="77777777" w:rsidTr="005F47B6">
        <w:tc>
          <w:tcPr>
            <w:tcW w:w="7083" w:type="dxa"/>
          </w:tcPr>
          <w:p w14:paraId="0F2B09A8" w14:textId="318EB9D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Sinus tachycardia (&gt;100 bpm)</w:t>
            </w:r>
          </w:p>
        </w:tc>
        <w:tc>
          <w:tcPr>
            <w:tcW w:w="3260" w:type="dxa"/>
          </w:tcPr>
          <w:p w14:paraId="011E285C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38 (53.52%)</w:t>
            </w:r>
          </w:p>
        </w:tc>
        <w:tc>
          <w:tcPr>
            <w:tcW w:w="2552" w:type="dxa"/>
          </w:tcPr>
          <w:p w14:paraId="7CFEF8FB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23 (54.76%)</w:t>
            </w:r>
          </w:p>
        </w:tc>
        <w:tc>
          <w:tcPr>
            <w:tcW w:w="1098" w:type="dxa"/>
          </w:tcPr>
          <w:p w14:paraId="5CA2B1CA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0.9</w:t>
            </w:r>
          </w:p>
        </w:tc>
      </w:tr>
      <w:tr w:rsidR="00691F75" w:rsidRPr="009F3632" w14:paraId="4D8CA9FF" w14:textId="77777777" w:rsidTr="005F47B6">
        <w:tc>
          <w:tcPr>
            <w:tcW w:w="7083" w:type="dxa"/>
          </w:tcPr>
          <w:p w14:paraId="49E5BFCF" w14:textId="4B7B28DE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Sinus rhythm</w:t>
            </w:r>
          </w:p>
        </w:tc>
        <w:tc>
          <w:tcPr>
            <w:tcW w:w="3260" w:type="dxa"/>
          </w:tcPr>
          <w:p w14:paraId="0DFC31DB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69 (97.18%)</w:t>
            </w:r>
          </w:p>
        </w:tc>
        <w:tc>
          <w:tcPr>
            <w:tcW w:w="2552" w:type="dxa"/>
          </w:tcPr>
          <w:p w14:paraId="1F11673E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40 (95.24%)</w:t>
            </w:r>
          </w:p>
        </w:tc>
        <w:tc>
          <w:tcPr>
            <w:tcW w:w="1098" w:type="dxa"/>
          </w:tcPr>
          <w:p w14:paraId="79B27057" w14:textId="4EDBB15A" w:rsidR="00ED7E94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0.99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2E80D862" w14:textId="77777777" w:rsidTr="005F47B6">
        <w:tc>
          <w:tcPr>
            <w:tcW w:w="7083" w:type="dxa"/>
          </w:tcPr>
          <w:p w14:paraId="28628729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lang w:val="en-GB"/>
              </w:rPr>
              <w:t>Daniel’s score</w:t>
            </w:r>
          </w:p>
        </w:tc>
        <w:tc>
          <w:tcPr>
            <w:tcW w:w="3260" w:type="dxa"/>
          </w:tcPr>
          <w:p w14:paraId="66E7FC78" w14:textId="5D2FA854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9 [5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12]</w:t>
            </w:r>
          </w:p>
        </w:tc>
        <w:tc>
          <w:tcPr>
            <w:tcW w:w="2552" w:type="dxa"/>
          </w:tcPr>
          <w:p w14:paraId="6CCD79DB" w14:textId="0859882B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7.5 [3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12]</w:t>
            </w:r>
          </w:p>
        </w:tc>
        <w:tc>
          <w:tcPr>
            <w:tcW w:w="1098" w:type="dxa"/>
          </w:tcPr>
          <w:p w14:paraId="21C8C6D7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0.07</w:t>
            </w:r>
          </w:p>
        </w:tc>
      </w:tr>
      <w:tr w:rsidR="00691F75" w:rsidRPr="00F715BE" w14:paraId="5466C59C" w14:textId="77777777" w:rsidTr="005F47B6">
        <w:trPr>
          <w:trHeight w:val="420"/>
        </w:trPr>
        <w:tc>
          <w:tcPr>
            <w:tcW w:w="13993" w:type="dxa"/>
            <w:gridSpan w:val="4"/>
          </w:tcPr>
          <w:p w14:paraId="1FF9FCD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>ECG markers of survival in PE</w:t>
            </w:r>
          </w:p>
        </w:tc>
      </w:tr>
      <w:tr w:rsidR="00691F75" w:rsidRPr="009F3632" w14:paraId="6431F299" w14:textId="77777777" w:rsidTr="005F47B6">
        <w:tc>
          <w:tcPr>
            <w:tcW w:w="7083" w:type="dxa"/>
          </w:tcPr>
          <w:p w14:paraId="05B7E045" w14:textId="68DD824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QRS fragmentation</w:t>
            </w:r>
          </w:p>
        </w:tc>
        <w:tc>
          <w:tcPr>
            <w:tcW w:w="3260" w:type="dxa"/>
          </w:tcPr>
          <w:p w14:paraId="7A236E6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30 (42.25%)</w:t>
            </w:r>
          </w:p>
        </w:tc>
        <w:tc>
          <w:tcPr>
            <w:tcW w:w="2552" w:type="dxa"/>
          </w:tcPr>
          <w:p w14:paraId="3C50A172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11 (26.19%)</w:t>
            </w:r>
          </w:p>
        </w:tc>
        <w:tc>
          <w:tcPr>
            <w:tcW w:w="1098" w:type="dxa"/>
          </w:tcPr>
          <w:p w14:paraId="7C4E5579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0.08</w:t>
            </w:r>
          </w:p>
        </w:tc>
      </w:tr>
      <w:tr w:rsidR="00ED7E94" w:rsidRPr="00ED7E94" w14:paraId="7E78BA31" w14:textId="77777777" w:rsidTr="00B14B01">
        <w:trPr>
          <w:trHeight w:val="86"/>
        </w:trPr>
        <w:tc>
          <w:tcPr>
            <w:tcW w:w="13993" w:type="dxa"/>
            <w:gridSpan w:val="4"/>
          </w:tcPr>
          <w:p w14:paraId="04BDBFEE" w14:textId="1DF6EECA" w:rsidR="00ED7E94" w:rsidRPr="00ED7E94" w:rsidRDefault="00ED7E94" w:rsidP="009F3632">
            <w:pPr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RBBB</w:t>
            </w:r>
          </w:p>
        </w:tc>
      </w:tr>
      <w:tr w:rsidR="00691F75" w:rsidRPr="009F3632" w14:paraId="525FBE28" w14:textId="77777777" w:rsidTr="005F47B6">
        <w:tc>
          <w:tcPr>
            <w:tcW w:w="7083" w:type="dxa"/>
          </w:tcPr>
          <w:p w14:paraId="6B34CA4C" w14:textId="14DAC82A" w:rsidR="00691F75" w:rsidRPr="005F47B6" w:rsidRDefault="00ED7E94" w:rsidP="005F47B6">
            <w:pPr>
              <w:spacing w:line="48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Complete</w:t>
            </w:r>
          </w:p>
        </w:tc>
        <w:tc>
          <w:tcPr>
            <w:tcW w:w="3260" w:type="dxa"/>
          </w:tcPr>
          <w:p w14:paraId="6341A2F8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7 (9.86%)</w:t>
            </w:r>
          </w:p>
        </w:tc>
        <w:tc>
          <w:tcPr>
            <w:tcW w:w="2552" w:type="dxa"/>
          </w:tcPr>
          <w:p w14:paraId="6815EA85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2 (4.76%)</w:t>
            </w:r>
          </w:p>
        </w:tc>
        <w:tc>
          <w:tcPr>
            <w:tcW w:w="1098" w:type="dxa"/>
          </w:tcPr>
          <w:p w14:paraId="2BD2D5C5" w14:textId="283DB0DA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0.54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24019E18" w14:textId="77777777" w:rsidTr="005F47B6">
        <w:tc>
          <w:tcPr>
            <w:tcW w:w="7083" w:type="dxa"/>
          </w:tcPr>
          <w:p w14:paraId="3E0EEB55" w14:textId="61B65A82" w:rsidR="00691F75" w:rsidRPr="005F47B6" w:rsidRDefault="00000000" w:rsidP="005F47B6">
            <w:pPr>
              <w:spacing w:line="48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Incomplete</w:t>
            </w:r>
          </w:p>
        </w:tc>
        <w:tc>
          <w:tcPr>
            <w:tcW w:w="3260" w:type="dxa"/>
          </w:tcPr>
          <w:p w14:paraId="5D66FDC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11 (15.49%)</w:t>
            </w:r>
          </w:p>
        </w:tc>
        <w:tc>
          <w:tcPr>
            <w:tcW w:w="2552" w:type="dxa"/>
          </w:tcPr>
          <w:p w14:paraId="5323D78C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9 (21.43%)</w:t>
            </w:r>
          </w:p>
        </w:tc>
        <w:tc>
          <w:tcPr>
            <w:tcW w:w="1098" w:type="dxa"/>
          </w:tcPr>
          <w:p w14:paraId="2110FE89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0.42</w:t>
            </w:r>
          </w:p>
        </w:tc>
      </w:tr>
      <w:tr w:rsidR="00691F75" w:rsidRPr="009F3632" w14:paraId="63D45317" w14:textId="77777777" w:rsidTr="005F47B6">
        <w:trPr>
          <w:trHeight w:val="448"/>
        </w:trPr>
        <w:tc>
          <w:tcPr>
            <w:tcW w:w="7083" w:type="dxa"/>
          </w:tcPr>
          <w:p w14:paraId="6D1ACDC4" w14:textId="2BBB19B9" w:rsidR="00691F75" w:rsidRPr="005F47B6" w:rsidRDefault="00ED7E94" w:rsidP="005F47B6">
            <w:pPr>
              <w:spacing w:line="48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Total</w:t>
            </w:r>
          </w:p>
        </w:tc>
        <w:tc>
          <w:tcPr>
            <w:tcW w:w="3260" w:type="dxa"/>
          </w:tcPr>
          <w:p w14:paraId="3854CA3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18 (25.35%)</w:t>
            </w:r>
          </w:p>
        </w:tc>
        <w:tc>
          <w:tcPr>
            <w:tcW w:w="2552" w:type="dxa"/>
          </w:tcPr>
          <w:p w14:paraId="27DF980C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11 (26.19%)</w:t>
            </w:r>
          </w:p>
        </w:tc>
        <w:tc>
          <w:tcPr>
            <w:tcW w:w="1098" w:type="dxa"/>
          </w:tcPr>
          <w:p w14:paraId="47D8D0F0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0.92</w:t>
            </w:r>
          </w:p>
        </w:tc>
      </w:tr>
      <w:tr w:rsidR="00691F75" w:rsidRPr="009F3632" w14:paraId="668268FB" w14:textId="77777777" w:rsidTr="005F47B6">
        <w:tc>
          <w:tcPr>
            <w:tcW w:w="7083" w:type="dxa"/>
          </w:tcPr>
          <w:p w14:paraId="63847344" w14:textId="08EE6576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TWI 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in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leads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V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GB"/>
              </w:rPr>
              <w:t>1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through 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V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GB"/>
              </w:rPr>
              <w:t>3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a</w:t>
            </w:r>
            <w:r w:rsidR="00ED7E94" w:rsidRPr="00ED7E94" w:rsidDel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260" w:type="dxa"/>
          </w:tcPr>
          <w:p w14:paraId="1C735306" w14:textId="3CB70F72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34 (64.15%)</w:t>
            </w:r>
          </w:p>
        </w:tc>
        <w:tc>
          <w:tcPr>
            <w:tcW w:w="2552" w:type="dxa"/>
          </w:tcPr>
          <w:p w14:paraId="0F44DBE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17 (54.84%)</w:t>
            </w:r>
          </w:p>
        </w:tc>
        <w:tc>
          <w:tcPr>
            <w:tcW w:w="1098" w:type="dxa"/>
          </w:tcPr>
          <w:p w14:paraId="5FB60FA0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0.51</w:t>
            </w:r>
          </w:p>
        </w:tc>
      </w:tr>
      <w:tr w:rsidR="00691F75" w:rsidRPr="009F3632" w14:paraId="4851B332" w14:textId="77777777" w:rsidTr="005F47B6">
        <w:tc>
          <w:tcPr>
            <w:tcW w:w="7083" w:type="dxa"/>
          </w:tcPr>
          <w:p w14:paraId="340248B0" w14:textId="55D86F5D" w:rsidR="00691F75" w:rsidRPr="005F47B6" w:rsidRDefault="00ED7E94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P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recordial TWI range</w:t>
            </w:r>
          </w:p>
        </w:tc>
        <w:tc>
          <w:tcPr>
            <w:tcW w:w="3260" w:type="dxa"/>
          </w:tcPr>
          <w:p w14:paraId="56AB6A2B" w14:textId="6B3532A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[2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6]</w:t>
            </w:r>
          </w:p>
        </w:tc>
        <w:tc>
          <w:tcPr>
            <w:tcW w:w="2552" w:type="dxa"/>
          </w:tcPr>
          <w:p w14:paraId="0914D27C" w14:textId="72E511C6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 [1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4]</w:t>
            </w:r>
          </w:p>
        </w:tc>
        <w:tc>
          <w:tcPr>
            <w:tcW w:w="1098" w:type="dxa"/>
          </w:tcPr>
          <w:p w14:paraId="7EDB90D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0.054</w:t>
            </w:r>
          </w:p>
        </w:tc>
      </w:tr>
      <w:tr w:rsidR="00691F75" w:rsidRPr="009F3632" w14:paraId="4BDFF015" w14:textId="77777777" w:rsidTr="005F47B6">
        <w:tc>
          <w:tcPr>
            <w:tcW w:w="7083" w:type="dxa"/>
          </w:tcPr>
          <w:p w14:paraId="01546C7F" w14:textId="05EF43AF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TWI in inferior leads</w:t>
            </w:r>
          </w:p>
        </w:tc>
        <w:tc>
          <w:tcPr>
            <w:tcW w:w="3260" w:type="dxa"/>
          </w:tcPr>
          <w:p w14:paraId="1ED2E3C2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18 (25.35%)</w:t>
            </w:r>
          </w:p>
        </w:tc>
        <w:tc>
          <w:tcPr>
            <w:tcW w:w="2552" w:type="dxa"/>
          </w:tcPr>
          <w:p w14:paraId="1B7855FB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9 (21.43%)</w:t>
            </w:r>
          </w:p>
        </w:tc>
        <w:tc>
          <w:tcPr>
            <w:tcW w:w="1098" w:type="dxa"/>
          </w:tcPr>
          <w:p w14:paraId="72874E9E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0.64</w:t>
            </w:r>
          </w:p>
        </w:tc>
      </w:tr>
      <w:tr w:rsidR="00691F75" w:rsidRPr="009F3632" w14:paraId="08F29081" w14:textId="77777777" w:rsidTr="005F47B6">
        <w:tc>
          <w:tcPr>
            <w:tcW w:w="7083" w:type="dxa"/>
          </w:tcPr>
          <w:p w14:paraId="690A2E6B" w14:textId="47043584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Right axis deviation</w:t>
            </w:r>
          </w:p>
        </w:tc>
        <w:tc>
          <w:tcPr>
            <w:tcW w:w="3260" w:type="dxa"/>
          </w:tcPr>
          <w:p w14:paraId="46A3A213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6 (8.5%)</w:t>
            </w:r>
          </w:p>
        </w:tc>
        <w:tc>
          <w:tcPr>
            <w:tcW w:w="2552" w:type="dxa"/>
          </w:tcPr>
          <w:p w14:paraId="0E8D9FA0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2 (4.76%)</w:t>
            </w:r>
          </w:p>
        </w:tc>
        <w:tc>
          <w:tcPr>
            <w:tcW w:w="1098" w:type="dxa"/>
          </w:tcPr>
          <w:p w14:paraId="6A31861A" w14:textId="0785D17D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0.72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6A6993B0" w14:textId="77777777" w:rsidTr="005F47B6">
        <w:tc>
          <w:tcPr>
            <w:tcW w:w="7083" w:type="dxa"/>
          </w:tcPr>
          <w:p w14:paraId="5C9E5E68" w14:textId="33C2554B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Atrial fibrillation</w:t>
            </w:r>
          </w:p>
        </w:tc>
        <w:tc>
          <w:tcPr>
            <w:tcW w:w="3260" w:type="dxa"/>
          </w:tcPr>
          <w:p w14:paraId="4298A8CD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2 (2.82%)</w:t>
            </w:r>
          </w:p>
        </w:tc>
        <w:tc>
          <w:tcPr>
            <w:tcW w:w="2552" w:type="dxa"/>
          </w:tcPr>
          <w:p w14:paraId="7590A553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 (2.38%)</w:t>
            </w:r>
          </w:p>
        </w:tc>
        <w:tc>
          <w:tcPr>
            <w:tcW w:w="1098" w:type="dxa"/>
          </w:tcPr>
          <w:p w14:paraId="49234DB9" w14:textId="414EF085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0.64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671B5E55" w14:textId="77777777" w:rsidTr="005F47B6">
        <w:tc>
          <w:tcPr>
            <w:tcW w:w="7083" w:type="dxa"/>
          </w:tcPr>
          <w:p w14:paraId="6F53ACD6" w14:textId="0C6DE2BB" w:rsidR="00691F75" w:rsidRPr="005F47B6" w:rsidRDefault="00ED7E94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475F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SIQIIITIII </w:t>
            </w:r>
          </w:p>
        </w:tc>
        <w:tc>
          <w:tcPr>
            <w:tcW w:w="3260" w:type="dxa"/>
          </w:tcPr>
          <w:p w14:paraId="781A8F24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35 (49.3%)</w:t>
            </w:r>
          </w:p>
        </w:tc>
        <w:tc>
          <w:tcPr>
            <w:tcW w:w="2552" w:type="dxa"/>
          </w:tcPr>
          <w:p w14:paraId="2DF24C98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14 (33.33%)</w:t>
            </w:r>
          </w:p>
        </w:tc>
        <w:tc>
          <w:tcPr>
            <w:tcW w:w="1098" w:type="dxa"/>
          </w:tcPr>
          <w:p w14:paraId="43712814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0.1</w:t>
            </w:r>
          </w:p>
        </w:tc>
      </w:tr>
      <w:tr w:rsidR="00691F75" w:rsidRPr="009F3632" w14:paraId="51970376" w14:textId="77777777" w:rsidTr="005F47B6">
        <w:tc>
          <w:tcPr>
            <w:tcW w:w="7083" w:type="dxa"/>
          </w:tcPr>
          <w:p w14:paraId="1FFEBF45" w14:textId="6E9FCD3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qR</w:t>
            </w:r>
            <w:proofErr w:type="spellEnd"/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in 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lead 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V</w:t>
            </w:r>
            <w:r w:rsidR="00ED7E94" w:rsidRPr="009D7250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GB"/>
              </w:rPr>
              <w:t>1</w:t>
            </w:r>
          </w:p>
        </w:tc>
        <w:tc>
          <w:tcPr>
            <w:tcW w:w="3260" w:type="dxa"/>
          </w:tcPr>
          <w:p w14:paraId="0AFC6C1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 (4.23%)</w:t>
            </w:r>
          </w:p>
        </w:tc>
        <w:tc>
          <w:tcPr>
            <w:tcW w:w="2552" w:type="dxa"/>
          </w:tcPr>
          <w:p w14:paraId="10CCA1A1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2 (4.76%)</w:t>
            </w:r>
          </w:p>
        </w:tc>
        <w:tc>
          <w:tcPr>
            <w:tcW w:w="1098" w:type="dxa"/>
          </w:tcPr>
          <w:p w14:paraId="15615217" w14:textId="038F9F8E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0.73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6EA6E2AE" w14:textId="77777777" w:rsidTr="005F47B6">
        <w:tc>
          <w:tcPr>
            <w:tcW w:w="7083" w:type="dxa"/>
          </w:tcPr>
          <w:p w14:paraId="296CAE2B" w14:textId="764643B0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STIP</w:t>
            </w:r>
          </w:p>
        </w:tc>
        <w:tc>
          <w:tcPr>
            <w:tcW w:w="3260" w:type="dxa"/>
          </w:tcPr>
          <w:p w14:paraId="49627B77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22 (31%)</w:t>
            </w:r>
          </w:p>
        </w:tc>
        <w:tc>
          <w:tcPr>
            <w:tcW w:w="2552" w:type="dxa"/>
          </w:tcPr>
          <w:p w14:paraId="622767E2" w14:textId="009FBCB0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 (23.8%)</w:t>
            </w:r>
          </w:p>
        </w:tc>
        <w:tc>
          <w:tcPr>
            <w:tcW w:w="1098" w:type="dxa"/>
          </w:tcPr>
          <w:p w14:paraId="1CC93946" w14:textId="77777777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0.41</w:t>
            </w:r>
          </w:p>
        </w:tc>
      </w:tr>
      <w:tr w:rsidR="00691F75" w:rsidRPr="00F715BE" w14:paraId="78DF8ECE" w14:textId="77777777" w:rsidTr="005F47B6">
        <w:trPr>
          <w:trHeight w:val="420"/>
        </w:trPr>
        <w:tc>
          <w:tcPr>
            <w:tcW w:w="13993" w:type="dxa"/>
            <w:gridSpan w:val="4"/>
          </w:tcPr>
          <w:p w14:paraId="13532C84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GB"/>
              </w:rPr>
              <w:t>ECG markers of survival in PH</w:t>
            </w:r>
          </w:p>
        </w:tc>
      </w:tr>
      <w:tr w:rsidR="00691F75" w:rsidRPr="009F3632" w14:paraId="3DF0790E" w14:textId="77777777" w:rsidTr="005F47B6">
        <w:trPr>
          <w:trHeight w:val="762"/>
        </w:trPr>
        <w:tc>
          <w:tcPr>
            <w:tcW w:w="7083" w:type="dxa"/>
          </w:tcPr>
          <w:p w14:paraId="33766049" w14:textId="75AA67EB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P-wave amplitude in lead II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mm</w:t>
            </w:r>
          </w:p>
        </w:tc>
        <w:tc>
          <w:tcPr>
            <w:tcW w:w="3260" w:type="dxa"/>
          </w:tcPr>
          <w:p w14:paraId="5F589647" w14:textId="256193B4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1.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12 [1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1.6]</w:t>
            </w:r>
          </w:p>
        </w:tc>
        <w:tc>
          <w:tcPr>
            <w:tcW w:w="2552" w:type="dxa"/>
          </w:tcPr>
          <w:p w14:paraId="6489FFC0" w14:textId="2B6C1CDC" w:rsidR="00691F75" w:rsidRPr="005F47B6" w:rsidRDefault="00000000" w:rsidP="005F47B6">
            <w:pPr>
              <w:spacing w:line="480" w:lineRule="auto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1.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2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5 [1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1.5]</w:t>
            </w:r>
          </w:p>
        </w:tc>
        <w:tc>
          <w:tcPr>
            <w:tcW w:w="1098" w:type="dxa"/>
          </w:tcPr>
          <w:p w14:paraId="1D25606A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0.88</w:t>
            </w:r>
          </w:p>
        </w:tc>
      </w:tr>
      <w:tr w:rsidR="00691F75" w:rsidRPr="009F3632" w14:paraId="1146F678" w14:textId="77777777" w:rsidTr="005F47B6">
        <w:tc>
          <w:tcPr>
            <w:tcW w:w="7083" w:type="dxa"/>
          </w:tcPr>
          <w:p w14:paraId="4D60F0EA" w14:textId="11FEAF1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P-wave duration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ms</w:t>
            </w:r>
            <w:proofErr w:type="spellEnd"/>
          </w:p>
        </w:tc>
        <w:tc>
          <w:tcPr>
            <w:tcW w:w="3260" w:type="dxa"/>
          </w:tcPr>
          <w:p w14:paraId="1B073141" w14:textId="728EA75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8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 [80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100]</w:t>
            </w:r>
          </w:p>
        </w:tc>
        <w:tc>
          <w:tcPr>
            <w:tcW w:w="2552" w:type="dxa"/>
          </w:tcPr>
          <w:p w14:paraId="7DF941D5" w14:textId="65B6AD1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 [80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120]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1098" w:type="dxa"/>
          </w:tcPr>
          <w:p w14:paraId="5E5F838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0.09</w:t>
            </w:r>
          </w:p>
        </w:tc>
      </w:tr>
      <w:tr w:rsidR="00691F75" w:rsidRPr="009F3632" w14:paraId="7D1B3B73" w14:textId="77777777" w:rsidTr="005F47B6">
        <w:tc>
          <w:tcPr>
            <w:tcW w:w="7083" w:type="dxa"/>
          </w:tcPr>
          <w:p w14:paraId="6A6A142F" w14:textId="28E1BBAA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P wave &gt; 2</w:t>
            </w:r>
            <w:r w:rsidR="009F3632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5 mm</w:t>
            </w:r>
          </w:p>
        </w:tc>
        <w:tc>
          <w:tcPr>
            <w:tcW w:w="3260" w:type="dxa"/>
          </w:tcPr>
          <w:p w14:paraId="029550EE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1 (1.41%)</w:t>
            </w:r>
          </w:p>
        </w:tc>
        <w:tc>
          <w:tcPr>
            <w:tcW w:w="2552" w:type="dxa"/>
          </w:tcPr>
          <w:p w14:paraId="354E659F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 (0%)</w:t>
            </w:r>
          </w:p>
        </w:tc>
        <w:tc>
          <w:tcPr>
            <w:tcW w:w="1098" w:type="dxa"/>
          </w:tcPr>
          <w:p w14:paraId="1B9D5038" w14:textId="76E936C1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0.79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1C2283E9" w14:textId="77777777" w:rsidTr="005F47B6">
        <w:tc>
          <w:tcPr>
            <w:tcW w:w="7083" w:type="dxa"/>
          </w:tcPr>
          <w:p w14:paraId="18C49315" w14:textId="06D67148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Precordial 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ECG</w:t>
            </w:r>
            <w:r w:rsidR="00ED7E94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voltage in all patients</w:t>
            </w:r>
          </w:p>
        </w:tc>
        <w:tc>
          <w:tcPr>
            <w:tcW w:w="3260" w:type="dxa"/>
          </w:tcPr>
          <w:p w14:paraId="484B3A1C" w14:textId="6BC490A0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.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 [3.5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8.5]</w:t>
            </w:r>
          </w:p>
        </w:tc>
        <w:tc>
          <w:tcPr>
            <w:tcW w:w="2552" w:type="dxa"/>
          </w:tcPr>
          <w:p w14:paraId="090127D5" w14:textId="6EED302D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5.75 [4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8.5]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1098" w:type="dxa"/>
          </w:tcPr>
          <w:p w14:paraId="0C61B9D3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0.64</w:t>
            </w:r>
          </w:p>
        </w:tc>
      </w:tr>
      <w:tr w:rsidR="00691F75" w:rsidRPr="009F3632" w14:paraId="315CE15C" w14:textId="77777777" w:rsidTr="005F47B6">
        <w:tc>
          <w:tcPr>
            <w:tcW w:w="7083" w:type="dxa"/>
          </w:tcPr>
          <w:p w14:paraId="732B3438" w14:textId="690F37CA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Precordial 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ECG</w:t>
            </w:r>
            <w:r w:rsidR="00ED7E94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voltage &gt;10.5 mm</w:t>
            </w:r>
            <w:r w:rsidR="00ED7E94" w:rsidRPr="004532A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in all patients</w:t>
            </w:r>
          </w:p>
        </w:tc>
        <w:tc>
          <w:tcPr>
            <w:tcW w:w="3260" w:type="dxa"/>
          </w:tcPr>
          <w:p w14:paraId="5B7F397C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7 (9.85%)</w:t>
            </w:r>
          </w:p>
        </w:tc>
        <w:tc>
          <w:tcPr>
            <w:tcW w:w="2552" w:type="dxa"/>
          </w:tcPr>
          <w:p w14:paraId="3ACD2EAD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5 (11.9%)</w:t>
            </w:r>
          </w:p>
        </w:tc>
        <w:tc>
          <w:tcPr>
            <w:tcW w:w="1098" w:type="dxa"/>
          </w:tcPr>
          <w:p w14:paraId="6C847A83" w14:textId="07DC3D71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0.98</w:t>
            </w:r>
            <w:r w:rsidR="00ED7E94" w:rsidRPr="009D72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06C94854" w14:textId="77777777" w:rsidTr="005F47B6">
        <w:trPr>
          <w:trHeight w:val="1269"/>
        </w:trPr>
        <w:tc>
          <w:tcPr>
            <w:tcW w:w="7083" w:type="dxa"/>
          </w:tcPr>
          <w:p w14:paraId="533E644E" w14:textId="490C8603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Precordial 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ECG</w:t>
            </w:r>
            <w:r w:rsidR="00ED7E94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voltage in patients without 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complete or incomplete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RBBB</w:t>
            </w:r>
          </w:p>
        </w:tc>
        <w:tc>
          <w:tcPr>
            <w:tcW w:w="3260" w:type="dxa"/>
          </w:tcPr>
          <w:p w14:paraId="1B9AF508" w14:textId="007E0DAA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5.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3 [3.5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8]</w:t>
            </w:r>
          </w:p>
        </w:tc>
        <w:tc>
          <w:tcPr>
            <w:tcW w:w="2552" w:type="dxa"/>
          </w:tcPr>
          <w:p w14:paraId="22B6EE94" w14:textId="7EDEEDCC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5.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38 [3.75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8.5]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  </w:t>
            </w:r>
          </w:p>
        </w:tc>
        <w:tc>
          <w:tcPr>
            <w:tcW w:w="1098" w:type="dxa"/>
          </w:tcPr>
          <w:p w14:paraId="5EEB5FDB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0.94</w:t>
            </w:r>
          </w:p>
        </w:tc>
      </w:tr>
      <w:tr w:rsidR="00691F75" w:rsidRPr="009F3632" w14:paraId="1B7FA8F5" w14:textId="77777777" w:rsidTr="005F47B6">
        <w:tc>
          <w:tcPr>
            <w:tcW w:w="7083" w:type="dxa"/>
          </w:tcPr>
          <w:p w14:paraId="72E863FA" w14:textId="4A877F01" w:rsidR="00691F75" w:rsidRPr="005F47B6" w:rsidRDefault="009F3632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 xml:space="preserve">Precordial ECG voltage </w:t>
            </w:r>
            <w:r w:rsidR="00ED7E94" w:rsidRPr="00FC1AB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&gt;10.5 mm</w:t>
            </w:r>
            <w:r w:rsidR="00ED7E94" w:rsidRP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in patients without 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complete or incomplete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RBBB </w:t>
            </w:r>
          </w:p>
        </w:tc>
        <w:tc>
          <w:tcPr>
            <w:tcW w:w="3260" w:type="dxa"/>
          </w:tcPr>
          <w:p w14:paraId="58506721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4 (5.63%)</w:t>
            </w:r>
          </w:p>
        </w:tc>
        <w:tc>
          <w:tcPr>
            <w:tcW w:w="2552" w:type="dxa"/>
          </w:tcPr>
          <w:p w14:paraId="1F9139D4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4 (9.52%)</w:t>
            </w:r>
          </w:p>
        </w:tc>
        <w:tc>
          <w:tcPr>
            <w:tcW w:w="1098" w:type="dxa"/>
          </w:tcPr>
          <w:p w14:paraId="21642F84" w14:textId="4B201F88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0.69</w:t>
            </w:r>
            <w:r w:rsidR="00ED7E94"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white"/>
                <w:vertAlign w:val="superscript"/>
                <w:lang w:val="en-GB"/>
              </w:rPr>
              <w:t>b</w:t>
            </w:r>
          </w:p>
        </w:tc>
      </w:tr>
      <w:tr w:rsidR="00691F75" w:rsidRPr="009F3632" w14:paraId="5A9243C6" w14:textId="77777777" w:rsidTr="005F47B6">
        <w:tc>
          <w:tcPr>
            <w:tcW w:w="7083" w:type="dxa"/>
          </w:tcPr>
          <w:p w14:paraId="0B8175DB" w14:textId="2A6679E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QRS duration in all patients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ms</w:t>
            </w:r>
            <w:proofErr w:type="spellEnd"/>
          </w:p>
        </w:tc>
        <w:tc>
          <w:tcPr>
            <w:tcW w:w="3260" w:type="dxa"/>
          </w:tcPr>
          <w:p w14:paraId="2321DB88" w14:textId="3B8F31AE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 [80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100]</w:t>
            </w:r>
          </w:p>
        </w:tc>
        <w:tc>
          <w:tcPr>
            <w:tcW w:w="2552" w:type="dxa"/>
          </w:tcPr>
          <w:p w14:paraId="64EFA920" w14:textId="7F71BF11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9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 [85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100]</w:t>
            </w:r>
          </w:p>
        </w:tc>
        <w:tc>
          <w:tcPr>
            <w:tcW w:w="1098" w:type="dxa"/>
          </w:tcPr>
          <w:p w14:paraId="59382939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0.38</w:t>
            </w:r>
          </w:p>
        </w:tc>
      </w:tr>
      <w:tr w:rsidR="00691F75" w:rsidRPr="009F3632" w14:paraId="6732BBD1" w14:textId="77777777" w:rsidTr="005F47B6">
        <w:tc>
          <w:tcPr>
            <w:tcW w:w="7083" w:type="dxa"/>
          </w:tcPr>
          <w:p w14:paraId="383EFB7D" w14:textId="7E72E34E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QRS duration in patients without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 complete or incomplete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RBBB</w:t>
            </w:r>
            <w:r w:rsidR="00ED7E9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ms</w:t>
            </w:r>
            <w:proofErr w:type="spellEnd"/>
          </w:p>
        </w:tc>
        <w:tc>
          <w:tcPr>
            <w:tcW w:w="3260" w:type="dxa"/>
          </w:tcPr>
          <w:p w14:paraId="6342CE36" w14:textId="188735ED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 [80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100]</w:t>
            </w:r>
          </w:p>
        </w:tc>
        <w:tc>
          <w:tcPr>
            <w:tcW w:w="2552" w:type="dxa"/>
          </w:tcPr>
          <w:p w14:paraId="14EDEBB9" w14:textId="162C920D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9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 [85</w:t>
            </w:r>
            <w:r w:rsidR="00ED7E94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–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100]</w:t>
            </w:r>
          </w:p>
        </w:tc>
        <w:tc>
          <w:tcPr>
            <w:tcW w:w="1098" w:type="dxa"/>
          </w:tcPr>
          <w:p w14:paraId="0678E696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0.45</w:t>
            </w:r>
          </w:p>
        </w:tc>
      </w:tr>
      <w:tr w:rsidR="00691F75" w:rsidRPr="009F3632" w14:paraId="532193C9" w14:textId="77777777" w:rsidTr="005F47B6">
        <w:tc>
          <w:tcPr>
            <w:tcW w:w="7083" w:type="dxa"/>
          </w:tcPr>
          <w:p w14:paraId="205C2B07" w14:textId="5DF5621E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QRS axis</w:t>
            </w:r>
            <w:r w:rsidR="009F36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 xml:space="preserve">, 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°</w:t>
            </w:r>
          </w:p>
        </w:tc>
        <w:tc>
          <w:tcPr>
            <w:tcW w:w="3260" w:type="dxa"/>
          </w:tcPr>
          <w:p w14:paraId="0AEB66D1" w14:textId="29C1F36A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30 [-4.3</w:t>
            </w:r>
            <w:r w:rsidR="009F3632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to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62.6]</w:t>
            </w:r>
          </w:p>
        </w:tc>
        <w:tc>
          <w:tcPr>
            <w:tcW w:w="2552" w:type="dxa"/>
          </w:tcPr>
          <w:p w14:paraId="03D4070B" w14:textId="10A3ED2C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-1.76 [-30</w:t>
            </w:r>
            <w:r w:rsidR="009F3632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to </w:t>
            </w:r>
            <w:r w:rsidRPr="005F47B6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60]</w:t>
            </w: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1098" w:type="dxa"/>
          </w:tcPr>
          <w:p w14:paraId="781EDD6D" w14:textId="77777777" w:rsidR="00691F75" w:rsidRPr="005F47B6" w:rsidRDefault="00000000" w:rsidP="005F47B6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5F47B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  <w:t>0.16</w:t>
            </w:r>
          </w:p>
        </w:tc>
      </w:tr>
    </w:tbl>
    <w:p w14:paraId="2DB48893" w14:textId="76381E6F" w:rsidR="00ED7E94" w:rsidRPr="005F47B6" w:rsidRDefault="00ED7E94" w:rsidP="009F3632">
      <w:pPr>
        <w:spacing w:line="480" w:lineRule="auto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4475FC">
        <w:rPr>
          <w:rFonts w:ascii="Times New Roman" w:eastAsia="Calibri" w:hAnsi="Times New Roman" w:cs="Times New Roman"/>
          <w:sz w:val="24"/>
          <w:szCs w:val="24"/>
          <w:lang w:val="en-GB"/>
        </w:rPr>
        <w:t>Data are presented as number (percentage)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or</w:t>
      </w:r>
      <w:r w:rsidRPr="004475FC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median [IQR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]</w:t>
      </w:r>
      <w:r w:rsidRPr="004475FC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4A2F6328" w14:textId="3810731E" w:rsidR="00691F75" w:rsidRPr="005F47B6" w:rsidRDefault="009F3632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vertAlign w:val="superscript"/>
          <w:lang w:val="en-GB"/>
        </w:rPr>
        <w:t>a</w:t>
      </w:r>
      <w:r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P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atients without </w:t>
      </w:r>
      <w:r w:rsidR="00EB7E04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complete or incomplete RBBB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, 53 of pulmonary embolism baseline cohort and 31 of pulmonary embolism validation group.</w:t>
      </w:r>
    </w:p>
    <w:p w14:paraId="16FBC6E8" w14:textId="6A1D1864" w:rsidR="00691F75" w:rsidRPr="005F47B6" w:rsidRDefault="00ED7E94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</w:pP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vertAlign w:val="superscript"/>
          <w:lang w:val="en-GB"/>
        </w:rPr>
        <w:t>b</w:t>
      </w:r>
      <w:r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 </w:t>
      </w:r>
      <w:r w:rsidRPr="005F47B6"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Yates correction for small group (n≤5) was applied</w:t>
      </w:r>
      <w:r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>.</w:t>
      </w:r>
    </w:p>
    <w:p w14:paraId="540A6FCC" w14:textId="72F7A20B" w:rsidR="00691F75" w:rsidRPr="005F47B6" w:rsidRDefault="00ED7E94" w:rsidP="005F47B6">
      <w:pPr>
        <w:spacing w:line="480" w:lineRule="auto"/>
        <w:rPr>
          <w:rFonts w:ascii="Times New Roman" w:eastAsia="Calibri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highlight w:val="white"/>
          <w:lang w:val="en-GB"/>
        </w:rPr>
        <w:t xml:space="preserve">Abbreviations: ECG =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e</w:t>
      </w:r>
      <w:r w:rsidRPr="004475F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>lectrocardiography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GB" w:eastAsia="en-GB"/>
        </w:rPr>
        <w:t xml:space="preserve">, RBBB = right bundle branch block, </w:t>
      </w:r>
      <w:r w:rsidRPr="004475FC">
        <w:rPr>
          <w:rFonts w:ascii="Times New Roman" w:eastAsia="Calibri" w:hAnsi="Times New Roman" w:cs="Times New Roman"/>
          <w:sz w:val="24"/>
          <w:szCs w:val="24"/>
          <w:lang w:val="en-GB"/>
        </w:rPr>
        <w:t>TWI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</w:t>
      </w:r>
      <w:r w:rsidRPr="009D72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T wave inversions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, </w:t>
      </w:r>
      <w:r w:rsidRPr="004475FC">
        <w:rPr>
          <w:rFonts w:ascii="Times New Roman" w:eastAsia="Calibri" w:hAnsi="Times New Roman" w:cs="Times New Roman"/>
          <w:sz w:val="24"/>
          <w:szCs w:val="24"/>
          <w:lang w:val="en-GB"/>
        </w:rPr>
        <w:t>STIP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= </w:t>
      </w:r>
      <w:r w:rsidRPr="009D72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>ST-segment ischemic pattern,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en-GB"/>
        </w:rPr>
        <w:t xml:space="preserve"> RVH = right ventricular hypertrophy</w:t>
      </w:r>
    </w:p>
    <w:sectPr w:rsidR="00691F75" w:rsidRPr="005F47B6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DDB90" w14:textId="77777777" w:rsidR="00F13355" w:rsidRDefault="00F13355" w:rsidP="00F715BE">
      <w:pPr>
        <w:spacing w:line="240" w:lineRule="auto"/>
      </w:pPr>
      <w:r>
        <w:separator/>
      </w:r>
    </w:p>
  </w:endnote>
  <w:endnote w:type="continuationSeparator" w:id="0">
    <w:p w14:paraId="1F24B410" w14:textId="77777777" w:rsidR="00F13355" w:rsidRDefault="00F13355" w:rsidP="00F715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B30CDA3B-DA96-4C60-9EC0-4EEF3EBB536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C106374-2371-46AE-B941-594C3CFA7742}"/>
    <w:embedItalic r:id="rId3" w:fontKey="{1136714B-2E4A-4C08-9138-A198D0675F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FBC229D-F8E2-4810-BF83-2F6DBA1DE7A8}"/>
    <w:embedBold r:id="rId5" w:fontKey="{7B1D30FF-BFCF-43F9-BE71-E859141CC02C}"/>
    <w:embedBoldItalic r:id="rId6" w:fontKey="{7AF8BE15-72A1-412D-AAB7-B365E7D002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320E2" w14:textId="77777777" w:rsidR="00F13355" w:rsidRDefault="00F13355" w:rsidP="00F715BE">
      <w:pPr>
        <w:spacing w:line="240" w:lineRule="auto"/>
      </w:pPr>
      <w:r>
        <w:separator/>
      </w:r>
    </w:p>
  </w:footnote>
  <w:footnote w:type="continuationSeparator" w:id="0">
    <w:p w14:paraId="37549BB3" w14:textId="77777777" w:rsidR="00F13355" w:rsidRDefault="00F13355" w:rsidP="00F715B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F75"/>
    <w:rsid w:val="005F47B6"/>
    <w:rsid w:val="00624888"/>
    <w:rsid w:val="00691F75"/>
    <w:rsid w:val="007736B4"/>
    <w:rsid w:val="009F3632"/>
    <w:rsid w:val="00B50927"/>
    <w:rsid w:val="00B957C9"/>
    <w:rsid w:val="00C15693"/>
    <w:rsid w:val="00EB7E04"/>
    <w:rsid w:val="00ED030E"/>
    <w:rsid w:val="00ED19FF"/>
    <w:rsid w:val="00ED7E94"/>
    <w:rsid w:val="00F13355"/>
    <w:rsid w:val="00F715BE"/>
    <w:rsid w:val="00F73FC1"/>
    <w:rsid w:val="00F81A85"/>
    <w:rsid w:val="00FA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8C3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7C60"/>
    <w:rPr>
      <w:lang w:val="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B7C6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7C6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7C6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GB"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7C6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en-GB"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7C6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en-GB"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B7C6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en-GB" w:eastAsia="en-US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7C6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7C6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en-GB" w:eastAsia="en-US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7C6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1B7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B7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7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7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7C6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7C6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B7C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7C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7C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7C60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1B7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B7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B7C6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:lang w:val="en-GB"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1B7C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B7C6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character" w:styleId="Wyrnienieintensywne">
    <w:name w:val="Intense Emphasis"/>
    <w:basedOn w:val="Domylnaczcionkaakapitu"/>
    <w:uiPriority w:val="21"/>
    <w:qFormat/>
    <w:rsid w:val="001B7C6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B7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:lang w:val="en-GB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B7C6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B7C6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B7C60"/>
    <w:pPr>
      <w:spacing w:line="240" w:lineRule="auto"/>
    </w:pPr>
    <w:rPr>
      <w:kern w:val="2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F73FC1"/>
    <w:pPr>
      <w:spacing w:line="240" w:lineRule="auto"/>
    </w:pPr>
    <w:rPr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248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4888"/>
    <w:pPr>
      <w:spacing w:after="16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n-GB" w:eastAsia="en-US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4888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F715B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5BE"/>
    <w:rPr>
      <w:lang w:val="pl"/>
    </w:rPr>
  </w:style>
  <w:style w:type="paragraph" w:styleId="Stopka">
    <w:name w:val="footer"/>
    <w:basedOn w:val="Normalny"/>
    <w:link w:val="StopkaZnak"/>
    <w:uiPriority w:val="99"/>
    <w:unhideWhenUsed/>
    <w:rsid w:val="00F715B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BE"/>
    <w:rPr>
      <w:lang w:val="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540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2025-02-19T16:53:00Z</dcterms:created>
  <dcterms:modified xsi:type="dcterms:W3CDTF">2025-02-19T16:53:00Z</dcterms:modified>
</cp:coreProperties>
</file>