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FDDEA" w14:textId="77777777" w:rsidR="000F7531" w:rsidRDefault="000F7531" w:rsidP="000F7531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Graphical abstract</w:t>
      </w:r>
    </w:p>
    <w:p w14:paraId="73D12250" w14:textId="77777777" w:rsidR="000F7531" w:rsidRDefault="000F7531" w:rsidP="000F7531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noProof/>
          <w:sz w:val="28"/>
          <w:szCs w:val="28"/>
        </w:rPr>
        <w:drawing>
          <wp:inline distT="0" distB="0" distL="0" distR="0" wp14:anchorId="57E7ACD6" wp14:editId="6DDE7763">
            <wp:extent cx="5274310" cy="2576195"/>
            <wp:effectExtent l="0" t="0" r="2540" b="0"/>
            <wp:docPr id="9580874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087473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575161" w14:textId="0A9795AB" w:rsidR="000F7531" w:rsidRPr="000F7531" w:rsidRDefault="000F7531" w:rsidP="000F7531">
      <w:pPr>
        <w:rPr>
          <w:rFonts w:ascii="Times New Roman" w:hAnsi="Times New Roman"/>
          <w:b/>
          <w:bCs/>
          <w:sz w:val="28"/>
          <w:szCs w:val="28"/>
        </w:rPr>
      </w:pPr>
    </w:p>
    <w:p w14:paraId="582FA87E" w14:textId="77777777" w:rsidR="000F7531" w:rsidRDefault="000F7531" w:rsidP="000F7531">
      <w:pPr>
        <w:spacing w:line="360" w:lineRule="auto"/>
        <w:ind w:firstLineChars="300" w:firstLine="630"/>
      </w:pPr>
    </w:p>
    <w:p w14:paraId="335A1CB1" w14:textId="03D9DE3E" w:rsidR="000F7531" w:rsidRDefault="000F7531" w:rsidP="000F7531">
      <w:pPr>
        <w:spacing w:line="360" w:lineRule="auto"/>
        <w:ind w:firstLineChars="300" w:firstLine="630"/>
      </w:pPr>
      <w:r>
        <w:rPr>
          <w:rFonts w:hint="eastAsia"/>
          <w:noProof/>
        </w:rPr>
        <w:drawing>
          <wp:inline distT="0" distB="0" distL="0" distR="0" wp14:anchorId="0A9F2EB0" wp14:editId="17CED0C2">
            <wp:extent cx="4803775" cy="1854200"/>
            <wp:effectExtent l="0" t="0" r="0" b="0"/>
            <wp:docPr id="1" name="图片 23" descr="二硝基苯磺-探针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3" descr="二硝基苯磺-探针-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3775" cy="185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30B7BF5" w14:textId="77777777" w:rsidR="000F7531" w:rsidRDefault="000F7531" w:rsidP="000F7531">
      <w:pPr>
        <w:spacing w:line="360" w:lineRule="auto"/>
        <w:ind w:firstLineChars="200" w:firstLine="420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Scheme 1 Synthetic route of compound 1 and HCD</w:t>
      </w:r>
    </w:p>
    <w:p w14:paraId="78413A68" w14:textId="77777777" w:rsidR="000F7531" w:rsidRDefault="000F7531" w:rsidP="000F7531">
      <w:pPr>
        <w:widowControl/>
        <w:spacing w:line="360" w:lineRule="auto"/>
        <w:jc w:val="center"/>
      </w:pPr>
    </w:p>
    <w:p w14:paraId="08ECA0A1" w14:textId="77777777" w:rsidR="000F7531" w:rsidRDefault="000F7531" w:rsidP="000F7531">
      <w:pPr>
        <w:widowControl/>
        <w:spacing w:line="360" w:lineRule="auto"/>
        <w:jc w:val="center"/>
      </w:pPr>
    </w:p>
    <w:p w14:paraId="24E359BA" w14:textId="796A9540" w:rsidR="000F7531" w:rsidRDefault="000F7531" w:rsidP="000F7531">
      <w:pPr>
        <w:widowControl/>
        <w:spacing w:line="360" w:lineRule="auto"/>
        <w:jc w:val="center"/>
      </w:pPr>
      <w:r>
        <w:rPr>
          <w:rFonts w:hint="eastAsia"/>
          <w:noProof/>
        </w:rPr>
        <w:drawing>
          <wp:inline distT="0" distB="0" distL="0" distR="0" wp14:anchorId="2FFC90EE" wp14:editId="0750D2E1">
            <wp:extent cx="5499100" cy="1936750"/>
            <wp:effectExtent l="0" t="0" r="6350" b="6350"/>
            <wp:docPr id="10" name="图片 33" descr="红-机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3" descr="红-机理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193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40F5F96E" w14:textId="77777777" w:rsidR="000F7531" w:rsidRDefault="000F7531" w:rsidP="000F7531">
      <w:pPr>
        <w:widowControl/>
        <w:spacing w:line="360" w:lineRule="auto"/>
        <w:ind w:firstLineChars="200" w:firstLine="420"/>
      </w:pPr>
    </w:p>
    <w:p w14:paraId="376EC807" w14:textId="77777777" w:rsidR="000F7531" w:rsidRDefault="000F7531" w:rsidP="000F7531">
      <w:pPr>
        <w:snapToGrid w:val="0"/>
        <w:spacing w:line="360" w:lineRule="auto"/>
        <w:jc w:val="center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 w:hint="eastAsia"/>
          <w:sz w:val="18"/>
          <w:szCs w:val="18"/>
        </w:rPr>
        <w:lastRenderedPageBreak/>
        <w:t>Scheme 2 The detection mechanism of the probe HCD to biothiols</w:t>
      </w:r>
    </w:p>
    <w:p w14:paraId="17CAFE20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531"/>
    <w:rsid w:val="000F7531"/>
    <w:rsid w:val="00331A6B"/>
    <w:rsid w:val="00641B69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67259"/>
  <w15:chartTrackingRefBased/>
  <w15:docId w15:val="{AC48553E-2FBB-4693-8A62-F555A431A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531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7531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7531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7531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7531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7531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7531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7531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7531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7531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75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75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75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75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75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75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75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75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75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753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F75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7531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F75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7531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F75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7531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F75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753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75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75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</Words>
  <Characters>120</Characters>
  <Application>Microsoft Office Word</Application>
  <DocSecurity>0</DocSecurity>
  <Lines>1</Lines>
  <Paragraphs>1</Paragraphs>
  <ScaleCrop>false</ScaleCrop>
  <Company>Springer Nature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2025-03-31T15:58:00Z</dcterms:created>
  <dcterms:modified xsi:type="dcterms:W3CDTF">2025-03-31T15:59:00Z</dcterms:modified>
</cp:coreProperties>
</file>