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11EFA8" w14:textId="77777777" w:rsidR="00BF51EA" w:rsidRPr="00BF51EA" w:rsidRDefault="00BF51EA" w:rsidP="00BF51EA">
      <w:pPr>
        <w:rPr>
          <w:b/>
          <w:bCs/>
        </w:rPr>
      </w:pPr>
      <w:r w:rsidRPr="00BF51EA">
        <w:rPr>
          <w:b/>
          <w:bCs/>
        </w:rPr>
        <w:t xml:space="preserve">TABLE 1: Results of docking of the ligands with </w:t>
      </w:r>
      <w:bookmarkStart w:id="0" w:name="_Hlk183670238"/>
      <w:r w:rsidRPr="00BF51EA">
        <w:rPr>
          <w:b/>
          <w:bCs/>
        </w:rPr>
        <w:t>TRPV1 ion channel transport protein 3j5p</w:t>
      </w:r>
      <w:bookmarkEnd w:id="0"/>
    </w:p>
    <w:tbl>
      <w:tblPr>
        <w:tblStyle w:val="TableGrid"/>
        <w:tblW w:w="971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9"/>
        <w:gridCol w:w="1648"/>
        <w:gridCol w:w="2773"/>
        <w:gridCol w:w="3805"/>
      </w:tblGrid>
      <w:tr w:rsidR="00BF51EA" w:rsidRPr="00BF51EA" w14:paraId="62CD2856" w14:textId="77777777" w:rsidTr="00BF51EA">
        <w:tc>
          <w:tcPr>
            <w:tcW w:w="1260" w:type="dxa"/>
            <w:tcBorders>
              <w:top w:val="single" w:sz="4" w:space="0" w:color="auto"/>
              <w:left w:val="nil"/>
              <w:bottom w:val="single" w:sz="4" w:space="0" w:color="auto"/>
              <w:right w:val="nil"/>
            </w:tcBorders>
            <w:hideMark/>
          </w:tcPr>
          <w:p w14:paraId="3723DD78" w14:textId="77777777" w:rsidR="00BF51EA" w:rsidRPr="00BF51EA" w:rsidRDefault="00BF51EA" w:rsidP="00BF51EA">
            <w:pPr>
              <w:spacing w:after="160" w:line="278" w:lineRule="auto"/>
              <w:rPr>
                <w:b/>
                <w:bCs/>
              </w:rPr>
            </w:pPr>
            <w:r w:rsidRPr="00BF51EA">
              <w:rPr>
                <w:b/>
                <w:bCs/>
              </w:rPr>
              <w:t>Name of ligand</w:t>
            </w:r>
          </w:p>
        </w:tc>
        <w:tc>
          <w:tcPr>
            <w:tcW w:w="1372" w:type="dxa"/>
            <w:tcBorders>
              <w:top w:val="single" w:sz="4" w:space="0" w:color="auto"/>
              <w:left w:val="nil"/>
              <w:bottom w:val="single" w:sz="4" w:space="0" w:color="auto"/>
              <w:right w:val="nil"/>
            </w:tcBorders>
            <w:hideMark/>
          </w:tcPr>
          <w:p w14:paraId="75F40B79" w14:textId="77777777" w:rsidR="00BF51EA" w:rsidRPr="00BF51EA" w:rsidRDefault="00BF51EA" w:rsidP="00BF51EA">
            <w:pPr>
              <w:spacing w:after="160" w:line="278" w:lineRule="auto"/>
              <w:rPr>
                <w:b/>
                <w:bCs/>
              </w:rPr>
            </w:pPr>
            <w:r w:rsidRPr="00BF51EA">
              <w:rPr>
                <w:b/>
                <w:bCs/>
              </w:rPr>
              <w:t>∆G(kcal/mol)</w:t>
            </w:r>
          </w:p>
        </w:tc>
        <w:tc>
          <w:tcPr>
            <w:tcW w:w="2905" w:type="dxa"/>
            <w:tcBorders>
              <w:top w:val="single" w:sz="4" w:space="0" w:color="auto"/>
              <w:left w:val="nil"/>
              <w:bottom w:val="single" w:sz="4" w:space="0" w:color="auto"/>
              <w:right w:val="nil"/>
            </w:tcBorders>
            <w:hideMark/>
          </w:tcPr>
          <w:p w14:paraId="2E691AB8" w14:textId="77777777" w:rsidR="00BF51EA" w:rsidRPr="00BF51EA" w:rsidRDefault="00BF51EA" w:rsidP="00BF51EA">
            <w:pPr>
              <w:spacing w:after="160" w:line="278" w:lineRule="auto"/>
              <w:rPr>
                <w:b/>
                <w:bCs/>
              </w:rPr>
            </w:pPr>
            <w:r w:rsidRPr="00BF51EA">
              <w:rPr>
                <w:b/>
                <w:bCs/>
              </w:rPr>
              <w:t>Amino acids</w:t>
            </w:r>
          </w:p>
        </w:tc>
        <w:tc>
          <w:tcPr>
            <w:tcW w:w="4178" w:type="dxa"/>
            <w:tcBorders>
              <w:top w:val="single" w:sz="4" w:space="0" w:color="auto"/>
              <w:left w:val="nil"/>
              <w:bottom w:val="single" w:sz="4" w:space="0" w:color="auto"/>
              <w:right w:val="nil"/>
            </w:tcBorders>
            <w:hideMark/>
          </w:tcPr>
          <w:p w14:paraId="1132BEC4" w14:textId="77777777" w:rsidR="00BF51EA" w:rsidRPr="00BF51EA" w:rsidRDefault="00BF51EA" w:rsidP="00BF51EA">
            <w:pPr>
              <w:spacing w:after="160" w:line="278" w:lineRule="auto"/>
              <w:rPr>
                <w:b/>
                <w:bCs/>
              </w:rPr>
            </w:pPr>
            <w:r w:rsidRPr="00BF51EA">
              <w:rPr>
                <w:b/>
                <w:bCs/>
              </w:rPr>
              <w:t>Crystal complex formed</w:t>
            </w:r>
          </w:p>
        </w:tc>
      </w:tr>
      <w:tr w:rsidR="00BF51EA" w:rsidRPr="00BF51EA" w14:paraId="72D751FF" w14:textId="77777777" w:rsidTr="00BF51EA">
        <w:trPr>
          <w:trHeight w:val="3563"/>
        </w:trPr>
        <w:tc>
          <w:tcPr>
            <w:tcW w:w="1260" w:type="dxa"/>
            <w:tcBorders>
              <w:top w:val="single" w:sz="4" w:space="0" w:color="auto"/>
              <w:left w:val="nil"/>
              <w:bottom w:val="nil"/>
              <w:right w:val="nil"/>
            </w:tcBorders>
            <w:hideMark/>
          </w:tcPr>
          <w:p w14:paraId="739161DA" w14:textId="77777777" w:rsidR="00BF51EA" w:rsidRPr="00BF51EA" w:rsidRDefault="00BF51EA" w:rsidP="00BF51EA">
            <w:pPr>
              <w:spacing w:after="160" w:line="278" w:lineRule="auto"/>
            </w:pPr>
            <w:r w:rsidRPr="00BF51EA">
              <w:t>Daucosterol</w:t>
            </w:r>
          </w:p>
        </w:tc>
        <w:tc>
          <w:tcPr>
            <w:tcW w:w="1372" w:type="dxa"/>
            <w:tcBorders>
              <w:top w:val="single" w:sz="4" w:space="0" w:color="auto"/>
              <w:left w:val="nil"/>
              <w:bottom w:val="nil"/>
              <w:right w:val="nil"/>
            </w:tcBorders>
            <w:hideMark/>
          </w:tcPr>
          <w:p w14:paraId="2B63D6A4" w14:textId="77777777" w:rsidR="00BF51EA" w:rsidRPr="00BF51EA" w:rsidRDefault="00BF51EA" w:rsidP="00BF51EA">
            <w:pPr>
              <w:spacing w:after="160" w:line="278" w:lineRule="auto"/>
            </w:pPr>
            <w:r w:rsidRPr="00BF51EA">
              <w:t>-10.60</w:t>
            </w:r>
          </w:p>
        </w:tc>
        <w:tc>
          <w:tcPr>
            <w:tcW w:w="2905" w:type="dxa"/>
            <w:tcBorders>
              <w:top w:val="single" w:sz="4" w:space="0" w:color="auto"/>
              <w:left w:val="nil"/>
              <w:bottom w:val="nil"/>
              <w:right w:val="nil"/>
            </w:tcBorders>
            <w:hideMark/>
          </w:tcPr>
          <w:p w14:paraId="302E2187" w14:textId="77777777" w:rsidR="00BF51EA" w:rsidRPr="00BF51EA" w:rsidRDefault="00BF51EA" w:rsidP="00BF51EA">
            <w:pPr>
              <w:spacing w:after="160" w:line="278" w:lineRule="auto"/>
            </w:pPr>
            <w:r w:rsidRPr="00BF51EA">
              <w:rPr>
                <w:b/>
                <w:bCs/>
              </w:rPr>
              <w:t>Chain B</w:t>
            </w:r>
            <w:r w:rsidRPr="00BF51EA">
              <w:t xml:space="preserve">: TYR401 SER404 HIS410 TYR495 VAL508 ASP509 SER510 TYR511 SER512 LEU515 PHE522 PHE543ALA546 MET547 THR550 ASN551 LEU553 ARG557 VAL567 ILE569 GLU570 LYS571 ILE573 LEU574 ARG575 LEU577 CYS578 MET581 GLU692 ILE696 LEU699 GLN700 ILE703. </w:t>
            </w:r>
            <w:r w:rsidRPr="00BF51EA">
              <w:rPr>
                <w:b/>
                <w:bCs/>
              </w:rPr>
              <w:t>Chain A:</w:t>
            </w:r>
            <w:r w:rsidRPr="00BF51EA">
              <w:t xml:space="preserve"> PHE587 PHE591 ILE661 LEU662 LEU664 ALA665 TYR666 ILE668 LEU669 LEU673</w:t>
            </w:r>
          </w:p>
        </w:tc>
        <w:tc>
          <w:tcPr>
            <w:tcW w:w="4178" w:type="dxa"/>
            <w:tcBorders>
              <w:top w:val="single" w:sz="4" w:space="0" w:color="auto"/>
              <w:left w:val="nil"/>
              <w:bottom w:val="nil"/>
              <w:right w:val="nil"/>
            </w:tcBorders>
          </w:tcPr>
          <w:p w14:paraId="74C90A9C" w14:textId="01163FED" w:rsidR="00BF51EA" w:rsidRPr="00BF51EA" w:rsidRDefault="00BF51EA" w:rsidP="00BF51EA">
            <w:pPr>
              <w:spacing w:after="160" w:line="278" w:lineRule="auto"/>
            </w:pPr>
            <w:r w:rsidRPr="00BF51EA">
              <w:drawing>
                <wp:anchor distT="0" distB="0" distL="114300" distR="114300" simplePos="0" relativeHeight="251660288" behindDoc="0" locked="0" layoutInCell="1" allowOverlap="1" wp14:anchorId="291337ED" wp14:editId="1A3868B9">
                  <wp:simplePos x="0" y="0"/>
                  <wp:positionH relativeFrom="column">
                    <wp:posOffset>357505</wp:posOffset>
                  </wp:positionH>
                  <wp:positionV relativeFrom="paragraph">
                    <wp:posOffset>71755</wp:posOffset>
                  </wp:positionV>
                  <wp:extent cx="2456180" cy="2125345"/>
                  <wp:effectExtent l="0" t="0" r="1270" b="8255"/>
                  <wp:wrapNone/>
                  <wp:docPr id="127182772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l="11272" t="4066" r="2229"/>
                          <a:stretch>
                            <a:fillRect/>
                          </a:stretch>
                        </pic:blipFill>
                        <pic:spPr bwMode="auto">
                          <a:xfrm>
                            <a:off x="0" y="0"/>
                            <a:ext cx="2456180" cy="2125345"/>
                          </a:xfrm>
                          <a:prstGeom prst="rect">
                            <a:avLst/>
                          </a:prstGeom>
                          <a:noFill/>
                        </pic:spPr>
                      </pic:pic>
                    </a:graphicData>
                  </a:graphic>
                  <wp14:sizeRelH relativeFrom="margin">
                    <wp14:pctWidth>0</wp14:pctWidth>
                  </wp14:sizeRelH>
                  <wp14:sizeRelV relativeFrom="margin">
                    <wp14:pctHeight>0</wp14:pctHeight>
                  </wp14:sizeRelV>
                </wp:anchor>
              </w:drawing>
            </w:r>
          </w:p>
          <w:p w14:paraId="5FA90951" w14:textId="77777777" w:rsidR="00BF51EA" w:rsidRPr="00BF51EA" w:rsidRDefault="00BF51EA" w:rsidP="00BF51EA">
            <w:pPr>
              <w:spacing w:after="160" w:line="278" w:lineRule="auto"/>
            </w:pPr>
          </w:p>
        </w:tc>
      </w:tr>
      <w:tr w:rsidR="00BF51EA" w:rsidRPr="00BF51EA" w14:paraId="5D096152" w14:textId="77777777" w:rsidTr="00BF51EA">
        <w:trPr>
          <w:trHeight w:val="4329"/>
        </w:trPr>
        <w:tc>
          <w:tcPr>
            <w:tcW w:w="1260" w:type="dxa"/>
            <w:tcBorders>
              <w:top w:val="nil"/>
              <w:left w:val="nil"/>
              <w:bottom w:val="nil"/>
              <w:right w:val="nil"/>
            </w:tcBorders>
            <w:hideMark/>
          </w:tcPr>
          <w:p w14:paraId="4971A137" w14:textId="77777777" w:rsidR="00BF51EA" w:rsidRPr="00BF51EA" w:rsidRDefault="00BF51EA" w:rsidP="00BF51EA">
            <w:pPr>
              <w:spacing w:after="160" w:line="278" w:lineRule="auto"/>
            </w:pPr>
            <w:r w:rsidRPr="00BF51EA">
              <w:rPr>
                <w:bCs/>
              </w:rPr>
              <w:t>β-sitosterol myristate</w:t>
            </w:r>
          </w:p>
        </w:tc>
        <w:tc>
          <w:tcPr>
            <w:tcW w:w="1372" w:type="dxa"/>
            <w:tcBorders>
              <w:top w:val="nil"/>
              <w:left w:val="nil"/>
              <w:bottom w:val="nil"/>
              <w:right w:val="nil"/>
            </w:tcBorders>
            <w:hideMark/>
          </w:tcPr>
          <w:p w14:paraId="2742A54E" w14:textId="77777777" w:rsidR="00BF51EA" w:rsidRPr="00BF51EA" w:rsidRDefault="00BF51EA" w:rsidP="00BF51EA">
            <w:pPr>
              <w:spacing w:after="160" w:line="278" w:lineRule="auto"/>
            </w:pPr>
            <w:r w:rsidRPr="00BF51EA">
              <w:t xml:space="preserve">  -9.80</w:t>
            </w:r>
          </w:p>
        </w:tc>
        <w:tc>
          <w:tcPr>
            <w:tcW w:w="2905" w:type="dxa"/>
            <w:tcBorders>
              <w:top w:val="nil"/>
              <w:left w:val="nil"/>
              <w:bottom w:val="nil"/>
              <w:right w:val="nil"/>
            </w:tcBorders>
            <w:hideMark/>
          </w:tcPr>
          <w:p w14:paraId="42CC7182" w14:textId="77777777" w:rsidR="00BF51EA" w:rsidRPr="00BF51EA" w:rsidRDefault="00BF51EA" w:rsidP="00BF51EA">
            <w:pPr>
              <w:spacing w:after="160" w:line="278" w:lineRule="auto"/>
            </w:pPr>
            <w:r w:rsidRPr="00BF51EA">
              <w:rPr>
                <w:b/>
                <w:bCs/>
              </w:rPr>
              <w:t>Chain C</w:t>
            </w:r>
            <w:r w:rsidRPr="00BF51EA">
              <w:t xml:space="preserve">: TYR401 SER404 PHE434 ASN437 VAL440 TYR441 LEU443 TYR444 ILE447 LEU480 SER481 SER483 GLY484 TYR487 PHE488 ARG491 GLN494 TYR495 PHE496 ARG499 PRO501 SER502 VAL508 ASP509 SER510 TYR511 SER512 GLU513 ILE514 LEU515 PHE516 PHE517 VAL518 PHE543 ALA546 MET547 THR550 ASN551 LEU553 TYR554 TYR555 THR556 </w:t>
            </w:r>
            <w:r w:rsidRPr="00BF51EA">
              <w:lastRenderedPageBreak/>
              <w:t xml:space="preserve">ARG557 ALA566 ILE569 GLU570 LYS571 ILE573 LEU574 ILE696 GLN700 ILE703 THR704 ASP707 THR708. </w:t>
            </w:r>
            <w:r w:rsidRPr="00BF51EA">
              <w:rPr>
                <w:b/>
                <w:bCs/>
              </w:rPr>
              <w:t>Chain D</w:t>
            </w:r>
            <w:r w:rsidRPr="00BF51EA">
              <w:t>: PHE587 PHE591</w:t>
            </w:r>
          </w:p>
        </w:tc>
        <w:tc>
          <w:tcPr>
            <w:tcW w:w="4178" w:type="dxa"/>
            <w:tcBorders>
              <w:top w:val="nil"/>
              <w:left w:val="nil"/>
              <w:bottom w:val="nil"/>
              <w:right w:val="nil"/>
            </w:tcBorders>
          </w:tcPr>
          <w:p w14:paraId="382B6FB4" w14:textId="501D3B94" w:rsidR="00BF51EA" w:rsidRPr="00BF51EA" w:rsidRDefault="00BF51EA" w:rsidP="00BF51EA">
            <w:pPr>
              <w:spacing w:after="160" w:line="278" w:lineRule="auto"/>
            </w:pPr>
            <w:r w:rsidRPr="00BF51EA">
              <w:lastRenderedPageBreak/>
              <w:drawing>
                <wp:anchor distT="0" distB="0" distL="114300" distR="114300" simplePos="0" relativeHeight="251659264" behindDoc="0" locked="0" layoutInCell="1" allowOverlap="1" wp14:anchorId="61553D49" wp14:editId="072FCECD">
                  <wp:simplePos x="0" y="0"/>
                  <wp:positionH relativeFrom="column">
                    <wp:posOffset>539115</wp:posOffset>
                  </wp:positionH>
                  <wp:positionV relativeFrom="paragraph">
                    <wp:posOffset>24130</wp:posOffset>
                  </wp:positionV>
                  <wp:extent cx="2524125" cy="2226945"/>
                  <wp:effectExtent l="0" t="0" r="9525" b="1905"/>
                  <wp:wrapNone/>
                  <wp:docPr id="15892818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24125" cy="2226945"/>
                          </a:xfrm>
                          <a:prstGeom prst="rect">
                            <a:avLst/>
                          </a:prstGeom>
                          <a:noFill/>
                        </pic:spPr>
                      </pic:pic>
                    </a:graphicData>
                  </a:graphic>
                  <wp14:sizeRelH relativeFrom="margin">
                    <wp14:pctWidth>0</wp14:pctWidth>
                  </wp14:sizeRelH>
                  <wp14:sizeRelV relativeFrom="margin">
                    <wp14:pctHeight>0</wp14:pctHeight>
                  </wp14:sizeRelV>
                </wp:anchor>
              </w:drawing>
            </w:r>
          </w:p>
          <w:p w14:paraId="7569204F" w14:textId="77777777" w:rsidR="00BF51EA" w:rsidRPr="00BF51EA" w:rsidRDefault="00BF51EA" w:rsidP="00BF51EA">
            <w:pPr>
              <w:spacing w:after="160" w:line="278" w:lineRule="auto"/>
            </w:pPr>
          </w:p>
        </w:tc>
      </w:tr>
      <w:tr w:rsidR="00BF51EA" w:rsidRPr="00BF51EA" w14:paraId="7E083F2C" w14:textId="77777777" w:rsidTr="00BF51EA">
        <w:trPr>
          <w:trHeight w:val="3240"/>
        </w:trPr>
        <w:tc>
          <w:tcPr>
            <w:tcW w:w="1260" w:type="dxa"/>
            <w:tcBorders>
              <w:top w:val="nil"/>
              <w:left w:val="nil"/>
              <w:bottom w:val="single" w:sz="4" w:space="0" w:color="auto"/>
              <w:right w:val="nil"/>
            </w:tcBorders>
            <w:hideMark/>
          </w:tcPr>
          <w:p w14:paraId="4BE772E9" w14:textId="77777777" w:rsidR="00BF51EA" w:rsidRPr="00BF51EA" w:rsidRDefault="00BF51EA" w:rsidP="00BF51EA">
            <w:pPr>
              <w:spacing w:after="160" w:line="278" w:lineRule="auto"/>
            </w:pPr>
            <w:r w:rsidRPr="00BF51EA">
              <w:t>Diclofenac sodium</w:t>
            </w:r>
          </w:p>
        </w:tc>
        <w:tc>
          <w:tcPr>
            <w:tcW w:w="1372" w:type="dxa"/>
            <w:tcBorders>
              <w:top w:val="nil"/>
              <w:left w:val="nil"/>
              <w:bottom w:val="single" w:sz="4" w:space="0" w:color="auto"/>
              <w:right w:val="nil"/>
            </w:tcBorders>
            <w:hideMark/>
          </w:tcPr>
          <w:p w14:paraId="0930329C" w14:textId="77777777" w:rsidR="00BF51EA" w:rsidRPr="00BF51EA" w:rsidRDefault="00BF51EA" w:rsidP="00BF51EA">
            <w:pPr>
              <w:spacing w:after="160" w:line="278" w:lineRule="auto"/>
            </w:pPr>
            <w:r w:rsidRPr="00BF51EA">
              <w:t xml:space="preserve">  -8.60</w:t>
            </w:r>
          </w:p>
        </w:tc>
        <w:tc>
          <w:tcPr>
            <w:tcW w:w="2905" w:type="dxa"/>
            <w:tcBorders>
              <w:top w:val="nil"/>
              <w:left w:val="nil"/>
              <w:bottom w:val="single" w:sz="4" w:space="0" w:color="auto"/>
              <w:right w:val="nil"/>
            </w:tcBorders>
            <w:hideMark/>
          </w:tcPr>
          <w:p w14:paraId="1912359C" w14:textId="77777777" w:rsidR="00BF51EA" w:rsidRPr="00BF51EA" w:rsidRDefault="00BF51EA" w:rsidP="00BF51EA">
            <w:pPr>
              <w:spacing w:after="160" w:line="278" w:lineRule="auto"/>
            </w:pPr>
            <w:r w:rsidRPr="00BF51EA">
              <w:rPr>
                <w:b/>
                <w:bCs/>
              </w:rPr>
              <w:t>Chain B</w:t>
            </w:r>
            <w:r w:rsidRPr="00BF51EA">
              <w:t xml:space="preserve">: SER404 ARG409 HIS410 PHE434 ASN437 PHE438 VAL440 TYR441 LEU443TYR444 ILE447 LEU480 SER481 SER483 GLY484 GLY485 VAL486 TYR487 PHE488 ARG491 TYR495 ASP509 SER510 TYR511 SER512 GLU513 ILE514 PHE516 TYR554 TYR555 ARG557 VAL567 GLU570 LYS571 LEU574 ILE696 LEU699 GLN700 ILE703 THR704 ASP707 </w:t>
            </w:r>
          </w:p>
        </w:tc>
        <w:tc>
          <w:tcPr>
            <w:tcW w:w="4178" w:type="dxa"/>
            <w:tcBorders>
              <w:top w:val="nil"/>
              <w:left w:val="nil"/>
              <w:bottom w:val="single" w:sz="4" w:space="0" w:color="auto"/>
              <w:right w:val="nil"/>
            </w:tcBorders>
            <w:hideMark/>
          </w:tcPr>
          <w:p w14:paraId="6A9F5838" w14:textId="17FAB4D9" w:rsidR="00BF51EA" w:rsidRPr="00BF51EA" w:rsidRDefault="00BF51EA" w:rsidP="00BF51EA">
            <w:pPr>
              <w:spacing w:after="160" w:line="278" w:lineRule="auto"/>
            </w:pPr>
            <w:r w:rsidRPr="00BF51EA">
              <w:drawing>
                <wp:anchor distT="0" distB="0" distL="114300" distR="114300" simplePos="0" relativeHeight="251661312" behindDoc="0" locked="0" layoutInCell="1" allowOverlap="1" wp14:anchorId="1E1D1095" wp14:editId="000D441D">
                  <wp:simplePos x="0" y="0"/>
                  <wp:positionH relativeFrom="margin">
                    <wp:posOffset>232410</wp:posOffset>
                  </wp:positionH>
                  <wp:positionV relativeFrom="paragraph">
                    <wp:posOffset>-111125</wp:posOffset>
                  </wp:positionV>
                  <wp:extent cx="2216150" cy="2114550"/>
                  <wp:effectExtent l="0" t="0" r="0" b="0"/>
                  <wp:wrapNone/>
                  <wp:docPr id="17244607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l="4538" r="5251" b="6325"/>
                          <a:stretch>
                            <a:fillRect/>
                          </a:stretch>
                        </pic:blipFill>
                        <pic:spPr bwMode="auto">
                          <a:xfrm>
                            <a:off x="0" y="0"/>
                            <a:ext cx="2216150" cy="2114550"/>
                          </a:xfrm>
                          <a:prstGeom prst="rect">
                            <a:avLst/>
                          </a:prstGeom>
                          <a:noFill/>
                        </pic:spPr>
                      </pic:pic>
                    </a:graphicData>
                  </a:graphic>
                  <wp14:sizeRelH relativeFrom="margin">
                    <wp14:pctWidth>0</wp14:pctWidth>
                  </wp14:sizeRelH>
                  <wp14:sizeRelV relativeFrom="margin">
                    <wp14:pctHeight>0</wp14:pctHeight>
                  </wp14:sizeRelV>
                </wp:anchor>
              </w:drawing>
            </w:r>
          </w:p>
        </w:tc>
      </w:tr>
    </w:tbl>
    <w:p w14:paraId="1D6C6B3B" w14:textId="77777777" w:rsidR="00BF51EA" w:rsidRPr="00BF51EA" w:rsidRDefault="00BF51EA" w:rsidP="00BF51EA">
      <w:r w:rsidRPr="00BF51EA">
        <w:rPr>
          <w:b/>
          <w:bCs/>
        </w:rPr>
        <w:t xml:space="preserve"> </w:t>
      </w:r>
      <w:r w:rsidRPr="00BF51EA">
        <w:t xml:space="preserve"> </w:t>
      </w:r>
    </w:p>
    <w:p w14:paraId="635A6DCE" w14:textId="77777777" w:rsidR="00BF51EA" w:rsidRPr="00BF51EA" w:rsidRDefault="00BF51EA" w:rsidP="00BF51EA"/>
    <w:p w14:paraId="690E6F18"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1EA"/>
    <w:rsid w:val="0035336C"/>
    <w:rsid w:val="00732981"/>
    <w:rsid w:val="00AC0449"/>
    <w:rsid w:val="00AD604E"/>
    <w:rsid w:val="00B34282"/>
    <w:rsid w:val="00BF51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0211B"/>
  <w15:chartTrackingRefBased/>
  <w15:docId w15:val="{866ED60C-7867-47BE-BB0E-85B751E9A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51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51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51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51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51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51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51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51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51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1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51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51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51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51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51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51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51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51EA"/>
    <w:rPr>
      <w:rFonts w:eastAsiaTheme="majorEastAsia" w:cstheme="majorBidi"/>
      <w:color w:val="272727" w:themeColor="text1" w:themeTint="D8"/>
    </w:rPr>
  </w:style>
  <w:style w:type="paragraph" w:styleId="Title">
    <w:name w:val="Title"/>
    <w:basedOn w:val="Normal"/>
    <w:next w:val="Normal"/>
    <w:link w:val="TitleChar"/>
    <w:uiPriority w:val="10"/>
    <w:qFormat/>
    <w:rsid w:val="00BF51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51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51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51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51EA"/>
    <w:pPr>
      <w:spacing w:before="160"/>
      <w:jc w:val="center"/>
    </w:pPr>
    <w:rPr>
      <w:i/>
      <w:iCs/>
      <w:color w:val="404040" w:themeColor="text1" w:themeTint="BF"/>
    </w:rPr>
  </w:style>
  <w:style w:type="character" w:customStyle="1" w:styleId="QuoteChar">
    <w:name w:val="Quote Char"/>
    <w:basedOn w:val="DefaultParagraphFont"/>
    <w:link w:val="Quote"/>
    <w:uiPriority w:val="29"/>
    <w:rsid w:val="00BF51EA"/>
    <w:rPr>
      <w:i/>
      <w:iCs/>
      <w:color w:val="404040" w:themeColor="text1" w:themeTint="BF"/>
    </w:rPr>
  </w:style>
  <w:style w:type="paragraph" w:styleId="ListParagraph">
    <w:name w:val="List Paragraph"/>
    <w:basedOn w:val="Normal"/>
    <w:uiPriority w:val="34"/>
    <w:qFormat/>
    <w:rsid w:val="00BF51EA"/>
    <w:pPr>
      <w:ind w:left="720"/>
      <w:contextualSpacing/>
    </w:pPr>
  </w:style>
  <w:style w:type="character" w:styleId="IntenseEmphasis">
    <w:name w:val="Intense Emphasis"/>
    <w:basedOn w:val="DefaultParagraphFont"/>
    <w:uiPriority w:val="21"/>
    <w:qFormat/>
    <w:rsid w:val="00BF51EA"/>
    <w:rPr>
      <w:i/>
      <w:iCs/>
      <w:color w:val="0F4761" w:themeColor="accent1" w:themeShade="BF"/>
    </w:rPr>
  </w:style>
  <w:style w:type="paragraph" w:styleId="IntenseQuote">
    <w:name w:val="Intense Quote"/>
    <w:basedOn w:val="Normal"/>
    <w:next w:val="Normal"/>
    <w:link w:val="IntenseQuoteChar"/>
    <w:uiPriority w:val="30"/>
    <w:qFormat/>
    <w:rsid w:val="00BF51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51EA"/>
    <w:rPr>
      <w:i/>
      <w:iCs/>
      <w:color w:val="0F4761" w:themeColor="accent1" w:themeShade="BF"/>
    </w:rPr>
  </w:style>
  <w:style w:type="character" w:styleId="IntenseReference">
    <w:name w:val="Intense Reference"/>
    <w:basedOn w:val="DefaultParagraphFont"/>
    <w:uiPriority w:val="32"/>
    <w:qFormat/>
    <w:rsid w:val="00BF51EA"/>
    <w:rPr>
      <w:b/>
      <w:bCs/>
      <w:smallCaps/>
      <w:color w:val="0F4761" w:themeColor="accent1" w:themeShade="BF"/>
      <w:spacing w:val="5"/>
    </w:rPr>
  </w:style>
  <w:style w:type="table" w:styleId="TableGrid">
    <w:name w:val="Table Grid"/>
    <w:basedOn w:val="TableNormal"/>
    <w:uiPriority w:val="39"/>
    <w:rsid w:val="00BF51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606145">
      <w:bodyDiv w:val="1"/>
      <w:marLeft w:val="0"/>
      <w:marRight w:val="0"/>
      <w:marTop w:val="0"/>
      <w:marBottom w:val="0"/>
      <w:divBdr>
        <w:top w:val="none" w:sz="0" w:space="0" w:color="auto"/>
        <w:left w:val="none" w:sz="0" w:space="0" w:color="auto"/>
        <w:bottom w:val="none" w:sz="0" w:space="0" w:color="auto"/>
        <w:right w:val="none" w:sz="0" w:space="0" w:color="auto"/>
      </w:divBdr>
    </w:div>
    <w:div w:id="1636906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190</Words>
  <Characters>1088</Characters>
  <Application>Microsoft Office Word</Application>
  <DocSecurity>0</DocSecurity>
  <Lines>9</Lines>
  <Paragraphs>2</Paragraphs>
  <ScaleCrop>false</ScaleCrop>
  <Company>Springer Nature</Company>
  <LinksUpToDate>false</LinksUpToDate>
  <CharactersWithSpaces>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2025-05-06T06:43:00Z</dcterms:created>
  <dcterms:modified xsi:type="dcterms:W3CDTF">2025-05-06T06:44:00Z</dcterms:modified>
</cp:coreProperties>
</file>