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rap="auto" w:vAnchor="margin" w:hAnchor="text" w:yAlign="inline"/>
        <w:spacing w:after="200" w:line="360" w:lineRule="auto"/>
        <w:ind w:right="17"/>
        <w:jc w:val="center"/>
        <w:rPr>
          <w:rFonts w:ascii="Times New Roman" w:hAnsi="Times New Roman" w:eastAsia="Times New Roman" w:cs="Times New Roman"/>
          <w:b/>
          <w:bCs/>
        </w:rPr>
      </w:pPr>
      <w:bookmarkStart w:id="0" w:name="_GoBack"/>
      <w:bookmarkEnd w:id="0"/>
      <w:r>
        <w:drawing>
          <wp:inline distT="0" distB="0" distL="114300" distR="114300">
            <wp:extent cx="4081145" cy="4663440"/>
            <wp:effectExtent l="0" t="0" r="14605" b="381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81145" cy="466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framePr w:wrap="auto" w:vAnchor="margin" w:hAnchor="text" w:yAlign="inline"/>
      </w:pPr>
      <w:r>
        <w:rPr>
          <w:rFonts w:ascii="Times New Roman" w:hAnsi="Times New Roman"/>
          <w:b/>
          <w:bCs/>
        </w:rPr>
        <w:t xml:space="preserve">Figure S1 </w:t>
      </w:r>
      <w:r>
        <w:rPr>
          <w:rFonts w:ascii="Times New Roman" w:hAnsi="Times New Roman"/>
        </w:rPr>
        <w:t>Surface evaporation difference (units: g/m</w:t>
      </w:r>
      <w:r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</w:rPr>
        <w:t>/s) between 99</w:t>
      </w:r>
      <w:r>
        <w:rPr>
          <w:rFonts w:hint="eastAsia" w:ascii="Times New Roman" w:hAnsi="Times New Roman"/>
        </w:rPr>
        <w:t>LS</w:t>
      </w:r>
      <w:r>
        <w:rPr>
          <w:rFonts w:ascii="Times New Roman" w:hAnsi="Times New Roman"/>
        </w:rPr>
        <w:t>-</w:t>
      </w:r>
      <w:r>
        <w:rPr>
          <w:rFonts w:hint="eastAsia" w:ascii="Times New Roman" w:hAnsi="Times New Roman"/>
        </w:rPr>
        <w:t>FUT</w:t>
      </w:r>
      <w:r>
        <w:rPr>
          <w:rFonts w:ascii="Times New Roman" w:hAnsi="Times New Roman"/>
        </w:rPr>
        <w:t xml:space="preserve"> and 99</w:t>
      </w:r>
      <w:r>
        <w:rPr>
          <w:rFonts w:hint="eastAsia" w:ascii="Times New Roman" w:hAnsi="Times New Roman"/>
        </w:rPr>
        <w:t>LS</w:t>
      </w:r>
      <w:r>
        <w:rPr>
          <w:rFonts w:ascii="Times New Roman" w:hAnsi="Times New Roman"/>
        </w:rPr>
        <w:t>-</w:t>
      </w:r>
      <w:r>
        <w:rPr>
          <w:rFonts w:hint="eastAsia" w:ascii="Times New Roman" w:hAnsi="Times New Roman"/>
        </w:rPr>
        <w:t>HIS</w:t>
      </w:r>
      <w:r>
        <w:rPr>
          <w:rFonts w:ascii="Times New Roman" w:hAnsi="Times New Roman"/>
        </w:rPr>
        <w:t xml:space="preserve">, computed by averaging over entire integrations for all selected extreme cases. </w:t>
      </w:r>
      <w:r>
        <w:br w:type="textWrapping"/>
      </w:r>
    </w:p>
    <w:p>
      <w:pPr>
        <w:framePr w:wrap="auto" w:vAnchor="margin" w:hAnchor="text" w:yAlign="inline"/>
        <w:spacing w:after="200" w:line="360" w:lineRule="auto"/>
        <w:ind w:right="17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br w:type="textWrapping"/>
      </w:r>
    </w:p>
    <w:p>
      <w:pPr>
        <w:framePr w:wrap="auto" w:vAnchor="margin" w:hAnchor="text" w:yAlign="inline"/>
      </w:pPr>
      <w:r>
        <w:rPr>
          <w:rFonts w:ascii="Times New Roman" w:hAnsi="Times New Roman"/>
        </w:rPr>
        <w:t xml:space="preserve"> </w:t>
      </w:r>
      <w:r>
        <w:rPr>
          <w:rFonts w:ascii="Arial Unicode MS" w:hAnsi="Arial Unicode MS" w:eastAsia="Arial Unicode MS" w:cs="Arial Unicode MS"/>
        </w:rPr>
        <w:br w:type="page"/>
      </w:r>
    </w:p>
    <w:p>
      <w:pPr>
        <w:framePr w:wrap="auto" w:vAnchor="margin" w:hAnchor="text" w:yAlign="inline"/>
        <w:spacing w:after="200"/>
        <w:jc w:val="center"/>
        <w:rPr>
          <w:rFonts w:ascii="Times New Roman" w:hAnsi="Times New Roman" w:eastAsia="Times New Roman" w:cs="Times New Roman"/>
          <w:b/>
          <w:bCs/>
        </w:rPr>
      </w:pPr>
      <w:r>
        <w:drawing>
          <wp:inline distT="0" distB="0" distL="114300" distR="114300">
            <wp:extent cx="3514090" cy="4093845"/>
            <wp:effectExtent l="0" t="0" r="10160" b="190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14090" cy="409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framePr w:wrap="auto" w:vAnchor="margin" w:hAnchor="text" w:yAlign="inline"/>
      </w:pPr>
      <w:r>
        <w:rPr>
          <w:rFonts w:ascii="Times New Roman" w:hAnsi="Times New Roman"/>
          <w:b/>
          <w:bCs/>
        </w:rPr>
        <w:t xml:space="preserve">Figure S2 </w:t>
      </w:r>
      <w:r>
        <w:rPr>
          <w:rFonts w:ascii="Times New Roman" w:hAnsi="Times New Roman"/>
        </w:rPr>
        <w:t>Same as Figure S1 except for precipitable water (units: g/m</w:t>
      </w:r>
      <w:r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</w:rPr>
        <w:t>).</w:t>
      </w:r>
      <w:r>
        <w:br w:type="textWrapping"/>
      </w:r>
    </w:p>
    <w:p>
      <w:pPr>
        <w:framePr w:wrap="auto" w:vAnchor="margin" w:hAnchor="text" w:yAlign="inline"/>
        <w:spacing w:after="200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br w:type="textWrapping"/>
      </w:r>
    </w:p>
    <w:p>
      <w:pPr>
        <w:framePr w:wrap="auto" w:vAnchor="margin" w:hAnchor="text" w:yAlign="inline"/>
      </w:pPr>
      <w:r>
        <w:rPr>
          <w:rFonts w:ascii="Arial Unicode MS" w:hAnsi="Arial Unicode MS" w:eastAsia="Arial Unicode MS" w:cs="Arial Unicode MS"/>
        </w:rPr>
        <w:br w:type="page"/>
      </w:r>
    </w:p>
    <w:p>
      <w:pPr>
        <w:framePr w:wrap="auto" w:vAnchor="margin" w:hAnchor="text" w:yAlign="inline"/>
        <w:spacing w:after="200"/>
        <w:rPr>
          <w:rFonts w:ascii="Times New Roman" w:hAnsi="Times New Roman" w:eastAsia="Times New Roman" w:cs="Times New Roman"/>
        </w:rPr>
      </w:pPr>
    </w:p>
    <w:p>
      <w:pPr>
        <w:framePr w:wrap="auto" w:vAnchor="margin" w:hAnchor="text" w:yAlign="inline"/>
        <w:spacing w:after="200"/>
        <w:jc w:val="center"/>
        <w:rPr>
          <w:rFonts w:ascii="Times New Roman" w:hAnsi="Times New Roman" w:eastAsia="Times New Roman" w:cs="Times New Roman"/>
        </w:rPr>
      </w:pPr>
      <w:r>
        <w:drawing>
          <wp:inline distT="0" distB="0" distL="0" distR="0">
            <wp:extent cx="3103880" cy="3325495"/>
            <wp:effectExtent l="0" t="0" r="1270" b="8255"/>
            <wp:docPr id="1073741831" name="officeArt object" descr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officeArt object" descr="图片 60"/>
                    <pic:cNvPicPr>
                      <a:picLocks noChangeAspect="1"/>
                    </pic:cNvPicPr>
                  </pic:nvPicPr>
                  <pic:blipFill>
                    <a:blip r:embed="rId8"/>
                    <a:srcRect l="50069"/>
                    <a:stretch>
                      <a:fillRect/>
                    </a:stretch>
                  </pic:blipFill>
                  <pic:spPr>
                    <a:xfrm>
                      <a:off x="0" y="0"/>
                      <a:ext cx="3103880" cy="332549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framePr w:wrap="auto" w:vAnchor="margin" w:hAnchor="text" w:yAlign="inline"/>
        <w:spacing w:after="200" w:line="360" w:lineRule="auto"/>
        <w:ind w:right="17"/>
        <w:rPr>
          <w:rFonts w:ascii="Times New Roman" w:hAnsi="Times New Roman" w:eastAsia="Times New Roman" w:cs="Times New Roman"/>
        </w:rPr>
      </w:pPr>
      <w:r>
        <w:rPr>
          <w:rFonts w:ascii="Times New Roman" w:hAnsi="Times New Roman"/>
          <w:b/>
          <w:bCs/>
        </w:rPr>
        <w:t>Figure S3</w:t>
      </w:r>
      <w:r>
        <w:rPr>
          <w:rFonts w:ascii="Times New Roman" w:hAnsi="Times New Roman"/>
        </w:rPr>
        <w:t xml:space="preserve"> Vertical CIN profile averaged over urban grids in d03</w:t>
      </w:r>
      <w:r>
        <w:rPr>
          <w:rFonts w:hint="eastAsia" w:ascii="Times New Roman" w:hAnsi="Times New Roman"/>
        </w:rPr>
        <w:t xml:space="preserve"> (units: J/kg)</w:t>
      </w:r>
      <w:r>
        <w:rPr>
          <w:rFonts w:ascii="Times New Roman" w:hAnsi="Times New Roman"/>
        </w:rPr>
        <w:t xml:space="preserve"> from 99</w:t>
      </w:r>
      <w:r>
        <w:rPr>
          <w:rFonts w:hint="eastAsia" w:ascii="Times New Roman" w:hAnsi="Times New Roman"/>
        </w:rPr>
        <w:t>LS</w:t>
      </w:r>
      <w:r>
        <w:rPr>
          <w:rFonts w:ascii="Times New Roman" w:hAnsi="Times New Roman"/>
        </w:rPr>
        <w:t>-HIS (blue) and 99</w:t>
      </w:r>
      <w:r>
        <w:rPr>
          <w:rFonts w:hint="eastAsia" w:ascii="Times New Roman" w:hAnsi="Times New Roman"/>
        </w:rPr>
        <w:t>LS</w:t>
      </w:r>
      <w:r>
        <w:rPr>
          <w:rFonts w:ascii="Times New Roman" w:hAnsi="Times New Roman"/>
        </w:rPr>
        <w:t>-FUT (red), computed by averaging over entire integrations for all selected extreme cases.</w:t>
      </w:r>
    </w:p>
    <w:p>
      <w:pPr>
        <w:framePr w:wrap="auto" w:vAnchor="margin" w:hAnchor="text" w:yAlign="inline"/>
      </w:pPr>
      <w:r>
        <w:rPr>
          <w:rFonts w:ascii="Arial Unicode MS" w:hAnsi="Arial Unicode MS" w:eastAsia="Arial Unicode MS" w:cs="Arial Unicode MS"/>
        </w:rPr>
        <w:br w:type="page"/>
      </w:r>
    </w:p>
    <w:p>
      <w:pPr>
        <w:framePr w:wrap="auto" w:vAnchor="margin" w:hAnchor="text" w:yAlign="inline"/>
        <w:spacing w:after="200" w:line="360" w:lineRule="auto"/>
        <w:ind w:right="17"/>
        <w:jc w:val="center"/>
        <w:rPr>
          <w:rFonts w:ascii="Times New Roman" w:hAnsi="Times New Roman" w:eastAsia="Times New Roman" w:cs="Times New Roman"/>
        </w:rPr>
      </w:pPr>
      <w:r>
        <w:drawing>
          <wp:inline distT="0" distB="0" distL="114300" distR="114300">
            <wp:extent cx="3547110" cy="4116070"/>
            <wp:effectExtent l="0" t="0" r="15240" b="1778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47110" cy="411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framePr w:wrap="auto" w:vAnchor="margin" w:hAnchor="text" w:yAlign="inline"/>
        <w:spacing w:after="200" w:line="360" w:lineRule="auto"/>
        <w:ind w:right="17"/>
      </w:pPr>
      <w:r>
        <w:rPr>
          <w:rFonts w:ascii="Times New Roman" w:hAnsi="Times New Roman"/>
          <w:b/>
          <w:bCs/>
        </w:rPr>
        <w:t xml:space="preserve">Figure S4 </w:t>
      </w:r>
      <w:r>
        <w:rPr>
          <w:rFonts w:ascii="Times New Roman" w:hAnsi="Times New Roman"/>
        </w:rPr>
        <w:t>Same as Figure 2</w:t>
      </w:r>
      <w:r>
        <w:rPr>
          <w:rFonts w:hint="eastAsia" w:ascii="Times New Roman" w:hAnsi="Times New Roman"/>
        </w:rPr>
        <w:t>b</w:t>
      </w:r>
      <w:r>
        <w:rPr>
          <w:rFonts w:ascii="Times New Roman" w:hAnsi="Times New Roman"/>
        </w:rPr>
        <w:t xml:space="preserve"> except for</w:t>
      </w:r>
      <w:r>
        <w:rPr>
          <w:rFonts w:hint="eastAsia" w:ascii="Times New Roman" w:hAnsi="Times New Roman"/>
        </w:rPr>
        <w:t xml:space="preserve"> difference of</w:t>
      </w:r>
      <w:r>
        <w:rPr>
          <w:rFonts w:ascii="Times New Roman" w:hAnsi="Times New Roman"/>
        </w:rPr>
        <w:t xml:space="preserve"> CAPE of parcels being lifted at 1000m (units: J/kg) between 30</w:t>
      </w:r>
      <w:r>
        <w:rPr>
          <w:rFonts w:hint="eastAsia" w:ascii="Times New Roman" w:hAnsi="Times New Roman"/>
        </w:rPr>
        <w:t>LS</w:t>
      </w:r>
      <w:r>
        <w:rPr>
          <w:rFonts w:ascii="Times New Roman" w:hAnsi="Times New Roman"/>
        </w:rPr>
        <w:t>-FUT and 99</w:t>
      </w:r>
      <w:r>
        <w:rPr>
          <w:rFonts w:hint="eastAsia" w:ascii="Times New Roman" w:hAnsi="Times New Roman"/>
        </w:rPr>
        <w:t>LS</w:t>
      </w:r>
      <w:r>
        <w:rPr>
          <w:rFonts w:ascii="Times New Roman" w:hAnsi="Times New Roman"/>
        </w:rPr>
        <w:t>-FUT</w:t>
      </w:r>
      <w:r>
        <w:rPr>
          <w:rFonts w:hint="eastAsia" w:ascii="Times New Roman" w:hAnsi="Times New Roman"/>
        </w:rPr>
        <w:t>.</w:t>
      </w:r>
    </w:p>
    <w:p>
      <w:pPr>
        <w:framePr w:wrap="auto" w:vAnchor="margin" w:hAnchor="text" w:yAlign="inline"/>
      </w:pPr>
      <w:r>
        <w:br w:type="page"/>
      </w:r>
    </w:p>
    <w:p>
      <w:pPr>
        <w:framePr w:wrap="auto" w:vAnchor="margin" w:hAnchor="text" w:yAlign="inline"/>
        <w:spacing w:after="200" w:line="360" w:lineRule="auto"/>
        <w:ind w:right="17"/>
        <w:jc w:val="center"/>
      </w:pPr>
      <w:r>
        <w:rPr>
          <w:rStyle w:val="6"/>
        </w:rPr>
        <w:drawing>
          <wp:inline distT="0" distB="0" distL="114300" distR="114300">
            <wp:extent cx="3919855" cy="6969125"/>
            <wp:effectExtent l="0" t="0" r="4445" b="3175"/>
            <wp:docPr id="1" name="图片 1" descr="Figure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S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19855" cy="696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framePr w:wrap="auto" w:vAnchor="margin" w:hAnchor="text" w:yAlign="inline"/>
        <w:spacing w:after="200" w:line="360" w:lineRule="auto"/>
        <w:ind w:right="17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Figure S5 </w:t>
      </w:r>
      <w:r>
        <w:rPr>
          <w:rFonts w:ascii="Times New Roman" w:hAnsi="Times New Roman"/>
        </w:rPr>
        <w:t>Same as Figure 4 except for (a,b)</w:t>
      </w:r>
      <w:r>
        <w:rPr>
          <w:rFonts w:hint="eastAsia" w:ascii="Times New Roman" w:hAnsi="Times New Roman"/>
        </w:rPr>
        <w:t xml:space="preserve"> north</w:t>
      </w:r>
      <w:r>
        <w:rPr>
          <w:rFonts w:ascii="Times New Roman" w:hAnsi="Times New Roman"/>
        </w:rPr>
        <w:t>-south cross sections</w:t>
      </w:r>
      <w:r>
        <w:rPr>
          <w:rFonts w:hint="eastAsia" w:ascii="Times New Roman" w:hAnsi="Times New Roman"/>
        </w:rPr>
        <w:t xml:space="preserve"> centered as Guangzhou,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(c,d)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east</w:t>
      </w:r>
      <w:r>
        <w:rPr>
          <w:rFonts w:ascii="Times New Roman" w:hAnsi="Times New Roman"/>
        </w:rPr>
        <w:t>-</w:t>
      </w:r>
      <w:r>
        <w:rPr>
          <w:rFonts w:hint="eastAsia" w:ascii="Times New Roman" w:hAnsi="Times New Roman"/>
        </w:rPr>
        <w:t>west cross section centered as Guangzhou,</w:t>
      </w:r>
      <w:r>
        <w:rPr>
          <w:rFonts w:ascii="Times New Roman" w:hAnsi="Times New Roman"/>
        </w:rPr>
        <w:t xml:space="preserve"> and (</w:t>
      </w:r>
      <w:r>
        <w:rPr>
          <w:rFonts w:hint="eastAsia" w:ascii="Times New Roman" w:hAnsi="Times New Roman"/>
        </w:rPr>
        <w:t>e,f</w:t>
      </w:r>
      <w:r>
        <w:rPr>
          <w:rFonts w:ascii="Times New Roman" w:hAnsi="Times New Roman"/>
        </w:rPr>
        <w:t xml:space="preserve">) </w:t>
      </w:r>
      <w:r>
        <w:rPr>
          <w:rFonts w:hint="eastAsia" w:ascii="Times New Roman" w:hAnsi="Times New Roman"/>
        </w:rPr>
        <w:t>north</w:t>
      </w:r>
      <w:r>
        <w:rPr>
          <w:rFonts w:ascii="Times New Roman" w:hAnsi="Times New Roman"/>
        </w:rPr>
        <w:t>-south cross sections</w:t>
      </w:r>
      <w:r>
        <w:rPr>
          <w:rFonts w:hint="eastAsia" w:ascii="Times New Roman" w:hAnsi="Times New Roman"/>
        </w:rPr>
        <w:t xml:space="preserve"> centered as Shenzhen and Hong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Kong</w:t>
      </w:r>
      <w:r>
        <w:rPr>
          <w:rFonts w:ascii="Times New Roman" w:hAnsi="Times New Roman"/>
        </w:rPr>
        <w:t>.</w:t>
      </w:r>
    </w:p>
    <w:p>
      <w:pPr>
        <w:framePr w:wrap="auto" w:vAnchor="margin" w:hAnchor="text" w:yAlign="inline"/>
        <w:rPr>
          <w:rFonts w:ascii="Times New Roman" w:hAnsi="Times New Roman"/>
        </w:rPr>
      </w:pPr>
    </w:p>
    <w:p>
      <w:pPr>
        <w:framePr w:wrap="auto" w:vAnchor="margin" w:hAnchor="text" w:yAlign="inline"/>
        <w:spacing w:after="200" w:line="360" w:lineRule="auto"/>
        <w:ind w:right="17"/>
        <w:jc w:val="center"/>
        <w:rPr>
          <w:lang w:eastAsia="en-US"/>
        </w:rPr>
      </w:pPr>
      <w:r>
        <w:rPr>
          <w:lang w:eastAsia="en-US"/>
        </w:rPr>
        <w:drawing>
          <wp:inline distT="0" distB="0" distL="0" distR="0">
            <wp:extent cx="4553585" cy="4860290"/>
            <wp:effectExtent l="0" t="0" r="18415" b="16510"/>
            <wp:docPr id="23" name="圖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圖片 2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542"/>
                    <a:stretch>
                      <a:fillRect/>
                    </a:stretch>
                  </pic:blipFill>
                  <pic:spPr>
                    <a:xfrm>
                      <a:off x="0" y="0"/>
                      <a:ext cx="4568810" cy="486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framePr w:wrap="auto" w:vAnchor="margin" w:hAnchor="text" w:yAlign="inline"/>
        <w:spacing w:after="200" w:line="360" w:lineRule="auto"/>
        <w:ind w:right="17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Figure S</w:t>
      </w:r>
      <w:r>
        <w:rPr>
          <w:rFonts w:hint="eastAsia" w:ascii="Times New Roman" w:hAnsi="Times New Roman"/>
          <w:b/>
          <w:bCs/>
        </w:rPr>
        <w:t>6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hint="eastAsia" w:ascii="Times New Roman" w:hAnsi="Times New Roman"/>
        </w:rPr>
        <w:t>S</w:t>
      </w:r>
      <w:r>
        <w:rPr>
          <w:rFonts w:ascii="Times New Roman" w:hAnsi="Times New Roman"/>
        </w:rPr>
        <w:t xml:space="preserve">catter plots for (a) temperature (Ta), (b) geopotential height (H), (c) U-wind (Ua), </w:t>
      </w:r>
      <w:r>
        <w:rPr>
          <w:rFonts w:hint="eastAsia" w:ascii="Times New Roman" w:hAnsi="Times New Roman"/>
        </w:rPr>
        <w:t xml:space="preserve">and </w:t>
      </w:r>
      <w:r>
        <w:rPr>
          <w:rFonts w:ascii="Times New Roman" w:hAnsi="Times New Roman"/>
        </w:rPr>
        <w:t>(d) V-wind (Va) for MJJAS</w:t>
      </w:r>
      <w:r>
        <w:rPr>
          <w:rFonts w:hint="eastAsia" w:ascii="Times New Roman" w:hAnsi="Times New Roman"/>
        </w:rPr>
        <w:t xml:space="preserve"> </w:t>
      </w:r>
      <w:r>
        <w:rPr>
          <w:rFonts w:ascii="Times New Roman" w:hAnsi="Times New Roman"/>
        </w:rPr>
        <w:t>climatology</w:t>
      </w:r>
      <w:r>
        <w:rPr>
          <w:rFonts w:hint="eastAsia" w:ascii="Times New Roman" w:hAnsi="Times New Roman"/>
        </w:rPr>
        <w:t>, at the</w:t>
      </w:r>
      <w:r>
        <w:rPr>
          <w:rFonts w:ascii="Times New Roman" w:hAnsi="Times New Roman"/>
        </w:rPr>
        <w:t xml:space="preserve"> (i) 1000 hPa, (ii) 850 hPa, (iii) 500 hPa and (iv) 200 hPa</w:t>
      </w:r>
      <w:r>
        <w:rPr>
          <w:rFonts w:hint="eastAsia" w:ascii="Times New Roman" w:hAnsi="Times New Roman"/>
        </w:rPr>
        <w:t xml:space="preserve"> levels</w:t>
      </w:r>
      <w:r>
        <w:rPr>
          <w:rFonts w:ascii="Times New Roman" w:hAnsi="Times New Roman"/>
        </w:rPr>
        <w:t xml:space="preserve">, with </w:t>
      </w:r>
      <w:r>
        <w:rPr>
          <w:rFonts w:hint="eastAsia" w:ascii="Times New Roman" w:hAnsi="Times New Roman"/>
        </w:rPr>
        <w:t>reanalysis</w:t>
      </w:r>
      <w:r>
        <w:rPr>
          <w:rFonts w:ascii="Times New Roman" w:hAnsi="Times New Roman"/>
        </w:rPr>
        <w:t xml:space="preserve"> (ERA-Interim</w:t>
      </w:r>
      <w:r>
        <w:rPr>
          <w:rFonts w:hint="eastAsia" w:ascii="Times New Roman" w:hAnsi="Times New Roman"/>
        </w:rPr>
        <w:t>)</w:t>
      </w:r>
      <w:r>
        <w:rPr>
          <w:rFonts w:ascii="Times New Roman" w:hAnsi="Times New Roman"/>
        </w:rPr>
        <w:t xml:space="preserve"> and GFDL-ESM2M values plotted along the y- and x- axis respectively. </w:t>
      </w:r>
      <w:r>
        <w:rPr>
          <w:rFonts w:hint="eastAsia" w:ascii="Times New Roman" w:hAnsi="Times New Roman"/>
        </w:rPr>
        <w:t>Diagonals represent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 xml:space="preserve">the </w:t>
      </w:r>
      <w:r>
        <w:rPr>
          <w:rFonts w:ascii="Times New Roman" w:hAnsi="Times New Roman"/>
        </w:rPr>
        <w:t>lines along which GFDM-ESM2M results and reanalysis are identical. Units of temperature: K, geopotential height: m, U- and V-wind: m s</w:t>
      </w:r>
      <w:r>
        <w:rPr>
          <w:rFonts w:ascii="Times New Roman" w:hAnsi="Times New Roman"/>
          <w:vertAlign w:val="superscript"/>
        </w:rPr>
        <w:t>-1</w:t>
      </w:r>
      <w:r>
        <w:rPr>
          <w:rFonts w:hint="eastAsia" w:ascii="Times New Roman" w:hAnsi="Times New Roman"/>
        </w:rPr>
        <w:t>.</w:t>
      </w:r>
    </w:p>
    <w:p>
      <w:pPr>
        <w:framePr w:wrap="auto" w:vAnchor="margin" w:hAnchor="text" w:yAlign="inline"/>
      </w:pPr>
    </w:p>
    <w:p>
      <w:pPr>
        <w:framePr w:wrap="auto" w:vAnchor="margin" w:hAnchor="text" w:yAlign="inline"/>
        <w:spacing w:after="200" w:line="360" w:lineRule="auto"/>
        <w:ind w:right="17"/>
        <w:jc w:val="center"/>
        <w:rPr>
          <w:lang w:eastAsia="en-US"/>
        </w:rPr>
      </w:pPr>
      <w:r>
        <w:drawing>
          <wp:inline distT="0" distB="0" distL="114300" distR="114300">
            <wp:extent cx="5272405" cy="4951095"/>
            <wp:effectExtent l="0" t="0" r="4445" b="1905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95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framePr w:wrap="auto" w:vAnchor="margin" w:hAnchor="text" w:yAlign="inline"/>
        <w:spacing w:after="200" w:line="360" w:lineRule="auto"/>
        <w:ind w:right="17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Figure S</w:t>
      </w:r>
      <w:r>
        <w:rPr>
          <w:rFonts w:hint="eastAsia" w:ascii="Times New Roman" w:hAnsi="Times New Roman"/>
          <w:b/>
          <w:bCs/>
        </w:rPr>
        <w:t xml:space="preserve">7 </w:t>
      </w:r>
      <w:r>
        <w:rPr>
          <w:rFonts w:hint="eastAsia" w:ascii="Times New Roman" w:hAnsi="Times New Roman"/>
        </w:rPr>
        <w:t xml:space="preserve">MJJAS </w:t>
      </w:r>
      <w:r>
        <w:rPr>
          <w:rFonts w:ascii="Times New Roman" w:hAnsi="Times New Roman"/>
        </w:rPr>
        <w:t>c</w:t>
      </w:r>
      <w:r>
        <w:rPr>
          <w:rFonts w:hint="eastAsia" w:ascii="Times New Roman" w:hAnsi="Times New Roman"/>
        </w:rPr>
        <w:t>limatological mean values</w:t>
      </w:r>
      <w:r>
        <w:rPr>
          <w:rFonts w:ascii="Times New Roman" w:hAnsi="Times New Roman"/>
        </w:rPr>
        <w:t xml:space="preserve"> </w:t>
      </w:r>
      <w:r>
        <w:rPr>
          <w:rFonts w:hint="eastAsia" w:ascii="Times New Roman" w:hAnsi="Times New Roman"/>
        </w:rPr>
        <w:t>of (a) 500 hPa temperature, (b) 500 hPa geopotential height, (c) 850 hPa wind circulation overlaid on 850 hPa temperature based on (i) GFDL-ESM2M historical run and (ii) reanalysis (ERA-Interim).</w:t>
      </w:r>
    </w:p>
    <w:p>
      <w:pPr>
        <w:framePr w:wrap="auto" w:vAnchor="margin" w:hAnchor="text" w:yAlign="inline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>
      <w:pPr>
        <w:framePr w:wrap="auto" w:vAnchor="margin" w:hAnchor="text" w:yAlign="inline"/>
        <w:spacing w:after="200" w:line="360" w:lineRule="auto"/>
        <w:ind w:right="17"/>
        <w:jc w:val="center"/>
      </w:pPr>
      <w:r>
        <w:drawing>
          <wp:inline distT="0" distB="0" distL="114300" distR="114300">
            <wp:extent cx="3823335" cy="4104005"/>
            <wp:effectExtent l="0" t="0" r="5715" b="10795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23335" cy="410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framePr w:wrap="auto" w:vAnchor="margin" w:hAnchor="text" w:yAlign="inline"/>
        <w:spacing w:after="200" w:line="360" w:lineRule="auto"/>
        <w:ind w:right="17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Figure S</w:t>
      </w:r>
      <w:r>
        <w:rPr>
          <w:rFonts w:hint="eastAsia" w:ascii="Times New Roman" w:hAnsi="Times New Roman"/>
          <w:b/>
          <w:bCs/>
        </w:rPr>
        <w:t xml:space="preserve">8 </w:t>
      </w:r>
      <w:r>
        <w:rPr>
          <w:rFonts w:hint="eastAsia" w:ascii="Times New Roman" w:hAnsi="Times New Roman"/>
        </w:rPr>
        <w:t xml:space="preserve">Climatological daily mean precipitation intensity (MJJAS) from 1951 to 2007 based on (i) GFDL-ESM2M historical and (ii) </w:t>
      </w:r>
      <w:r>
        <w:rPr>
          <w:rFonts w:ascii="Times New Roman" w:hAnsi="Times New Roman"/>
        </w:rPr>
        <w:t>APHRODITE</w:t>
      </w:r>
      <w:r>
        <w:rPr>
          <w:rFonts w:hint="eastAsia" w:ascii="Times New Roman" w:hAnsi="Times New Roman"/>
        </w:rPr>
        <w:t xml:space="preserve"> data.</w:t>
      </w:r>
    </w:p>
    <w:p>
      <w:pPr>
        <w:framePr w:wrap="auto" w:vAnchor="margin" w:hAnchor="text" w:yAlign="inline"/>
        <w:spacing w:after="200" w:line="360" w:lineRule="auto"/>
        <w:ind w:right="17"/>
      </w:pPr>
    </w:p>
    <w:p>
      <w:pPr>
        <w:framePr w:wrap="around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U0NgOS5maGpoamBko6SsGpxcWZ+XkgBYa1AHfOHkYsAAAA"/>
  </w:docVars>
  <w:rsids>
    <w:rsidRoot w:val="38342B45"/>
    <w:rsid w:val="000D6130"/>
    <w:rsid w:val="001D30BE"/>
    <w:rsid w:val="0021225E"/>
    <w:rsid w:val="00356457"/>
    <w:rsid w:val="004276D8"/>
    <w:rsid w:val="007815F4"/>
    <w:rsid w:val="007A2364"/>
    <w:rsid w:val="00903085"/>
    <w:rsid w:val="009B3FB0"/>
    <w:rsid w:val="00B45313"/>
    <w:rsid w:val="00C7796A"/>
    <w:rsid w:val="00D759B6"/>
    <w:rsid w:val="00FF0726"/>
    <w:rsid w:val="14BD4886"/>
    <w:rsid w:val="1A0B52A6"/>
    <w:rsid w:val="1D054047"/>
    <w:rsid w:val="201E290F"/>
    <w:rsid w:val="2C7A1AF1"/>
    <w:rsid w:val="2CCB7E69"/>
    <w:rsid w:val="2EFA3E3F"/>
    <w:rsid w:val="38342B45"/>
    <w:rsid w:val="54BF1D95"/>
    <w:rsid w:val="552C6702"/>
    <w:rsid w:val="56726EB6"/>
    <w:rsid w:val="5AE478B9"/>
    <w:rsid w:val="69EB679B"/>
    <w:rsid w:val="702A1310"/>
    <w:rsid w:val="75B60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framePr w:wrap="around" w:vAnchor="margin" w:hAnchor="text" w:y="1"/>
      <w:widowControl w:val="0"/>
      <w:spacing w:after="160" w:line="259" w:lineRule="auto"/>
      <w:jc w:val="both"/>
    </w:pPr>
    <w:rPr>
      <w:rFonts w:ascii="等线" w:hAnsi="等线" w:eastAsia="等线" w:cs="等线"/>
      <w:color w:val="000000"/>
      <w:kern w:val="2"/>
      <w:sz w:val="24"/>
      <w:szCs w:val="24"/>
      <w:u w:color="00000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7"/>
    <w:uiPriority w:val="0"/>
    <w:pPr>
      <w:framePr w:wrap="around"/>
      <w:jc w:val="left"/>
    </w:pPr>
  </w:style>
  <w:style w:type="paragraph" w:styleId="3">
    <w:name w:val="annotation subject"/>
    <w:basedOn w:val="2"/>
    <w:next w:val="2"/>
    <w:link w:val="8"/>
    <w:uiPriority w:val="0"/>
    <w:pPr>
      <w:framePr w:wrap="around"/>
    </w:pPr>
    <w:rPr>
      <w:b/>
      <w:bCs/>
    </w:rPr>
  </w:style>
  <w:style w:type="character" w:styleId="6">
    <w:name w:val="annotation reference"/>
    <w:basedOn w:val="5"/>
    <w:uiPriority w:val="0"/>
    <w:rPr>
      <w:sz w:val="18"/>
      <w:szCs w:val="18"/>
    </w:rPr>
  </w:style>
  <w:style w:type="character" w:customStyle="1" w:styleId="7">
    <w:name w:val="Comment Text Char"/>
    <w:basedOn w:val="5"/>
    <w:link w:val="2"/>
    <w:uiPriority w:val="0"/>
    <w:rPr>
      <w:rFonts w:ascii="等线" w:hAnsi="等线" w:eastAsia="等线" w:cs="等线"/>
      <w:color w:val="000000"/>
      <w:kern w:val="2"/>
      <w:sz w:val="24"/>
      <w:szCs w:val="24"/>
      <w:u w:color="000000"/>
      <w:lang w:val="en-US" w:eastAsia="zh-CN"/>
    </w:rPr>
  </w:style>
  <w:style w:type="character" w:customStyle="1" w:styleId="8">
    <w:name w:val="Comment Subject Char"/>
    <w:basedOn w:val="7"/>
    <w:link w:val="3"/>
    <w:uiPriority w:val="0"/>
    <w:rPr>
      <w:rFonts w:ascii="等线" w:hAnsi="等线" w:eastAsia="等线" w:cs="等线"/>
      <w:b/>
      <w:bCs/>
      <w:color w:val="000000"/>
      <w:kern w:val="2"/>
      <w:sz w:val="24"/>
      <w:szCs w:val="24"/>
      <w:u w:color="000000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252</Words>
  <Characters>1441</Characters>
  <Lines>12</Lines>
  <Paragraphs>3</Paragraphs>
  <TotalTime>7</TotalTime>
  <ScaleCrop>false</ScaleCrop>
  <LinksUpToDate>false</LinksUpToDate>
  <CharactersWithSpaces>1690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2021-06-03T00:51:00Z</dcterms:created>
  <dc:creator>WPS_1559724840</dc:creator>
  <cp:lastModifiedBy>WPS_1559724840</cp:lastModifiedBy>
  <dcterms:modified xsi:type="dcterms:W3CDTF">2021-06-03T14:54:21Z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A83BB5506A4242BB938B06BD8E4814B1</vt:lpwstr>
  </property>
</Properties>
</file>