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776BB" w14:textId="77777777" w:rsidR="00E77597" w:rsidRPr="00E77597" w:rsidRDefault="00E77597" w:rsidP="00E77597">
      <w:pPr>
        <w:rPr>
          <w:b/>
          <w:bCs/>
        </w:rPr>
      </w:pPr>
      <w:r w:rsidRPr="00E77597">
        <w:rPr>
          <w:b/>
          <w:bCs/>
          <w:lang w:val="en-GB"/>
        </w:rPr>
        <w:t>Appendix A</w:t>
      </w:r>
    </w:p>
    <w:p w14:paraId="5732B2D5" w14:textId="77777777" w:rsidR="00E77597" w:rsidRPr="00E77597" w:rsidRDefault="00E77597" w:rsidP="00E77597">
      <w:pPr>
        <w:rPr>
          <w:lang w:val="en-ZA"/>
        </w:rPr>
      </w:pPr>
      <w:bookmarkStart w:id="0" w:name="_Toc188903813"/>
      <w:r w:rsidRPr="00E77597">
        <w:rPr>
          <w:b/>
          <w:bCs/>
          <w:lang w:val="en-ZA"/>
        </w:rPr>
        <w:t>Table A1</w:t>
      </w:r>
      <w:r w:rsidRPr="00E77597">
        <w:rPr>
          <w:lang w:val="en-ZA"/>
        </w:rPr>
        <w:t>: Percentage of ROS-negative and ROS-positive A549 cell populations following treatment with S1-HRP (10 ng/mL) alone and in cotreatment with lithium chloride (10 mM, 20 mM, 80 mM, and 100 mM), and LPS (10 μg/mL). Data are presented as mean ± standard deviation from three independent experiments.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</w:tblGrid>
      <w:tr w:rsidR="00E77597" w:rsidRPr="00E77597" w14:paraId="1F21137A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797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8574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 xml:space="preserve">ROS negative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E2D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 xml:space="preserve">ROS positive </w:t>
            </w:r>
          </w:p>
        </w:tc>
      </w:tr>
      <w:tr w:rsidR="00E77597" w:rsidRPr="00E77597" w14:paraId="273A6FAB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4E50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3B9E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95.170 ± 0.352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FA3C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4.830 ± 0.352</w:t>
            </w:r>
          </w:p>
        </w:tc>
      </w:tr>
      <w:tr w:rsidR="00E77597" w:rsidRPr="00E77597" w14:paraId="17D9FFE9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AC85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3930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24.697 ± 1.416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D72C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75.303 ± 1.146</w:t>
            </w:r>
          </w:p>
        </w:tc>
      </w:tr>
      <w:tr w:rsidR="00E77597" w:rsidRPr="00E77597" w14:paraId="3DF7DDB9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B548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6926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86.983 ± 0.593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CB2E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13.017 ± 0.593</w:t>
            </w:r>
          </w:p>
        </w:tc>
      </w:tr>
      <w:tr w:rsidR="00E77597" w:rsidRPr="00E77597" w14:paraId="578D593C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1D6A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10ng/ml+20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4935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70.887 ± 1.206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5662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29.113 ± 1.206</w:t>
            </w:r>
          </w:p>
        </w:tc>
      </w:tr>
      <w:tr w:rsidR="00E77597" w:rsidRPr="00E77597" w14:paraId="5F964BED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535E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10ng/ml+80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2AAD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61.203 ± 0.732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13A4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37.156 ± 0.585</w:t>
            </w:r>
          </w:p>
        </w:tc>
      </w:tr>
      <w:tr w:rsidR="00E77597" w:rsidRPr="00E77597" w14:paraId="5C5AE63E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BA68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0644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56.607 ± 3.441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4E750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44.440 ± 3.405</w:t>
            </w:r>
          </w:p>
        </w:tc>
      </w:tr>
      <w:tr w:rsidR="00E77597" w:rsidRPr="00E77597" w14:paraId="71889353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FADD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LPS 10 μg/mL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F33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51.303 ± 0.396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86F7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48.470 ± 0.452</w:t>
            </w:r>
          </w:p>
        </w:tc>
      </w:tr>
    </w:tbl>
    <w:p w14:paraId="1F88BD6F" w14:textId="77777777" w:rsidR="00E77597" w:rsidRPr="00E77597" w:rsidRDefault="00E77597" w:rsidP="00E77597">
      <w:pPr>
        <w:rPr>
          <w:lang w:val="en-GB"/>
        </w:rPr>
      </w:pPr>
    </w:p>
    <w:p w14:paraId="5BD7FC8D" w14:textId="77777777" w:rsidR="00E77597" w:rsidRPr="00E77597" w:rsidRDefault="00E77597" w:rsidP="00E77597">
      <w:pPr>
        <w:rPr>
          <w:lang w:val="en-ZA"/>
        </w:rPr>
      </w:pPr>
      <w:bookmarkStart w:id="1" w:name="_Toc188903822"/>
      <w:r w:rsidRPr="00E77597">
        <w:rPr>
          <w:b/>
          <w:bCs/>
          <w:lang w:val="en-ZA"/>
        </w:rPr>
        <w:t>Table A2</w:t>
      </w:r>
      <w:r w:rsidRPr="00E77597">
        <w:rPr>
          <w:lang w:val="en-ZA"/>
        </w:rPr>
        <w:t>: Percentages of live nitric oxide (NO)-negative cells, NO-positive live cells, NO-positive dead cells, and total nitric oxide (%Total NO) following treatment with S1-HRP (10 ng/mL) alone and in cotreatment with lithium chloride (10 mM, 20 mM, 80 mM, and 100 mM), and LPS (10 μg/mL). Data are presented as mean ± standard deviation from three independent experiments.</w:t>
      </w:r>
      <w:bookmarkEnd w:id="1"/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923"/>
        <w:gridCol w:w="1903"/>
        <w:gridCol w:w="1632"/>
        <w:gridCol w:w="1908"/>
        <w:gridCol w:w="1701"/>
      </w:tblGrid>
      <w:tr w:rsidR="00E77597" w:rsidRPr="00E77597" w14:paraId="3923F0A1" w14:textId="77777777" w:rsidTr="00E77597">
        <w:trPr>
          <w:trHeight w:val="1266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940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B8C1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  <w:p w14:paraId="1C7AF78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%Live Negative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691F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  <w:p w14:paraId="43CB8D9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%Nitric Oxide + Live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3F5A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  <w:p w14:paraId="79F3138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%Nitric Oxide + Dead</w:t>
            </w:r>
          </w:p>
          <w:p w14:paraId="7D410D90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2405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  <w:p w14:paraId="285AA97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 xml:space="preserve"> %Total Nitric Oxide</w:t>
            </w:r>
          </w:p>
        </w:tc>
      </w:tr>
      <w:tr w:rsidR="00E77597" w:rsidRPr="00E77597" w14:paraId="6CB054AF" w14:textId="77777777" w:rsidTr="00E77597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3256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DF2B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93.977± 1.698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5800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1.943± 0.580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E01D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4.080± 1.237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A231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6.023± 1.698</w:t>
            </w:r>
          </w:p>
        </w:tc>
      </w:tr>
      <w:tr w:rsidR="00E77597" w:rsidRPr="00E77597" w14:paraId="6387A7C4" w14:textId="77777777" w:rsidTr="00E77597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DB40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bookmarkStart w:id="2" w:name="_Hlk151243649"/>
            <w:r w:rsidRPr="00E77597">
              <w:rPr>
                <w:lang w:val="en-ZA"/>
              </w:rPr>
              <w:t>S1-HRP 10ng/ml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09DD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39.700±1.385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4933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8.310±1.553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0180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51.990±1.604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6416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60.300±1.385</w:t>
            </w:r>
          </w:p>
        </w:tc>
      </w:tr>
      <w:tr w:rsidR="00E77597" w:rsidRPr="00E77597" w14:paraId="0DDE23E1" w14:textId="77777777" w:rsidTr="00E77597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BEF8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 Mm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017E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90.733± 2.245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101C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0.667± 0.206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E36D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8.587±2.042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AA02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9.253± 2.238</w:t>
            </w:r>
          </w:p>
        </w:tc>
      </w:tr>
      <w:tr w:rsidR="00E77597" w:rsidRPr="00E77597" w14:paraId="6BE3A35A" w14:textId="77777777" w:rsidTr="00E77597">
        <w:trPr>
          <w:trHeight w:val="1142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314F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10ng/ml+20 mM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7A08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72.510± 1.337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6CE6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1.677± 0.353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96AC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25.813±1.688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2765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27.490± 1.337</w:t>
            </w:r>
          </w:p>
        </w:tc>
      </w:tr>
      <w:tr w:rsidR="00E77597" w:rsidRPr="00E77597" w14:paraId="6262756F" w14:textId="77777777" w:rsidTr="00E77597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9E2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lastRenderedPageBreak/>
              <w:t>S1-HRP 10ng/ml+80 mM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6B5C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40.177±7.699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9860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0.977± 0.534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7FE2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58.830±8.229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F0EA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59.807± 7.695</w:t>
            </w:r>
          </w:p>
        </w:tc>
      </w:tr>
      <w:tr w:rsidR="00E77597" w:rsidRPr="00E77597" w14:paraId="7FD390DE" w14:textId="77777777" w:rsidTr="00E77597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00FD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10ng/ml+100 mM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BC5B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23.187± 0.858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D53B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0.820± 0.445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0DFC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75.993±0.707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5C8C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76.813±0.858</w:t>
            </w:r>
          </w:p>
        </w:tc>
        <w:bookmarkEnd w:id="2"/>
      </w:tr>
      <w:tr w:rsidR="00E77597" w:rsidRPr="00E77597" w14:paraId="5EAC4E88" w14:textId="77777777" w:rsidTr="00E77597"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97F1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LPS 10 μg/mL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EA67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48.250± 3.123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449B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9.497±0.482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BE2D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42.257±2.668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4BC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51.753± 3.128</w:t>
            </w:r>
          </w:p>
        </w:tc>
      </w:tr>
    </w:tbl>
    <w:p w14:paraId="134D9764" w14:textId="77777777" w:rsidR="00E77597" w:rsidRPr="00E77597" w:rsidRDefault="00E77597" w:rsidP="00E77597">
      <w:pPr>
        <w:rPr>
          <w:lang w:val="en-ZA"/>
        </w:rPr>
      </w:pPr>
      <w:bookmarkStart w:id="3" w:name="_Toc188903836"/>
    </w:p>
    <w:p w14:paraId="22B5A4F5" w14:textId="77777777" w:rsidR="00E77597" w:rsidRPr="00E77597" w:rsidRDefault="00E77597" w:rsidP="00E77597">
      <w:pPr>
        <w:rPr>
          <w:lang w:val="en-ZA"/>
        </w:rPr>
      </w:pPr>
      <w:r w:rsidRPr="00E77597">
        <w:rPr>
          <w:b/>
          <w:bCs/>
          <w:lang w:val="en-ZA"/>
        </w:rPr>
        <w:t>Table A3</w:t>
      </w:r>
      <w:r w:rsidRPr="00E77597">
        <w:rPr>
          <w:lang w:val="en-ZA"/>
        </w:rPr>
        <w:t>: Percentages of Ki67-positive and Ki67-negative A549 cells after treatment with S1-HRP (10 ng/mL) alone and in cotreatment with lithium chloride (10 mM, 20 mM, 80 mM, and 100 mM) and curcumin (20 µM). Data are presented as mean ± standard deviation from three independent experiments.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</w:tblGrid>
      <w:tr w:rsidR="00E77597" w:rsidRPr="00E77597" w14:paraId="1B691EA9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60560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8FA7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 xml:space="preserve">Ki67 positive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D386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 xml:space="preserve">Ki67 negative </w:t>
            </w:r>
          </w:p>
        </w:tc>
      </w:tr>
      <w:tr w:rsidR="00E77597" w:rsidRPr="00E77597" w14:paraId="5998276C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9F41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4EC4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97.280 ± 1.972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8E07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2.470 ± 1.705</w:t>
            </w:r>
          </w:p>
        </w:tc>
      </w:tr>
      <w:tr w:rsidR="00E77597" w:rsidRPr="00E77597" w14:paraId="78FA4550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D2D2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bookmarkStart w:id="4" w:name="_Hlk162378601"/>
            <w:r w:rsidRPr="00E77597">
              <w:rPr>
                <w:lang w:val="en-ZA"/>
              </w:rPr>
              <w:t>S1-HRP 10ng/mL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B1A7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33.900 ± 2.299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368D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66.100 ± 2.299</w:t>
            </w:r>
          </w:p>
        </w:tc>
      </w:tr>
      <w:tr w:rsidR="00E77597" w:rsidRPr="00E77597" w14:paraId="5ADB94EE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2114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134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66.630 ± 2.791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95FC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33.663 ±3.190</w:t>
            </w:r>
          </w:p>
        </w:tc>
      </w:tr>
      <w:tr w:rsidR="00E77597" w:rsidRPr="00E77597" w14:paraId="414A1A10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D472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10ng/ml+20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659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75.693 ± 1.259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5F5F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24.240 ± 1.247</w:t>
            </w:r>
          </w:p>
        </w:tc>
      </w:tr>
      <w:tr w:rsidR="00E77597" w:rsidRPr="00E77597" w14:paraId="004BBCE1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6B20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10ng/ml+80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884B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45.147 ± 0.850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7657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54.853 ± 0.850</w:t>
            </w:r>
          </w:p>
        </w:tc>
        <w:bookmarkEnd w:id="4"/>
      </w:tr>
      <w:tr w:rsidR="00E77597" w:rsidRPr="00E77597" w14:paraId="725870C2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9BDE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65F2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36.000 ± 2.384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CE0C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64.000 ± 2.384</w:t>
            </w:r>
          </w:p>
        </w:tc>
      </w:tr>
      <w:tr w:rsidR="00E77597" w:rsidRPr="00E77597" w14:paraId="6700C750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AB87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Curcumin 20 µM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4708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48.297 ± 0.447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E7C3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51.703 ± 0.447</w:t>
            </w:r>
          </w:p>
        </w:tc>
      </w:tr>
    </w:tbl>
    <w:p w14:paraId="23EB26C6" w14:textId="77777777" w:rsidR="00E77597" w:rsidRPr="00E77597" w:rsidRDefault="00E77597" w:rsidP="00E77597">
      <w:pPr>
        <w:rPr>
          <w:lang w:val="en-ZA"/>
        </w:rPr>
      </w:pPr>
    </w:p>
    <w:p w14:paraId="0F3B4430" w14:textId="77777777" w:rsidR="00E77597" w:rsidRPr="00E77597" w:rsidRDefault="00E77597" w:rsidP="00E77597">
      <w:pPr>
        <w:rPr>
          <w:lang w:val="en-ZA"/>
        </w:rPr>
      </w:pPr>
      <w:bookmarkStart w:id="5" w:name="_Toc188903845"/>
      <w:r w:rsidRPr="00E77597">
        <w:rPr>
          <w:b/>
          <w:bCs/>
          <w:lang w:val="en-ZA"/>
        </w:rPr>
        <w:t>Table A4</w:t>
      </w:r>
      <w:r w:rsidRPr="00E77597">
        <w:rPr>
          <w:lang w:val="en-ZA"/>
        </w:rPr>
        <w:t>: Distribution of A549 cell populations (%) in live, early apoptotic, late apoptotic, and dead states following treatment with S1-HRP (10 ng/mL) alone and in cotreatment with lithium chloride (10 mM, 20 mM, 80 mM, and 100 mM), and curcumin (20 µM). Data are represented as mean ± standard deviation from three independent experiments.</w:t>
      </w:r>
      <w:bookmarkEnd w:id="5"/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020"/>
        <w:gridCol w:w="1661"/>
        <w:gridCol w:w="2126"/>
        <w:gridCol w:w="1985"/>
        <w:gridCol w:w="1842"/>
      </w:tblGrid>
      <w:tr w:rsidR="00E77597" w:rsidRPr="00E77597" w14:paraId="6077768F" w14:textId="77777777" w:rsidTr="00E77597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3992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</w:tc>
        <w:tc>
          <w:tcPr>
            <w:tcW w:w="166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806BA4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 Live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259C5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 Early apoptotic</w:t>
            </w:r>
          </w:p>
        </w:tc>
        <w:tc>
          <w:tcPr>
            <w:tcW w:w="198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EBD8A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 Late apoptotic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8E33BB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 Dead</w:t>
            </w:r>
          </w:p>
        </w:tc>
      </w:tr>
      <w:tr w:rsidR="00E77597" w:rsidRPr="00E77597" w14:paraId="0868EB6B" w14:textId="77777777" w:rsidTr="00E77597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C2EE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1384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94.750±0.805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8D12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2.277 ± 0.838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014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1.880 ± 0.682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11C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1.097 ± 0.771</w:t>
            </w:r>
          </w:p>
        </w:tc>
      </w:tr>
      <w:tr w:rsidR="00E77597" w:rsidRPr="00E77597" w14:paraId="64ED0240" w14:textId="77777777" w:rsidTr="00E77597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C1F7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00FE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56.757± 1.168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E7AB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6.293 ± 3.872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7877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31.653± 3.628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5B6A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5.300 ± 4.589</w:t>
            </w:r>
          </w:p>
        </w:tc>
      </w:tr>
      <w:tr w:rsidR="00E77597" w:rsidRPr="00E77597" w14:paraId="781AB31B" w14:textId="77777777" w:rsidTr="00E77597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C4C6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 mM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D097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62.223± 6.058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16E5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31.647±10.081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3552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6.110 ± 4.246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69DA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0.017± 0.029</w:t>
            </w:r>
          </w:p>
        </w:tc>
      </w:tr>
      <w:tr w:rsidR="00E77597" w:rsidRPr="00E77597" w14:paraId="1FDE85CF" w14:textId="77777777" w:rsidTr="00E77597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60FC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lastRenderedPageBreak/>
              <w:t>S1-HRP 10ng/ml+20 mM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8915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89.637± 1.207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BE7E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7.983 ± 0.861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D79F0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2.100 ± 0.477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BDC4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0.280 ± 0.125</w:t>
            </w:r>
          </w:p>
        </w:tc>
      </w:tr>
      <w:tr w:rsidR="00E77597" w:rsidRPr="00E77597" w14:paraId="3FBAFF5B" w14:textId="77777777" w:rsidTr="00E77597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00CE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10ng/ml+80 mM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B9DF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46.150± 3.264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7A80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11.963 ± 0.953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50CB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41.800± 4.075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5084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0.083 ± 0.072</w:t>
            </w:r>
          </w:p>
        </w:tc>
      </w:tr>
      <w:tr w:rsidR="00E77597" w:rsidRPr="00E77597" w14:paraId="5805881E" w14:textId="77777777" w:rsidTr="00E77597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31A3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10ng/ml+100 mM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1160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33.353± 2.355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7F6C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34.340 ± 0.802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2BBA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32.307±1.574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6F36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0.000 ± 0.000</w:t>
            </w:r>
          </w:p>
        </w:tc>
      </w:tr>
      <w:tr w:rsidR="00E77597" w:rsidRPr="00E77597" w14:paraId="73E7BDA2" w14:textId="77777777" w:rsidTr="00E77597">
        <w:trPr>
          <w:trHeight w:val="65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D9D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Curcumin 20 µM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8D90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31.717 ±1.293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9FBA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36.527±0.826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79B3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31.027 ±0.544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A889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0.727 ±0.006</w:t>
            </w:r>
          </w:p>
        </w:tc>
      </w:tr>
    </w:tbl>
    <w:p w14:paraId="1C62DE73" w14:textId="77777777" w:rsidR="00E77597" w:rsidRPr="00E77597" w:rsidRDefault="00E77597" w:rsidP="00E77597">
      <w:pPr>
        <w:rPr>
          <w:lang w:val="en-ZA"/>
        </w:rPr>
      </w:pPr>
    </w:p>
    <w:p w14:paraId="17FC9927" w14:textId="77777777" w:rsidR="00E77597" w:rsidRPr="00E77597" w:rsidRDefault="00E77597" w:rsidP="00E77597">
      <w:pPr>
        <w:rPr>
          <w:lang w:val="en-ZA"/>
        </w:rPr>
      </w:pPr>
      <w:bookmarkStart w:id="6" w:name="_Toc188903855"/>
      <w:r w:rsidRPr="00E77597">
        <w:rPr>
          <w:b/>
          <w:bCs/>
          <w:lang w:val="en-ZA"/>
        </w:rPr>
        <w:t>Table A5</w:t>
      </w:r>
      <w:r w:rsidRPr="00E77597">
        <w:rPr>
          <w:lang w:val="en-ZA"/>
        </w:rPr>
        <w:t>: Cell cycle distribution (%) in the G0/G1, S, and G2/M phases following treatment with S1-HRP (10 ng/mL) alone and in cotreatment with lithium chloride (10 mM, 20 mM, 80 mM, and 100 mM), and curcumin (20 µM). Data are presented as mean ± standard deviation from three independent experiments.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77597" w:rsidRPr="00E77597" w14:paraId="37C17551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298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33C3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G0/G1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A386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30EF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G2/M</w:t>
            </w:r>
          </w:p>
        </w:tc>
      </w:tr>
      <w:tr w:rsidR="00E77597" w:rsidRPr="00E77597" w14:paraId="00EF49D2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E73A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69AB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61.500±0.300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B27C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24.633±1.401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2562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13.833±1.595</w:t>
            </w:r>
          </w:p>
        </w:tc>
      </w:tr>
      <w:tr w:rsidR="00E77597" w:rsidRPr="00E77597" w14:paraId="2A177AE7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FAD5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8E6D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39.500 ± 1.229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C0F5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43.100 ± 2.778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1230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17.300 ± 1.513</w:t>
            </w:r>
          </w:p>
        </w:tc>
      </w:tr>
      <w:tr w:rsidR="00E77597" w:rsidRPr="00E77597" w14:paraId="17774CAC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2C3F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5931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20.500 ± 1.058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9569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38.767 ± 4.350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C9CC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40.567 ± 3.774</w:t>
            </w:r>
          </w:p>
        </w:tc>
      </w:tr>
      <w:tr w:rsidR="00E77597" w:rsidRPr="00E77597" w14:paraId="7F8F87CB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515C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10ng/ml+20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2904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26.900 ± 0.866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6953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31.200 ± 0.854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83900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41.633 ± 0.611</w:t>
            </w:r>
          </w:p>
        </w:tc>
      </w:tr>
      <w:tr w:rsidR="00E77597" w:rsidRPr="00E77597" w14:paraId="79BE84D7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96BE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10ng/ml+80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E8CF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45.667 ± 1.102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28AB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29.533 ± 1.793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1588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24.633 ± 1.904</w:t>
            </w:r>
          </w:p>
        </w:tc>
      </w:tr>
      <w:tr w:rsidR="00E77597" w:rsidRPr="00E77597" w14:paraId="123497A6" w14:textId="77777777" w:rsidTr="00E77597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1CB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10ng/ml+100 mM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9BF5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37.833 ± 4.532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E808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36.367 ± 6.943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510D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25.567 ± 2.219</w:t>
            </w:r>
          </w:p>
        </w:tc>
      </w:tr>
      <w:tr w:rsidR="00E77597" w:rsidRPr="00E77597" w14:paraId="267DA22A" w14:textId="77777777" w:rsidTr="00E77597">
        <w:trPr>
          <w:trHeight w:val="558"/>
        </w:trPr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A78F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Curcumin 20 µM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FAEB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49.333 ± 1.528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710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35.333 ± 2.082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0411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20.557 ± 1.531</w:t>
            </w:r>
          </w:p>
        </w:tc>
      </w:tr>
    </w:tbl>
    <w:p w14:paraId="3CC2EF70" w14:textId="77777777" w:rsidR="00E77597" w:rsidRPr="00E77597" w:rsidRDefault="00E77597" w:rsidP="00E77597">
      <w:pPr>
        <w:rPr>
          <w:lang w:val="en-ZA"/>
        </w:rPr>
      </w:pPr>
    </w:p>
    <w:p w14:paraId="1D686EC9" w14:textId="77777777" w:rsidR="00E77597" w:rsidRPr="00E77597" w:rsidRDefault="00E77597" w:rsidP="00E77597">
      <w:pPr>
        <w:rPr>
          <w:lang w:val="en-ZA"/>
        </w:rPr>
      </w:pPr>
      <w:bookmarkStart w:id="7" w:name="_Toc188903884"/>
      <w:r w:rsidRPr="00E77597">
        <w:rPr>
          <w:b/>
          <w:bCs/>
          <w:lang w:val="en-ZA"/>
        </w:rPr>
        <w:t>Table A6</w:t>
      </w:r>
      <w:r w:rsidRPr="00E77597">
        <w:rPr>
          <w:lang w:val="en-ZA"/>
        </w:rPr>
        <w:t>: Effect of LiCl and S1-HRP on phosphorylated NF-κB levels in A549 cells. The percentage of phospho-NFκB levels was normalized to the untreated control (set as 100%). Results are expressed as mean ± standard deviation (n = 3).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E77597" w:rsidRPr="00E77597" w14:paraId="0E79CCFE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ED95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Treatment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544B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% phospho- NF-Κb</w:t>
            </w:r>
          </w:p>
        </w:tc>
      </w:tr>
      <w:tr w:rsidR="00E77597" w:rsidRPr="00E77597" w14:paraId="485BA487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DBB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Untreated (0)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E616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100 ± 0.00</w:t>
            </w:r>
            <w:r w:rsidRPr="00E77597">
              <w:rPr>
                <w:lang w:val="en-ZA"/>
              </w:rPr>
              <w:tab/>
            </w:r>
          </w:p>
        </w:tc>
      </w:tr>
      <w:tr w:rsidR="00E77597" w:rsidRPr="00E77597" w14:paraId="3921751B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AF6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10 Mm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CE38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107.844± 0.530</w:t>
            </w:r>
          </w:p>
        </w:tc>
      </w:tr>
      <w:tr w:rsidR="00E77597" w:rsidRPr="00E77597" w14:paraId="21C44960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65616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lastRenderedPageBreak/>
              <w:t>20 Mm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17C8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109.722 ± 6.778</w:t>
            </w:r>
          </w:p>
        </w:tc>
      </w:tr>
      <w:tr w:rsidR="00E77597" w:rsidRPr="00E77597" w14:paraId="1D87225E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FB00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(10 ng/mL)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0F9AC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119.835 ± 3.189</w:t>
            </w:r>
          </w:p>
        </w:tc>
      </w:tr>
      <w:tr w:rsidR="00E77597" w:rsidRPr="00E77597" w14:paraId="6631FDEF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E235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+ 10 mM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E0351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125.451 ± 1.567</w:t>
            </w:r>
          </w:p>
        </w:tc>
      </w:tr>
      <w:tr w:rsidR="00E77597" w:rsidRPr="00E77597" w14:paraId="02336482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7ACEA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+ 20 mM</w:t>
            </w:r>
            <w:r w:rsidRPr="00E77597">
              <w:rPr>
                <w:lang w:val="en-ZA"/>
              </w:rPr>
              <w:tab/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166D9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134.028 ± 5.737</w:t>
            </w:r>
          </w:p>
        </w:tc>
      </w:tr>
      <w:tr w:rsidR="00E77597" w:rsidRPr="00E77597" w14:paraId="485AABDA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3824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LPS 10 μg/mL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8C5D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112.500 ± 10.825</w:t>
            </w:r>
          </w:p>
        </w:tc>
      </w:tr>
    </w:tbl>
    <w:p w14:paraId="597FA436" w14:textId="77777777" w:rsidR="00E77597" w:rsidRPr="00E77597" w:rsidRDefault="00E77597" w:rsidP="00E77597">
      <w:pPr>
        <w:rPr>
          <w:lang w:val="en-ZA"/>
        </w:rPr>
      </w:pPr>
    </w:p>
    <w:p w14:paraId="10CB92A6" w14:textId="77777777" w:rsidR="00E77597" w:rsidRPr="00E77597" w:rsidRDefault="00E77597" w:rsidP="00E77597">
      <w:pPr>
        <w:rPr>
          <w:lang w:val="en-ZA"/>
        </w:rPr>
      </w:pPr>
    </w:p>
    <w:p w14:paraId="6CC59469" w14:textId="77777777" w:rsidR="00E77597" w:rsidRPr="00E77597" w:rsidRDefault="00E77597" w:rsidP="00E77597">
      <w:pPr>
        <w:rPr>
          <w:lang w:val="en-ZA"/>
        </w:rPr>
      </w:pPr>
      <w:bookmarkStart w:id="8" w:name="_Toc188903876"/>
      <w:r w:rsidRPr="00E77597">
        <w:rPr>
          <w:b/>
          <w:bCs/>
          <w:lang w:val="en-ZA"/>
        </w:rPr>
        <w:t>Table A7</w:t>
      </w:r>
      <w:r w:rsidRPr="00E77597">
        <w:rPr>
          <w:lang w:val="en-ZA"/>
        </w:rPr>
        <w:t>: Effect of varying concentrations of lithium chloride and on IL-6 expressed  over 24 hours treatment of A549 cells. The results are expressed as mean ± standard deviation (n = 3).</w:t>
      </w:r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E77597" w:rsidRPr="00E77597" w14:paraId="28E5471C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B837E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Treatment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062A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IL-6 (pg/mL)</w:t>
            </w:r>
          </w:p>
        </w:tc>
      </w:tr>
      <w:tr w:rsidR="00E77597" w:rsidRPr="00E77597" w14:paraId="2505451E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5B79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Untreated (0)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1F5F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-0.130 ± 0.010</w:t>
            </w:r>
            <w:r w:rsidRPr="00E77597">
              <w:rPr>
                <w:lang w:val="en-ZA"/>
              </w:rPr>
              <w:tab/>
            </w:r>
          </w:p>
        </w:tc>
      </w:tr>
      <w:tr w:rsidR="00E77597" w:rsidRPr="00E77597" w14:paraId="0D010531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9619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10 Mm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0F76D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6.587 ± 0.652</w:t>
            </w:r>
          </w:p>
        </w:tc>
      </w:tr>
      <w:tr w:rsidR="00E77597" w:rsidRPr="00E77597" w14:paraId="62152853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CE30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20 Mm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2F9C8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6.827 ± 0.031</w:t>
            </w:r>
          </w:p>
        </w:tc>
      </w:tr>
      <w:tr w:rsidR="00E77597" w:rsidRPr="00E77597" w14:paraId="661D84BA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8DA9B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(10 ng/mL)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7601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6.803 ± 0.083</w:t>
            </w:r>
          </w:p>
        </w:tc>
      </w:tr>
      <w:tr w:rsidR="00E77597" w:rsidRPr="00E77597" w14:paraId="6140F364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9CCE2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+ 10 mM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5B07F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6.863 ± 0.059</w:t>
            </w:r>
          </w:p>
        </w:tc>
      </w:tr>
      <w:tr w:rsidR="00E77597" w:rsidRPr="00E77597" w14:paraId="56C4C9CE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63BE4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S1-HRP + 20 mM</w:t>
            </w:r>
            <w:r w:rsidRPr="00E77597">
              <w:rPr>
                <w:lang w:val="en-ZA"/>
              </w:rPr>
              <w:tab/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5745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5.170 ± 0.776</w:t>
            </w:r>
          </w:p>
        </w:tc>
      </w:tr>
      <w:tr w:rsidR="00E77597" w:rsidRPr="00E77597" w14:paraId="5B31B174" w14:textId="77777777" w:rsidTr="00E77597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ED893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LPS 10 μg/mL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75917" w14:textId="77777777" w:rsidR="00E77597" w:rsidRPr="00E77597" w:rsidRDefault="00E77597" w:rsidP="00E77597">
            <w:pPr>
              <w:spacing w:after="160" w:line="259" w:lineRule="auto"/>
              <w:rPr>
                <w:lang w:val="en-ZA"/>
              </w:rPr>
            </w:pPr>
            <w:r w:rsidRPr="00E77597">
              <w:rPr>
                <w:lang w:val="en-ZA"/>
              </w:rPr>
              <w:t>11.137 ± 0.006</w:t>
            </w:r>
          </w:p>
        </w:tc>
      </w:tr>
    </w:tbl>
    <w:p w14:paraId="1C7190C6" w14:textId="77777777" w:rsidR="00E77597" w:rsidRPr="00E77597" w:rsidRDefault="00E77597" w:rsidP="00E77597">
      <w:pPr>
        <w:rPr>
          <w:lang w:val="en-ZA"/>
        </w:rPr>
      </w:pPr>
    </w:p>
    <w:p w14:paraId="4BCBC968" w14:textId="77777777" w:rsidR="00E77597" w:rsidRPr="00E77597" w:rsidRDefault="00E77597" w:rsidP="00E77597">
      <w:pPr>
        <w:rPr>
          <w:lang w:val="en-ZA"/>
        </w:rPr>
      </w:pPr>
      <w:bookmarkStart w:id="9" w:name="_Toc188901139"/>
      <w:bookmarkStart w:id="10" w:name="_Toc188901230"/>
      <w:r w:rsidRPr="00E77597">
        <w:rPr>
          <w:b/>
          <w:bCs/>
          <w:lang w:val="en-ZA"/>
        </w:rPr>
        <w:t>Table A8</w:t>
      </w:r>
      <w:r w:rsidRPr="00E77597">
        <w:rPr>
          <w:lang w:val="en-ZA"/>
        </w:rPr>
        <w:t>:  Array map of cytokine spots on the human inflammatory antibody array membrane (40 targets)</w:t>
      </w:r>
      <w:bookmarkEnd w:id="9"/>
      <w:bookmarkEnd w:id="10"/>
      <w:r w:rsidRPr="00E77597">
        <w:rPr>
          <w:lang w:val="en-ZA"/>
        </w:rPr>
        <w:t xml:space="preserve"> </w:t>
      </w:r>
    </w:p>
    <w:p w14:paraId="63FA6D93" w14:textId="0E3750AE" w:rsidR="00E77597" w:rsidRPr="00E77597" w:rsidRDefault="00E77597" w:rsidP="00E77597">
      <w:pPr>
        <w:rPr>
          <w:lang w:val="en-ZA"/>
        </w:rPr>
      </w:pPr>
      <w:r w:rsidRPr="00E77597">
        <w:drawing>
          <wp:inline distT="0" distB="0" distL="0" distR="0" wp14:anchorId="6CC336BA" wp14:editId="349B6B5D">
            <wp:extent cx="5943600" cy="2300605"/>
            <wp:effectExtent l="0" t="0" r="0" b="4445"/>
            <wp:docPr id="1505922818" name="Picture 2" descr="A table of in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922818" name="Picture 2" descr="A table of informa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A9598" w14:textId="77777777" w:rsidR="00E77597" w:rsidRPr="00E77597" w:rsidRDefault="00E77597" w:rsidP="00E77597">
      <w:pPr>
        <w:rPr>
          <w:lang w:val="en-ZA"/>
        </w:rPr>
      </w:pPr>
    </w:p>
    <w:p w14:paraId="5D599EFD" w14:textId="77777777" w:rsidR="00E77597" w:rsidRPr="00E77597" w:rsidRDefault="00E77597" w:rsidP="00E77597">
      <w:pPr>
        <w:rPr>
          <w:lang w:val="en-ZA"/>
        </w:rPr>
      </w:pPr>
    </w:p>
    <w:p w14:paraId="6A7E83AD" w14:textId="3FA6BEAE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597"/>
    <w:rsid w:val="004B2F1B"/>
    <w:rsid w:val="00732981"/>
    <w:rsid w:val="00AC0449"/>
    <w:rsid w:val="00AD604E"/>
    <w:rsid w:val="00E7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026B8"/>
  <w15:chartTrackingRefBased/>
  <w15:docId w15:val="{EB04B14E-A593-4D80-921D-36C39FE03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5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5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5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5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5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5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5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5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5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5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5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5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5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5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5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5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5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5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5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5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5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5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77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4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736</Words>
  <Characters>4199</Characters>
  <Application>Microsoft Office Word</Application>
  <DocSecurity>0</DocSecurity>
  <Lines>34</Lines>
  <Paragraphs>9</Paragraphs>
  <ScaleCrop>false</ScaleCrop>
  <Company>Springer Nature</Company>
  <LinksUpToDate>false</LinksUpToDate>
  <CharactersWithSpaces>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2025-04-07T03:54:00Z</dcterms:created>
  <dcterms:modified xsi:type="dcterms:W3CDTF">2025-04-07T03:55:00Z</dcterms:modified>
</cp:coreProperties>
</file>