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43C3" w14:textId="668FCE76" w:rsidR="00B14EED" w:rsidRPr="00953835" w:rsidRDefault="0095383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953835">
        <w:rPr>
          <w:rFonts w:ascii="Times New Roman" w:hAnsi="Times New Roman" w:cs="Times New Roman"/>
          <w:b/>
          <w:bCs/>
          <w:sz w:val="24"/>
          <w:szCs w:val="28"/>
        </w:rPr>
        <w:t>Table S1.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Activated or inhibited canonical pathways</w:t>
      </w:r>
      <w:r w:rsidRPr="00953835">
        <w:rPr>
          <w:rFonts w:ascii="Times New Roman" w:hAnsi="Times New Roman" w:cs="Times New Roman" w:hint="eastAsia"/>
          <w:b/>
          <w:bCs/>
          <w:sz w:val="24"/>
          <w:szCs w:val="28"/>
          <w:vertAlign w:val="superscript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in colon tissues by IDH2 knockout </w:t>
      </w:r>
      <w:r w:rsidRPr="0095383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tbl>
      <w:tblPr>
        <w:tblW w:w="13613" w:type="dxa"/>
        <w:tblInd w:w="99" w:type="dxa"/>
        <w:tblBorders>
          <w:top w:val="double" w:sz="4" w:space="0" w:color="auto"/>
          <w:bottom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34"/>
        <w:gridCol w:w="2535"/>
        <w:gridCol w:w="2344"/>
      </w:tblGrid>
      <w:tr w:rsidR="00953835" w:rsidRPr="00953835" w14:paraId="4648AA09" w14:textId="77777777" w:rsidTr="00953835">
        <w:trPr>
          <w:trHeight w:val="360"/>
        </w:trPr>
        <w:tc>
          <w:tcPr>
            <w:tcW w:w="87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82BA" w14:textId="051C3A49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Canonical Pathways</w:t>
            </w:r>
          </w:p>
        </w:tc>
        <w:tc>
          <w:tcPr>
            <w:tcW w:w="25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132" w14:textId="11AED91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-log(p-value)</w:t>
            </w:r>
          </w:p>
        </w:tc>
        <w:tc>
          <w:tcPr>
            <w:tcW w:w="2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4B32" w14:textId="65594A4A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 w:hint="eastAsia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z-score</w:t>
            </w:r>
            <w:r>
              <w:rPr>
                <w:rFonts w:ascii="Times New Roman" w:eastAsia="굴림" w:hAnsi="Times New Roman" w:cs="Times New Roman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953835" w:rsidRPr="00953835" w14:paraId="64DF490E" w14:textId="77777777" w:rsidTr="00953835">
        <w:trPr>
          <w:trHeight w:val="360"/>
        </w:trPr>
        <w:tc>
          <w:tcPr>
            <w:tcW w:w="87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22F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Interferon alpha/beta signaling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9E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10.7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8D1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3.606</w:t>
            </w:r>
          </w:p>
        </w:tc>
      </w:tr>
      <w:tr w:rsidR="00953835" w:rsidRPr="00953835" w14:paraId="275929CE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5028EC7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Role of </w:t>
            </w:r>
            <w:proofErr w:type="spellStart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Hypercytokinemia</w:t>
            </w:r>
            <w:proofErr w:type="spellEnd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/</w:t>
            </w:r>
            <w:proofErr w:type="spellStart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hyperchemokinemia</w:t>
            </w:r>
            <w:proofErr w:type="spellEnd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in the Pathogenesis of Influenza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2E2C4954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8.53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F2D491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2.887</w:t>
            </w:r>
          </w:p>
        </w:tc>
      </w:tr>
      <w:tr w:rsidR="00953835" w:rsidRPr="00953835" w14:paraId="56BB7B4E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22A59DC1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ISGylation</w:t>
            </w:r>
            <w:proofErr w:type="spellEnd"/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Signaling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46A1A764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5.52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B7BC82E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2.53</w:t>
            </w:r>
          </w:p>
        </w:tc>
      </w:tr>
      <w:tr w:rsidR="00953835" w:rsidRPr="00953835" w14:paraId="7C32AA67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71763D12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Pathogen Induced Cytokine Storm Signaling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6011BE4B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2.61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1C48BC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2.496</w:t>
            </w:r>
          </w:p>
        </w:tc>
      </w:tr>
      <w:tr w:rsidR="00953835" w:rsidRPr="00953835" w14:paraId="014499F6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3EC02735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DDX58/IFIH1-mediated induction of interferon-alpha/beta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6CACE46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2.29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64FDFA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2.236</w:t>
            </w:r>
          </w:p>
        </w:tc>
      </w:tr>
      <w:tr w:rsidR="00953835" w:rsidRPr="00953835" w14:paraId="1568BAD0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3FD328FE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Activation of IRF by Cytosolic Pattern Recognition Receptors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22D85BB6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5.45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822AD8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2.121</w:t>
            </w:r>
          </w:p>
        </w:tc>
      </w:tr>
      <w:tr w:rsidR="00953835" w:rsidRPr="00953835" w14:paraId="0F65F45A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DD38711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Neuroinflammation Signaling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66F1784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3.76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8805C69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2.111</w:t>
            </w:r>
          </w:p>
        </w:tc>
      </w:tr>
      <w:tr w:rsidR="00953835" w:rsidRPr="00953835" w14:paraId="64D54A67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555BC9C1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Interferon Signaling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3D57DFA2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3.85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648F3446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953835" w:rsidRPr="00953835" w14:paraId="3CE161FD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5943D9D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Antigen Presentation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030C94F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2.67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B4C6591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953835" w:rsidRPr="00953835" w14:paraId="6B1A6806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2D78F98F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SPINK1 Pancreatic Cancer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150AA3D7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23C22BE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953835" w:rsidRPr="00953835" w14:paraId="15580F16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F158FB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Immunogenic Cell Death Signaling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29380C52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1.42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C3FC43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953835" w:rsidRPr="00953835" w14:paraId="04DADE7F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E4777EF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Death Receptor Signaling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46D10DD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1.33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8ADF69E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953835" w:rsidRPr="00953835" w14:paraId="74DD74E5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5B96727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Glucose metabolism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35B2589C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1.58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52D9494A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</w:tr>
      <w:tr w:rsidR="00953835" w:rsidRPr="00953835" w14:paraId="02C1A767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6EDA6D4D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Coronavirus Pathogenesis Pathway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4CA0036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2.07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47EE270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-2.121</w:t>
            </w:r>
          </w:p>
        </w:tc>
      </w:tr>
      <w:tr w:rsidR="00953835" w:rsidRPr="00953835" w14:paraId="19B7EACE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5A3FBD2F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The citric acid (TCA) cycle and respiratory electron transport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5A4998B4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2.98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05FEC428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-2.236</w:t>
            </w:r>
          </w:p>
        </w:tc>
      </w:tr>
      <w:tr w:rsidR="00953835" w:rsidRPr="00953835" w14:paraId="2A722DDE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3FB7A41F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O-linked glycosylation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0320177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1.69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677BBF3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-2.236</w:t>
            </w:r>
          </w:p>
        </w:tc>
      </w:tr>
      <w:tr w:rsidR="00953835" w:rsidRPr="00953835" w14:paraId="3B27D750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79566726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Ion channel transport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02C02447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2.93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4B41ECD7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-2.333</w:t>
            </w:r>
          </w:p>
        </w:tc>
      </w:tr>
      <w:tr w:rsidR="00953835" w:rsidRPr="00953835" w14:paraId="265079A6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027BDE6D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Gap Junction Signaling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65109E36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1.39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3790F66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-2.333</w:t>
            </w:r>
          </w:p>
        </w:tc>
      </w:tr>
      <w:tr w:rsidR="00953835" w:rsidRPr="00953835" w14:paraId="6C185E6E" w14:textId="77777777" w:rsidTr="00953835">
        <w:trPr>
          <w:trHeight w:val="360"/>
        </w:trPr>
        <w:tc>
          <w:tcPr>
            <w:tcW w:w="8734" w:type="dxa"/>
            <w:shd w:val="clear" w:color="auto" w:fill="auto"/>
            <w:noWrap/>
            <w:vAlign w:val="center"/>
            <w:hideMark/>
          </w:tcPr>
          <w:p w14:paraId="7857949E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Serotonin Receptor Signaling</w:t>
            </w:r>
          </w:p>
        </w:tc>
        <w:tc>
          <w:tcPr>
            <w:tcW w:w="2535" w:type="dxa"/>
            <w:shd w:val="clear" w:color="auto" w:fill="auto"/>
            <w:noWrap/>
            <w:vAlign w:val="center"/>
            <w:hideMark/>
          </w:tcPr>
          <w:p w14:paraId="52ED5DE5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2.55</w:t>
            </w:r>
          </w:p>
        </w:tc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38B0A78B" w14:textId="77777777" w:rsidR="00953835" w:rsidRPr="00953835" w:rsidRDefault="00953835" w:rsidP="009538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53835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-2.84</w:t>
            </w:r>
          </w:p>
        </w:tc>
      </w:tr>
    </w:tbl>
    <w:p w14:paraId="3814D3E7" w14:textId="08FAB96F" w:rsidR="00953835" w:rsidRPr="00953835" w:rsidRDefault="00953835">
      <w:pPr>
        <w:rPr>
          <w:rFonts w:ascii="Times New Roman" w:hAnsi="Times New Roman" w:cs="Times New Roman" w:hint="eastAsia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  <w:vertAlign w:val="superscript"/>
        </w:rPr>
        <w:t>1</w:t>
      </w:r>
      <w:r>
        <w:rPr>
          <w:rFonts w:ascii="Times New Roman" w:hAnsi="Times New Roman" w:cs="Times New Roman" w:hint="eastAsia"/>
          <w:sz w:val="18"/>
          <w:szCs w:val="20"/>
        </w:rPr>
        <w:t xml:space="preserve">Activity states were predicted by the IPA software using differentially expressed genes. </w:t>
      </w:r>
    </w:p>
    <w:p w14:paraId="70D40540" w14:textId="59DFC4EB" w:rsidR="00953835" w:rsidRPr="00953835" w:rsidRDefault="00953835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sz w:val="18"/>
          <w:szCs w:val="20"/>
          <w:vertAlign w:val="superscript"/>
        </w:rPr>
        <w:t>2</w:t>
      </w:r>
      <w:r w:rsidRPr="00953835">
        <w:rPr>
          <w:rFonts w:ascii="Times New Roman" w:hAnsi="Times New Roman" w:cs="Times New Roman"/>
          <w:sz w:val="18"/>
          <w:szCs w:val="20"/>
        </w:rPr>
        <w:t>Calculated activity score. Positive and negative values indicate predicted activated and predicted inhibited, respectively.</w:t>
      </w:r>
    </w:p>
    <w:p w14:paraId="74DE610C" w14:textId="77777777" w:rsidR="00953835" w:rsidRDefault="00953835">
      <w:pPr>
        <w:rPr>
          <w:rFonts w:hint="eastAsia"/>
        </w:rPr>
      </w:pPr>
    </w:p>
    <w:sectPr w:rsidR="00953835" w:rsidSect="0095383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35"/>
    <w:rsid w:val="00053E30"/>
    <w:rsid w:val="00277337"/>
    <w:rsid w:val="00416704"/>
    <w:rsid w:val="008902D1"/>
    <w:rsid w:val="00953835"/>
    <w:rsid w:val="00B14EED"/>
    <w:rsid w:val="00C47DAC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5518"/>
  <w15:chartTrackingRefBased/>
  <w15:docId w15:val="{0E58D8C4-7FA8-4DA6-9057-B12EC7B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53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3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3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3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3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3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3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3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53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53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538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53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53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5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3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53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3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538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38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383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38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5383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9538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JHP</dc:creator>
  <cp:keywords/>
  <dc:description/>
  <cp:lastModifiedBy>JHP</cp:lastModifiedBy>
  <cp:revision>1</cp:revision>
  <dcterms:created xsi:type="dcterms:W3CDTF">2024-10-15T17:57:00Z</dcterms:created>
  <dcterms:modified xsi:type="dcterms:W3CDTF">2024-10-15T18:07:00Z</dcterms:modified>
</cp:coreProperties>
</file>