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960" w:type="dxa"/>
        <w:tblLook w:val="04A0" w:firstRow="1" w:lastRow="0" w:firstColumn="1" w:lastColumn="0" w:noHBand="0" w:noVBand="1"/>
      </w:tblPr>
      <w:tblGrid>
        <w:gridCol w:w="1605"/>
        <w:gridCol w:w="2133"/>
        <w:gridCol w:w="879"/>
        <w:gridCol w:w="2650"/>
        <w:gridCol w:w="879"/>
      </w:tblGrid>
      <w:tr w:rsidR="000E2C96" w:rsidRPr="000E2C96" w:rsidTr="000E2C96">
        <w:trPr>
          <w:trHeight w:val="315"/>
        </w:trPr>
        <w:tc>
          <w:tcPr>
            <w:tcW w:w="79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184A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</w:t>
            </w:r>
            <w:r w:rsidR="00AF6FA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S6. Univaria</w:t>
            </w:r>
            <w:r w:rsidR="0002385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ble</w:t>
            </w: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Cox regression analysis of CNVs at different levels for OS and RFS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 of death (95%CI)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 of recurrence (95%CI)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0.98(0.34-2.80)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0.972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1.39(0.63-3.04)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0.421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B6471D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="000E2C96"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≥55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0.81(0.41-1.61)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0.530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0.65(0.39-1.06)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AJCC stage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bookmarkStart w:id="0" w:name="_GoBack"/>
        <w:bookmarkEnd w:id="0"/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II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1.82(0.83-4.01)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1.81(1.06-3.12)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III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4.34(1.77-10.63)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3.31(1.64-6.69)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AFP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&lt;20 ng/mL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≥20 ng/mL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1.50(0.74-3.01)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1.00(0.61-1.63)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0.979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Tumor size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&lt;5 cm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≥5 cm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2.48(1.25-4.91)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1.83(1.10-3.03)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0.019*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MVI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1.84(0.90-3.76)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1.70(1.01-2.84)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BCLC stage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0/A 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D167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B/C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2.52(1.20-5.30)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1.69(0.93-3.06)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0.083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TFx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&lt;0.02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≥0.02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3.82(1.82-8.03)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2.83(1.72-4.66)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S-score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&lt;0.04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≥0.04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4.29(2.08-8.85)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2.71(1.66-4.44)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P-score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&lt;0.74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≥0.74   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4.03(1.92-8.48)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2.35(1.44-3.86)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Concentration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&lt;48.49 ng/mL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</w:t>
            </w:r>
            <w:r w:rsidR="000D167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48.49 </w:t>
            </w: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ng/mL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4.79(2.40-9.59)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2.13(1.19-3.75)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0.009*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4q loss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2.81(1.39-5.67)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1.70(1.00-2.91)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17p loss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3.39(2.01-7.93)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2.81(1.69-4.69)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19p loss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3.14(1.56-6.33)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3.68(2.17-6.22)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16q loss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2.10(1.02-7.93)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1.92(1.11-3.23)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0.019*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20p gain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1.94(0.98-3.84)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1.92(1.17-3.15)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8q gain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3.31(1.57-6.24)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2.41(1.47-3.95)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1q gain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2.57(1.30-5.08)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0.007*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1.85(1.12-3.05)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0.016*</w:t>
            </w: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20q gain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AF6FA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1.92(0.97-3.80)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2.03(1.24-3.33)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0.005*</w:t>
            </w: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Bin score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E2C96" w:rsidRPr="000E2C96" w:rsidTr="000E2C96">
        <w:trPr>
          <w:trHeight w:val="255"/>
        </w:trPr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5.65(2.33-13.70)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&lt;0.001*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2.20(1.33-3.64)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E2C96" w:rsidRPr="000E2C96" w:rsidRDefault="000E2C96" w:rsidP="000E2C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0.002*</w:t>
            </w:r>
          </w:p>
        </w:tc>
      </w:tr>
      <w:tr w:rsidR="000E2C96" w:rsidRPr="000E2C96" w:rsidTr="000E2C96">
        <w:trPr>
          <w:trHeight w:val="570"/>
        </w:trPr>
        <w:tc>
          <w:tcPr>
            <w:tcW w:w="79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0E2C96" w:rsidRPr="000E2C96" w:rsidRDefault="000E2C96" w:rsidP="000E2C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Adjusted by age, gender, MVI, AFP and BCLC stage. </w:t>
            </w:r>
            <w:r w:rsidRPr="000E2C9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Abbreviations: HR, Hazard Ratio; CI, confidence interval.</w:t>
            </w:r>
          </w:p>
        </w:tc>
      </w:tr>
    </w:tbl>
    <w:p w:rsidR="009A5920" w:rsidRPr="000E2C96" w:rsidRDefault="00F142BA"/>
    <w:sectPr w:rsidR="009A5920" w:rsidRPr="000E2C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2BA" w:rsidRDefault="00F142BA" w:rsidP="002943C4">
      <w:r>
        <w:separator/>
      </w:r>
    </w:p>
  </w:endnote>
  <w:endnote w:type="continuationSeparator" w:id="0">
    <w:p w:rsidR="00F142BA" w:rsidRDefault="00F142BA" w:rsidP="00294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2BA" w:rsidRDefault="00F142BA" w:rsidP="002943C4">
      <w:r>
        <w:separator/>
      </w:r>
    </w:p>
  </w:footnote>
  <w:footnote w:type="continuationSeparator" w:id="0">
    <w:p w:rsidR="00F142BA" w:rsidRDefault="00F142BA" w:rsidP="00294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A47"/>
    <w:rsid w:val="00023858"/>
    <w:rsid w:val="000D167C"/>
    <w:rsid w:val="000E2C96"/>
    <w:rsid w:val="00184A23"/>
    <w:rsid w:val="002943C4"/>
    <w:rsid w:val="00375983"/>
    <w:rsid w:val="003C5646"/>
    <w:rsid w:val="00426B57"/>
    <w:rsid w:val="00AF6FA6"/>
    <w:rsid w:val="00B6471D"/>
    <w:rsid w:val="00B77A47"/>
    <w:rsid w:val="00F1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483759-083F-4293-96A9-577A5B5E3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4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4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4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4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6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</dc:creator>
  <cp:keywords/>
  <dc:description/>
  <cp:lastModifiedBy>W Y</cp:lastModifiedBy>
  <cp:revision>10</cp:revision>
  <dcterms:created xsi:type="dcterms:W3CDTF">2020-08-16T06:49:00Z</dcterms:created>
  <dcterms:modified xsi:type="dcterms:W3CDTF">2020-08-18T09:26:00Z</dcterms:modified>
</cp:coreProperties>
</file>