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pacing w:after="120" w:before="240" w:line="360" w:lineRule="auto"/>
        <w:jc w:val="center"/>
        <w:rPr>
          <w:rFonts w:ascii="Arial" w:cs="Arial" w:eastAsia="Arial" w:hAnsi="Arial"/>
        </w:rPr>
      </w:pPr>
      <w:bookmarkStart w:colFirst="0" w:colLast="0" w:name="_heading=h.gjdgxs" w:id="0"/>
      <w:bookmarkEnd w:id="0"/>
      <w:r w:rsidDel="00000000" w:rsidR="00000000" w:rsidRPr="00000000">
        <w:rPr>
          <w:rFonts w:ascii="Arial" w:cs="Arial" w:eastAsia="Arial" w:hAnsi="Arial"/>
          <w:color w:val="000000"/>
          <w:rtl w:val="0"/>
        </w:rPr>
        <w:t xml:space="preserve">Supplementary Material</w:t>
      </w:r>
      <w:r w:rsidDel="00000000" w:rsidR="00000000" w:rsidRPr="00000000">
        <w:rPr>
          <w:rFonts w:ascii="Arial" w:cs="Arial" w:eastAsia="Arial" w:hAnsi="Arial"/>
          <w:rtl w:val="0"/>
        </w:rPr>
        <w:t xml:space="preserve"> for</w:t>
      </w:r>
    </w:p>
    <w:p w:rsidR="00000000" w:rsidDel="00000000" w:rsidP="00000000" w:rsidRDefault="00000000" w:rsidRPr="00000000" w14:paraId="00000002">
      <w:pPr>
        <w:pStyle w:val="Title"/>
        <w:spacing w:line="360" w:lineRule="auto"/>
        <w:rPr>
          <w:rFonts w:ascii="Arial" w:cs="Arial" w:eastAsia="Arial" w:hAnsi="Arial"/>
          <w:sz w:val="28"/>
          <w:szCs w:val="28"/>
        </w:rPr>
      </w:pPr>
      <w:bookmarkStart w:colFirst="0" w:colLast="0" w:name="_heading=h.pp4q262usyk" w:id="1"/>
      <w:bookmarkEnd w:id="1"/>
      <w:r w:rsidDel="00000000" w:rsidR="00000000" w:rsidRPr="00000000">
        <w:rPr>
          <w:rFonts w:ascii="Arial" w:cs="Arial" w:eastAsia="Arial" w:hAnsi="Arial"/>
          <w:sz w:val="28"/>
          <w:szCs w:val="28"/>
          <w:rtl w:val="0"/>
        </w:rPr>
        <w:t xml:space="preserve"> Rapid yet reliable: Optimising mobile cognitive assessments tool for older adults</w:t>
      </w:r>
    </w:p>
    <w:p w:rsidR="00000000" w:rsidDel="00000000" w:rsidP="00000000" w:rsidRDefault="00000000" w:rsidRPr="00000000" w14:paraId="00000003">
      <w:pPr>
        <w:spacing w:before="240" w:line="360" w:lineRule="auto"/>
        <w:jc w:val="both"/>
        <w:rPr>
          <w:rFonts w:ascii="Arial" w:cs="Arial" w:eastAsia="Arial" w:hAnsi="Arial"/>
        </w:rPr>
      </w:pPr>
      <w:r w:rsidDel="00000000" w:rsidR="00000000" w:rsidRPr="00000000">
        <w:rPr>
          <w:rFonts w:ascii="Arial" w:cs="Arial" w:eastAsia="Arial" w:hAnsi="Arial"/>
          <w:rtl w:val="0"/>
        </w:rPr>
        <w:t xml:space="preserve">Hyun Jeong Ko</w:t>
      </w:r>
      <w:r w:rsidDel="00000000" w:rsidR="00000000" w:rsidRPr="00000000">
        <w:rPr>
          <w:rFonts w:ascii="Arial" w:cs="Arial" w:eastAsia="Arial" w:hAnsi="Arial"/>
          <w:vertAlign w:val="superscript"/>
          <w:rtl w:val="0"/>
        </w:rPr>
        <w:t xml:space="preserve">1</w:t>
      </w:r>
      <w:r w:rsidDel="00000000" w:rsidR="00000000" w:rsidRPr="00000000">
        <w:rPr>
          <w:rFonts w:ascii="Arial" w:cs="Arial" w:eastAsia="Arial" w:hAnsi="Arial"/>
          <w:color w:val="282828"/>
          <w:shd w:fill="f7f7f7" w:val="clear"/>
          <w:vertAlign w:val="superscript"/>
          <w:rtl w:val="0"/>
        </w:rPr>
        <w:t xml:space="preserve">†</w:t>
      </w:r>
      <w:r w:rsidDel="00000000" w:rsidR="00000000" w:rsidRPr="00000000">
        <w:rPr>
          <w:rFonts w:ascii="Arial" w:cs="Arial" w:eastAsia="Arial" w:hAnsi="Arial"/>
          <w:rtl w:val="0"/>
        </w:rPr>
        <w:t xml:space="preserve">, Jin Sung Kim</w:t>
      </w:r>
      <w:r w:rsidDel="00000000" w:rsidR="00000000" w:rsidRPr="00000000">
        <w:rPr>
          <w:rFonts w:ascii="Arial" w:cs="Arial" w:eastAsia="Arial" w:hAnsi="Arial"/>
          <w:vertAlign w:val="superscript"/>
          <w:rtl w:val="0"/>
        </w:rPr>
        <w:t xml:space="preserve">2,3,7</w:t>
      </w:r>
      <w:r w:rsidDel="00000000" w:rsidR="00000000" w:rsidRPr="00000000">
        <w:rPr>
          <w:rFonts w:ascii="Arial" w:cs="Arial" w:eastAsia="Arial" w:hAnsi="Arial"/>
          <w:color w:val="282828"/>
          <w:shd w:fill="f7f7f7" w:val="clear"/>
          <w:vertAlign w:val="superscript"/>
          <w:rtl w:val="0"/>
        </w:rPr>
        <w:t xml:space="preserve">†</w:t>
      </w:r>
      <w:r w:rsidDel="00000000" w:rsidR="00000000" w:rsidRPr="00000000">
        <w:rPr>
          <w:rFonts w:ascii="Arial" w:cs="Arial" w:eastAsia="Arial" w:hAnsi="Arial"/>
          <w:rtl w:val="0"/>
        </w:rPr>
        <w:t xml:space="preserve">, Whani Kim</w:t>
      </w:r>
      <w:r w:rsidDel="00000000" w:rsidR="00000000" w:rsidRPr="00000000">
        <w:rPr>
          <w:rFonts w:ascii="Arial" w:cs="Arial" w:eastAsia="Arial" w:hAnsi="Arial"/>
          <w:vertAlign w:val="superscript"/>
          <w:rtl w:val="0"/>
        </w:rPr>
        <w:t xml:space="preserve">1</w:t>
      </w:r>
      <w:r w:rsidDel="00000000" w:rsidR="00000000" w:rsidRPr="00000000">
        <w:rPr>
          <w:rFonts w:ascii="Arial" w:cs="Arial" w:eastAsia="Arial" w:hAnsi="Arial"/>
          <w:rtl w:val="0"/>
        </w:rPr>
        <w:t xml:space="preserve">, Byung Hun Yun</w:t>
      </w:r>
      <w:r w:rsidDel="00000000" w:rsidR="00000000" w:rsidRPr="00000000">
        <w:rPr>
          <w:rFonts w:ascii="Arial" w:cs="Arial" w:eastAsia="Arial" w:hAnsi="Arial"/>
          <w:vertAlign w:val="superscript"/>
          <w:rtl w:val="0"/>
        </w:rPr>
        <w:t xml:space="preserve">1,3</w:t>
      </w:r>
      <w:r w:rsidDel="00000000" w:rsidR="00000000" w:rsidRPr="00000000">
        <w:rPr>
          <w:rFonts w:ascii="Arial" w:cs="Arial" w:eastAsia="Arial" w:hAnsi="Arial"/>
          <w:rtl w:val="0"/>
        </w:rPr>
        <w:t xml:space="preserve">, Dong Han Kim</w:t>
      </w:r>
      <w:r w:rsidDel="00000000" w:rsidR="00000000" w:rsidRPr="00000000">
        <w:rPr>
          <w:rFonts w:ascii="Arial" w:cs="Arial" w:eastAsia="Arial" w:hAnsi="Arial"/>
          <w:vertAlign w:val="superscript"/>
          <w:rtl w:val="0"/>
        </w:rPr>
        <w:t xml:space="preserve">1</w:t>
      </w:r>
      <w:r w:rsidDel="00000000" w:rsidR="00000000" w:rsidRPr="00000000">
        <w:rPr>
          <w:rFonts w:ascii="Arial" w:cs="Arial" w:eastAsia="Arial" w:hAnsi="Arial"/>
          <w:rtl w:val="0"/>
        </w:rPr>
        <w:t xml:space="preserve">, Ui Jun Kwon</w:t>
      </w:r>
      <w:r w:rsidDel="00000000" w:rsidR="00000000" w:rsidRPr="00000000">
        <w:rPr>
          <w:rFonts w:ascii="Arial" w:cs="Arial" w:eastAsia="Arial" w:hAnsi="Arial"/>
          <w:vertAlign w:val="superscript"/>
          <w:rtl w:val="0"/>
        </w:rPr>
        <w:t xml:space="preserve">1</w:t>
      </w:r>
      <w:r w:rsidDel="00000000" w:rsidR="00000000" w:rsidRPr="00000000">
        <w:rPr>
          <w:rFonts w:ascii="Arial" w:cs="Arial" w:eastAsia="Arial" w:hAnsi="Arial"/>
          <w:rtl w:val="0"/>
        </w:rPr>
        <w:t xml:space="preserve">, Sang Kwon Lim</w:t>
      </w:r>
      <w:r w:rsidDel="00000000" w:rsidR="00000000" w:rsidRPr="00000000">
        <w:rPr>
          <w:rFonts w:ascii="Arial" w:cs="Arial" w:eastAsia="Arial" w:hAnsi="Arial"/>
          <w:vertAlign w:val="superscript"/>
          <w:rtl w:val="0"/>
        </w:rPr>
        <w:t xml:space="preserve">1</w:t>
      </w:r>
      <w:r w:rsidDel="00000000" w:rsidR="00000000" w:rsidRPr="00000000">
        <w:rPr>
          <w:rFonts w:ascii="Arial" w:cs="Arial" w:eastAsia="Arial" w:hAnsi="Arial"/>
          <w:rtl w:val="0"/>
        </w:rPr>
        <w:t xml:space="preserve">, Bo Ri Kim</w:t>
      </w:r>
      <w:r w:rsidDel="00000000" w:rsidR="00000000" w:rsidRPr="00000000">
        <w:rPr>
          <w:rFonts w:ascii="Arial" w:cs="Arial" w:eastAsia="Arial" w:hAnsi="Arial"/>
          <w:vertAlign w:val="superscript"/>
          <w:rtl w:val="0"/>
        </w:rPr>
        <w:t xml:space="preserve">4</w:t>
      </w:r>
      <w:r w:rsidDel="00000000" w:rsidR="00000000" w:rsidRPr="00000000">
        <w:rPr>
          <w:rFonts w:ascii="Arial" w:cs="Arial" w:eastAsia="Arial" w:hAnsi="Arial"/>
          <w:rtl w:val="0"/>
        </w:rPr>
        <w:t xml:space="preserve">, Jee Hang Lee</w:t>
      </w:r>
      <w:r w:rsidDel="00000000" w:rsidR="00000000" w:rsidRPr="00000000">
        <w:rPr>
          <w:rFonts w:ascii="Arial" w:cs="Arial" w:eastAsia="Arial" w:hAnsi="Arial"/>
          <w:vertAlign w:val="superscript"/>
          <w:rtl w:val="0"/>
        </w:rPr>
        <w:t xml:space="preserve">2,3,7*</w:t>
      </w:r>
      <w:r w:rsidDel="00000000" w:rsidR="00000000" w:rsidRPr="00000000">
        <w:rPr>
          <w:rFonts w:ascii="Arial" w:cs="Arial" w:eastAsia="Arial" w:hAnsi="Arial"/>
          <w:rtl w:val="0"/>
        </w:rPr>
        <w:t xml:space="preserve">, Geon Ha Kim</w:t>
      </w:r>
      <w:r w:rsidDel="00000000" w:rsidR="00000000" w:rsidRPr="00000000">
        <w:rPr>
          <w:rFonts w:ascii="Arial" w:cs="Arial" w:eastAsia="Arial" w:hAnsi="Arial"/>
          <w:vertAlign w:val="superscript"/>
          <w:rtl w:val="0"/>
        </w:rPr>
        <w:t xml:space="preserve">5,*</w:t>
      </w:r>
      <w:r w:rsidDel="00000000" w:rsidR="00000000" w:rsidRPr="00000000">
        <w:rPr>
          <w:rFonts w:ascii="Arial" w:cs="Arial" w:eastAsia="Arial" w:hAnsi="Arial"/>
          <w:rtl w:val="0"/>
        </w:rPr>
        <w:t xml:space="preserve">, Jin Woo Kim</w:t>
      </w:r>
      <w:r w:rsidDel="00000000" w:rsidR="00000000" w:rsidRPr="00000000">
        <w:rPr>
          <w:rFonts w:ascii="Arial" w:cs="Arial" w:eastAsia="Arial" w:hAnsi="Arial"/>
          <w:vertAlign w:val="superscript"/>
          <w:rtl w:val="0"/>
        </w:rPr>
        <w:t xml:space="preserve">1,3</w:t>
      </w:r>
      <w:r w:rsidDel="00000000" w:rsidR="00000000" w:rsidRPr="00000000">
        <w:rPr>
          <w:rtl w:val="0"/>
        </w:rPr>
      </w:r>
    </w:p>
    <w:p w:rsidR="00000000" w:rsidDel="00000000" w:rsidP="00000000" w:rsidRDefault="00000000" w:rsidRPr="00000000" w14:paraId="00000004">
      <w:pPr>
        <w:spacing w:after="0" w:before="240" w:line="360" w:lineRule="auto"/>
        <w:rPr>
          <w:rFonts w:ascii="Arial" w:cs="Arial" w:eastAsia="Arial" w:hAnsi="Arial"/>
          <w:b w:val="1"/>
        </w:rPr>
      </w:pPr>
      <w:r w:rsidDel="00000000" w:rsidR="00000000" w:rsidRPr="00000000">
        <w:rPr>
          <w:rFonts w:ascii="Arial" w:cs="Arial" w:eastAsia="Arial" w:hAnsi="Arial"/>
          <w:b w:val="1"/>
          <w:rtl w:val="0"/>
        </w:rPr>
        <w:t xml:space="preserve">*Co-Correspondence: </w:t>
        <w:br w:type="textWrapping"/>
      </w:r>
      <w:r w:rsidDel="00000000" w:rsidR="00000000" w:rsidRPr="00000000">
        <w:rPr>
          <w:rFonts w:ascii="Arial" w:cs="Arial" w:eastAsia="Arial" w:hAnsi="Arial"/>
          <w:rtl w:val="0"/>
        </w:rPr>
        <w:t xml:space="preserve">Geon Ha Kim (</w:t>
      </w:r>
      <w:hyperlink r:id="rId7">
        <w:r w:rsidDel="00000000" w:rsidR="00000000" w:rsidRPr="00000000">
          <w:rPr>
            <w:rFonts w:ascii="Arial" w:cs="Arial" w:eastAsia="Arial" w:hAnsi="Arial"/>
            <w:rtl w:val="0"/>
          </w:rPr>
          <w:t xml:space="preserve">geonha@ewha.ac.kr</w:t>
        </w:r>
      </w:hyperlink>
      <w:r w:rsidDel="00000000" w:rsidR="00000000" w:rsidRPr="00000000">
        <w:rPr>
          <w:rFonts w:ascii="Arial" w:cs="Arial" w:eastAsia="Arial" w:hAnsi="Arial"/>
          <w:rtl w:val="0"/>
        </w:rPr>
        <w:t xml:space="preserve">)</w:t>
      </w:r>
      <w:r w:rsidDel="00000000" w:rsidR="00000000" w:rsidRPr="00000000">
        <w:rPr>
          <w:rFonts w:ascii="Arial" w:cs="Arial" w:eastAsia="Arial" w:hAnsi="Arial"/>
          <w:b w:val="1"/>
          <w:rtl w:val="0"/>
        </w:rPr>
        <w:br w:type="textWrapping"/>
      </w:r>
      <w:r w:rsidDel="00000000" w:rsidR="00000000" w:rsidRPr="00000000">
        <w:rPr>
          <w:rFonts w:ascii="Arial" w:cs="Arial" w:eastAsia="Arial" w:hAnsi="Arial"/>
          <w:rtl w:val="0"/>
        </w:rPr>
        <w:t xml:space="preserve">Jee Hang Lee (</w:t>
      </w:r>
      <w:hyperlink r:id="rId8">
        <w:r w:rsidDel="00000000" w:rsidR="00000000" w:rsidRPr="00000000">
          <w:rPr>
            <w:rFonts w:ascii="Arial" w:cs="Arial" w:eastAsia="Arial" w:hAnsi="Arial"/>
            <w:color w:val="1155cc"/>
            <w:u w:val="single"/>
            <w:rtl w:val="0"/>
          </w:rPr>
          <w:t xml:space="preserve">jeehang@smu.ac.kr</w:t>
        </w:r>
      </w:hyperlink>
      <w:r w:rsidDel="00000000" w:rsidR="00000000" w:rsidRPr="00000000">
        <w:rPr>
          <w:rFonts w:ascii="Arial" w:cs="Arial" w:eastAsia="Arial" w:hAnsi="Arial"/>
          <w:color w:val="1155cc"/>
          <w:u w:val="single"/>
          <w:rtl w:val="0"/>
        </w:rPr>
        <w:t xml:space="preserve">)</w:t>
      </w:r>
      <w:r w:rsidDel="00000000" w:rsidR="00000000" w:rsidRPr="00000000">
        <w:rPr>
          <w:rtl w:val="0"/>
        </w:rPr>
      </w:r>
    </w:p>
    <w:p w:rsidR="00000000" w:rsidDel="00000000" w:rsidP="00000000" w:rsidRDefault="00000000" w:rsidRPr="00000000" w14:paraId="00000005">
      <w:pPr>
        <w:spacing w:after="0" w:before="240" w:line="360" w:lineRule="auto"/>
        <w:rPr>
          <w:rFonts w:ascii="Arial" w:cs="Arial" w:eastAsia="Arial" w:hAnsi="Arial"/>
        </w:rPr>
      </w:pPr>
      <w:r w:rsidDel="00000000" w:rsidR="00000000" w:rsidRPr="00000000">
        <w:rPr>
          <w:rtl w:val="0"/>
        </w:rPr>
      </w:r>
    </w:p>
    <w:p w:rsidR="00000000" w:rsidDel="00000000" w:rsidP="00000000" w:rsidRDefault="00000000" w:rsidRPr="00000000" w14:paraId="00000006">
      <w:pPr>
        <w:pStyle w:val="Heading2"/>
        <w:spacing w:after="240" w:before="0" w:line="276" w:lineRule="auto"/>
        <w:ind w:right="119"/>
        <w:jc w:val="both"/>
        <w:rPr>
          <w:rFonts w:ascii="Arial" w:cs="Arial" w:eastAsia="Arial" w:hAnsi="Arial"/>
          <w:sz w:val="34"/>
          <w:szCs w:val="34"/>
        </w:rPr>
      </w:pPr>
      <w:bookmarkStart w:colFirst="0" w:colLast="0" w:name="_heading=h.jlcagqvh8sje" w:id="2"/>
      <w:bookmarkEnd w:id="2"/>
      <w:r w:rsidDel="00000000" w:rsidR="00000000" w:rsidRPr="00000000">
        <w:rPr>
          <w:rFonts w:ascii="Arial" w:cs="Arial" w:eastAsia="Arial" w:hAnsi="Arial"/>
          <w:sz w:val="34"/>
          <w:szCs w:val="34"/>
          <w:rtl w:val="0"/>
        </w:rPr>
        <w:t xml:space="preserve">List of contents</w:t>
      </w:r>
    </w:p>
    <w:p w:rsidR="00000000" w:rsidDel="00000000" w:rsidP="00000000" w:rsidRDefault="00000000" w:rsidRPr="00000000" w14:paraId="00000007">
      <w:pPr>
        <w:numPr>
          <w:ilvl w:val="0"/>
          <w:numId w:val="1"/>
        </w:numPr>
        <w:spacing w:after="0" w:before="0" w:line="360" w:lineRule="auto"/>
        <w:ind w:left="720" w:right="120" w:hanging="360"/>
        <w:jc w:val="both"/>
        <w:rPr>
          <w:rFonts w:ascii="Arial" w:cs="Arial" w:eastAsia="Arial" w:hAnsi="Arial"/>
        </w:rPr>
      </w:pPr>
      <w:r w:rsidDel="00000000" w:rsidR="00000000" w:rsidRPr="00000000">
        <w:rPr>
          <w:rFonts w:ascii="Arial" w:cs="Arial" w:eastAsia="Arial" w:hAnsi="Arial"/>
          <w:rtl w:val="0"/>
        </w:rPr>
        <w:t xml:space="preserve">Four domestic institutions where all participants were recruited</w:t>
      </w:r>
    </w:p>
    <w:p w:rsidR="00000000" w:rsidDel="00000000" w:rsidP="00000000" w:rsidRDefault="00000000" w:rsidRPr="00000000" w14:paraId="00000008">
      <w:pPr>
        <w:numPr>
          <w:ilvl w:val="0"/>
          <w:numId w:val="1"/>
        </w:numPr>
        <w:spacing w:after="0" w:before="0" w:line="360" w:lineRule="auto"/>
        <w:ind w:left="720" w:right="120" w:hanging="360"/>
        <w:jc w:val="both"/>
        <w:rPr>
          <w:rFonts w:ascii="Arial" w:cs="Arial" w:eastAsia="Arial" w:hAnsi="Arial"/>
        </w:rPr>
      </w:pPr>
      <w:r w:rsidDel="00000000" w:rsidR="00000000" w:rsidRPr="00000000">
        <w:rPr>
          <w:rFonts w:ascii="Arial" w:cs="Arial" w:eastAsia="Arial" w:hAnsi="Arial"/>
          <w:rtl w:val="0"/>
        </w:rPr>
        <w:t xml:space="preserve">Brief Introduction to CIST</w:t>
      </w:r>
    </w:p>
    <w:p w:rsidR="00000000" w:rsidDel="00000000" w:rsidP="00000000" w:rsidRDefault="00000000" w:rsidRPr="00000000" w14:paraId="00000009">
      <w:pPr>
        <w:numPr>
          <w:ilvl w:val="0"/>
          <w:numId w:val="1"/>
        </w:numPr>
        <w:spacing w:after="0" w:before="0" w:line="360" w:lineRule="auto"/>
        <w:ind w:left="720" w:right="120" w:hanging="360"/>
        <w:jc w:val="both"/>
        <w:rPr>
          <w:rFonts w:ascii="Arial" w:cs="Arial" w:eastAsia="Arial" w:hAnsi="Arial"/>
        </w:rPr>
      </w:pPr>
      <w:r w:rsidDel="00000000" w:rsidR="00000000" w:rsidRPr="00000000">
        <w:rPr>
          <w:rFonts w:ascii="Arial" w:cs="Arial" w:eastAsia="Arial" w:hAnsi="Arial"/>
          <w:rtl w:val="0"/>
        </w:rPr>
        <w:t xml:space="preserve">Standardization</w:t>
      </w:r>
    </w:p>
    <w:p w:rsidR="00000000" w:rsidDel="00000000" w:rsidP="00000000" w:rsidRDefault="00000000" w:rsidRPr="00000000" w14:paraId="0000000A">
      <w:pPr>
        <w:numPr>
          <w:ilvl w:val="0"/>
          <w:numId w:val="1"/>
        </w:numPr>
        <w:spacing w:after="0" w:before="0" w:line="360" w:lineRule="auto"/>
        <w:ind w:left="720" w:right="120" w:hanging="360"/>
        <w:jc w:val="both"/>
        <w:rPr>
          <w:rFonts w:ascii="Arial" w:cs="Arial" w:eastAsia="Arial" w:hAnsi="Arial"/>
        </w:rPr>
      </w:pPr>
      <w:r w:rsidDel="00000000" w:rsidR="00000000" w:rsidRPr="00000000">
        <w:rPr>
          <w:rFonts w:ascii="Arial" w:cs="Arial" w:eastAsia="Arial" w:hAnsi="Arial"/>
          <w:rtl w:val="0"/>
        </w:rPr>
        <w:t xml:space="preserve">Evaluation metrics</w:t>
      </w:r>
    </w:p>
    <w:p w:rsidR="00000000" w:rsidDel="00000000" w:rsidP="00000000" w:rsidRDefault="00000000" w:rsidRPr="00000000" w14:paraId="0000000B">
      <w:pPr>
        <w:numPr>
          <w:ilvl w:val="0"/>
          <w:numId w:val="1"/>
        </w:numPr>
        <w:spacing w:after="0" w:before="0" w:line="360" w:lineRule="auto"/>
        <w:ind w:left="720" w:right="120" w:hanging="360"/>
        <w:jc w:val="both"/>
        <w:rPr>
          <w:rFonts w:ascii="Arial" w:cs="Arial" w:eastAsia="Arial" w:hAnsi="Arial"/>
        </w:rPr>
      </w:pPr>
      <w:r w:rsidDel="00000000" w:rsidR="00000000" w:rsidRPr="00000000">
        <w:rPr>
          <w:rFonts w:ascii="Arial" w:cs="Arial" w:eastAsia="Arial" w:hAnsi="Arial"/>
          <w:rtl w:val="0"/>
        </w:rPr>
        <w:t xml:space="preserve">Feature importance</w:t>
      </w:r>
    </w:p>
    <w:p w:rsidR="00000000" w:rsidDel="00000000" w:rsidP="00000000" w:rsidRDefault="00000000" w:rsidRPr="00000000" w14:paraId="0000000C">
      <w:pPr>
        <w:spacing w:after="0" w:before="0" w:line="360" w:lineRule="auto"/>
        <w:ind w:left="720" w:right="120" w:firstLine="0"/>
        <w:jc w:val="both"/>
        <w:rPr>
          <w:rFonts w:ascii="Arial" w:cs="Arial" w:eastAsia="Arial" w:hAnsi="Arial"/>
        </w:rPr>
      </w:pPr>
      <w:r w:rsidDel="00000000" w:rsidR="00000000" w:rsidRPr="00000000">
        <w:rPr>
          <w:rFonts w:ascii="Arial" w:cs="Arial" w:eastAsia="Arial" w:hAnsi="Arial"/>
          <w:rtl w:val="0"/>
        </w:rPr>
        <w:t xml:space="preserve">References</w:t>
      </w:r>
    </w:p>
    <w:p w:rsidR="00000000" w:rsidDel="00000000" w:rsidP="00000000" w:rsidRDefault="00000000" w:rsidRPr="00000000" w14:paraId="0000000D">
      <w:pPr>
        <w:spacing w:after="0" w:before="0" w:line="360" w:lineRule="auto"/>
        <w:ind w:right="120"/>
        <w:jc w:val="both"/>
        <w:rPr>
          <w:rFonts w:ascii="Arial" w:cs="Arial" w:eastAsia="Arial" w:hAnsi="Arial"/>
        </w:rPr>
      </w:pPr>
      <w:r w:rsidDel="00000000" w:rsidR="00000000" w:rsidRPr="00000000">
        <w:rPr>
          <w:rtl w:val="0"/>
        </w:rPr>
      </w:r>
    </w:p>
    <w:p w:rsidR="00000000" w:rsidDel="00000000" w:rsidP="00000000" w:rsidRDefault="00000000" w:rsidRPr="00000000" w14:paraId="0000000E">
      <w:pPr>
        <w:spacing w:after="0" w:before="0" w:line="360" w:lineRule="auto"/>
        <w:ind w:left="140" w:right="120" w:firstLine="0"/>
        <w:jc w:val="both"/>
        <w:rPr>
          <w:rFonts w:ascii="Arial" w:cs="Arial" w:eastAsia="Arial" w:hAnsi="Arial"/>
        </w:rPr>
      </w:pPr>
      <w:r w:rsidDel="00000000" w:rsidR="00000000" w:rsidRPr="00000000">
        <w:rPr>
          <w:rFonts w:ascii="Arial" w:cs="Arial" w:eastAsia="Arial" w:hAnsi="Arial"/>
          <w:rtl w:val="0"/>
        </w:rPr>
        <w:t xml:space="preserve">Supplementary figures </w:t>
      </w:r>
    </w:p>
    <w:p w:rsidR="00000000" w:rsidDel="00000000" w:rsidP="00000000" w:rsidRDefault="00000000" w:rsidRPr="00000000" w14:paraId="0000000F">
      <w:pPr>
        <w:spacing w:after="0" w:before="0" w:line="360" w:lineRule="auto"/>
        <w:ind w:left="140" w:right="120" w:firstLine="580"/>
        <w:jc w:val="both"/>
        <w:rPr>
          <w:rFonts w:ascii="Arial" w:cs="Arial" w:eastAsia="Arial" w:hAnsi="Arial"/>
        </w:rPr>
      </w:pPr>
      <w:r w:rsidDel="00000000" w:rsidR="00000000" w:rsidRPr="00000000">
        <w:rPr>
          <w:rFonts w:ascii="Arial" w:cs="Arial" w:eastAsia="Arial" w:hAnsi="Arial"/>
          <w:rtl w:val="0"/>
        </w:rPr>
        <w:t xml:space="preserve">Figure S1. AUC Mean and Max results for each model</w:t>
      </w:r>
    </w:p>
    <w:p w:rsidR="00000000" w:rsidDel="00000000" w:rsidP="00000000" w:rsidRDefault="00000000" w:rsidRPr="00000000" w14:paraId="00000010">
      <w:pPr>
        <w:spacing w:after="0" w:before="0" w:line="360" w:lineRule="auto"/>
        <w:ind w:left="140" w:right="120" w:firstLine="580"/>
        <w:jc w:val="both"/>
        <w:rPr>
          <w:rFonts w:ascii="Arial" w:cs="Arial" w:eastAsia="Arial" w:hAnsi="Arial"/>
        </w:rPr>
      </w:pPr>
      <w:r w:rsidDel="00000000" w:rsidR="00000000" w:rsidRPr="00000000">
        <w:rPr>
          <w:rFonts w:ascii="Arial" w:cs="Arial" w:eastAsia="Arial" w:hAnsi="Arial"/>
          <w:rtl w:val="0"/>
        </w:rPr>
        <w:t xml:space="preserve">Figure S2. Accuracy Mean and Max results for each model</w:t>
      </w:r>
    </w:p>
    <w:p w:rsidR="00000000" w:rsidDel="00000000" w:rsidP="00000000" w:rsidRDefault="00000000" w:rsidRPr="00000000" w14:paraId="00000011">
      <w:pPr>
        <w:spacing w:after="0" w:before="0" w:line="360" w:lineRule="auto"/>
        <w:ind w:left="140" w:right="120" w:firstLine="580"/>
        <w:jc w:val="both"/>
        <w:rPr>
          <w:rFonts w:ascii="Arial" w:cs="Arial" w:eastAsia="Arial" w:hAnsi="Arial"/>
        </w:rPr>
      </w:pPr>
      <w:r w:rsidDel="00000000" w:rsidR="00000000" w:rsidRPr="00000000">
        <w:rPr>
          <w:rFonts w:ascii="Arial" w:cs="Arial" w:eastAsia="Arial" w:hAnsi="Arial"/>
          <w:rtl w:val="0"/>
        </w:rPr>
        <w:t xml:space="preserve">Figure S3. Confusion matrix of AI models</w:t>
      </w:r>
    </w:p>
    <w:p w:rsidR="00000000" w:rsidDel="00000000" w:rsidP="00000000" w:rsidRDefault="00000000" w:rsidRPr="00000000" w14:paraId="00000012">
      <w:pPr>
        <w:spacing w:after="0" w:before="0" w:line="360" w:lineRule="auto"/>
        <w:ind w:left="140" w:right="120" w:firstLine="580"/>
        <w:jc w:val="both"/>
        <w:rPr>
          <w:rFonts w:ascii="Arial" w:cs="Arial" w:eastAsia="Arial" w:hAnsi="Arial"/>
        </w:rPr>
      </w:pPr>
      <w:r w:rsidDel="00000000" w:rsidR="00000000" w:rsidRPr="00000000">
        <w:rPr>
          <w:rFonts w:ascii="Arial" w:cs="Arial" w:eastAsia="Arial" w:hAnsi="Arial"/>
          <w:rtl w:val="0"/>
        </w:rPr>
        <w:t xml:space="preserve">Figure S4. ROC curve of AI models</w:t>
      </w:r>
    </w:p>
    <w:p w:rsidR="00000000" w:rsidDel="00000000" w:rsidP="00000000" w:rsidRDefault="00000000" w:rsidRPr="00000000" w14:paraId="00000013">
      <w:pPr>
        <w:spacing w:after="0" w:before="0" w:line="360" w:lineRule="auto"/>
        <w:ind w:left="140" w:right="120" w:firstLine="580"/>
        <w:jc w:val="both"/>
        <w:rPr>
          <w:rFonts w:ascii="Arial" w:cs="Arial" w:eastAsia="Arial" w:hAnsi="Arial"/>
        </w:rPr>
      </w:pPr>
      <w:r w:rsidDel="00000000" w:rsidR="00000000" w:rsidRPr="00000000">
        <w:rPr>
          <w:rFonts w:ascii="Arial" w:cs="Arial" w:eastAsia="Arial" w:hAnsi="Arial"/>
          <w:rtl w:val="0"/>
        </w:rPr>
        <w:t xml:space="preserve">Figure S5. SHAP values</w:t>
      </w:r>
    </w:p>
    <w:p w:rsidR="00000000" w:rsidDel="00000000" w:rsidP="00000000" w:rsidRDefault="00000000" w:rsidRPr="00000000" w14:paraId="00000014">
      <w:pPr>
        <w:spacing w:after="0" w:before="0" w:line="360" w:lineRule="auto"/>
        <w:ind w:left="140" w:right="120" w:firstLine="580"/>
        <w:jc w:val="both"/>
        <w:rPr>
          <w:rFonts w:ascii="Arial" w:cs="Arial" w:eastAsia="Arial" w:hAnsi="Arial"/>
        </w:rPr>
      </w:pPr>
      <w:r w:rsidDel="00000000" w:rsidR="00000000" w:rsidRPr="00000000">
        <w:rPr>
          <w:rtl w:val="0"/>
        </w:rPr>
      </w:r>
    </w:p>
    <w:p w:rsidR="00000000" w:rsidDel="00000000" w:rsidP="00000000" w:rsidRDefault="00000000" w:rsidRPr="00000000" w14:paraId="00000015">
      <w:pPr>
        <w:spacing w:after="0" w:before="0" w:line="360" w:lineRule="auto"/>
        <w:ind w:left="140" w:right="120" w:firstLine="0"/>
        <w:jc w:val="both"/>
        <w:rPr>
          <w:rFonts w:ascii="Arial" w:cs="Arial" w:eastAsia="Arial" w:hAnsi="Arial"/>
        </w:rPr>
      </w:pPr>
      <w:r w:rsidDel="00000000" w:rsidR="00000000" w:rsidRPr="00000000">
        <w:rPr>
          <w:rFonts w:ascii="Arial" w:cs="Arial" w:eastAsia="Arial" w:hAnsi="Arial"/>
          <w:rtl w:val="0"/>
        </w:rPr>
        <w:t xml:space="preserve">Supplementary tables</w:t>
      </w:r>
    </w:p>
    <w:p w:rsidR="00000000" w:rsidDel="00000000" w:rsidP="00000000" w:rsidRDefault="00000000" w:rsidRPr="00000000" w14:paraId="00000016">
      <w:pPr>
        <w:spacing w:after="0" w:before="0" w:line="360" w:lineRule="auto"/>
        <w:ind w:right="120" w:firstLine="720"/>
        <w:jc w:val="both"/>
        <w:rPr>
          <w:rFonts w:ascii="Arial" w:cs="Arial" w:eastAsia="Arial" w:hAnsi="Arial"/>
        </w:rPr>
      </w:pPr>
      <w:r w:rsidDel="00000000" w:rsidR="00000000" w:rsidRPr="00000000">
        <w:rPr>
          <w:rFonts w:ascii="Arial" w:cs="Arial" w:eastAsia="Arial" w:hAnsi="Arial"/>
          <w:rtl w:val="0"/>
        </w:rPr>
        <w:t xml:space="preserve">Table S1. Performance of ten classifiers on the classification of HC and CI</w:t>
      </w:r>
    </w:p>
    <w:p w:rsidR="00000000" w:rsidDel="00000000" w:rsidP="00000000" w:rsidRDefault="00000000" w:rsidRPr="00000000" w14:paraId="00000017">
      <w:pPr>
        <w:spacing w:after="0" w:before="0" w:line="360" w:lineRule="auto"/>
        <w:ind w:right="120" w:firstLine="720"/>
        <w:jc w:val="both"/>
        <w:rPr>
          <w:rFonts w:ascii="Arial" w:cs="Arial" w:eastAsia="Arial" w:hAnsi="Arial"/>
        </w:rPr>
      </w:pPr>
      <w:r w:rsidDel="00000000" w:rsidR="00000000" w:rsidRPr="00000000">
        <w:rPr>
          <w:rFonts w:ascii="Arial" w:cs="Arial" w:eastAsia="Arial" w:hAnsi="Arial"/>
          <w:rtl w:val="0"/>
        </w:rPr>
        <w:t xml:space="preserve">Table S2. Comparison of features between HC and CI groups and importance of each feature</w:t>
      </w:r>
    </w:p>
    <w:p w:rsidR="00000000" w:rsidDel="00000000" w:rsidP="00000000" w:rsidRDefault="00000000" w:rsidRPr="00000000" w14:paraId="00000018">
      <w:pPr>
        <w:spacing w:before="240" w:line="360" w:lineRule="auto"/>
        <w:jc w:val="both"/>
        <w:rPr>
          <w:rFonts w:ascii="Arial" w:cs="Arial" w:eastAsia="Arial" w:hAnsi="Arial"/>
          <w:b w:val="1"/>
        </w:rPr>
      </w:pPr>
      <w:r w:rsidDel="00000000" w:rsidR="00000000" w:rsidRPr="00000000">
        <w:rPr>
          <w:rFonts w:ascii="Arial" w:cs="Arial" w:eastAsia="Arial" w:hAnsi="Arial"/>
          <w:b w:val="1"/>
          <w:rtl w:val="0"/>
        </w:rPr>
        <w:t xml:space="preserve">I. Four domestic institutions where all participants were recruited</w:t>
      </w:r>
    </w:p>
    <w:p w:rsidR="00000000" w:rsidDel="00000000" w:rsidP="00000000" w:rsidRDefault="00000000" w:rsidRPr="00000000" w14:paraId="00000019">
      <w:pPr>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Suncheon Nonghyup, one of Korea’s financial institutions</w:t>
      </w:r>
    </w:p>
    <w:p w:rsidR="00000000" w:rsidDel="00000000" w:rsidP="00000000" w:rsidRDefault="00000000" w:rsidRPr="00000000" w14:paraId="0000001A">
      <w:pPr>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https://farmerbank.nonghyup.com/user/indexMain.do?siteId=farmerbank</w:t>
      </w:r>
    </w:p>
    <w:p w:rsidR="00000000" w:rsidDel="00000000" w:rsidP="00000000" w:rsidRDefault="00000000" w:rsidRPr="00000000" w14:paraId="0000001B">
      <w:pPr>
        <w:spacing w:after="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C">
      <w:pPr>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 Yangcheon Center for Dementia, a public facility for dementia prevention in Seoul, Korea</w:t>
      </w:r>
    </w:p>
    <w:p w:rsidR="00000000" w:rsidDel="00000000" w:rsidP="00000000" w:rsidRDefault="00000000" w:rsidRPr="00000000" w14:paraId="0000001D">
      <w:pPr>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https://yangcheon.seouldementia.or.kr/</w:t>
      </w:r>
    </w:p>
    <w:p w:rsidR="00000000" w:rsidDel="00000000" w:rsidP="00000000" w:rsidRDefault="00000000" w:rsidRPr="00000000" w14:paraId="0000001E">
      <w:pPr>
        <w:spacing w:after="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F">
      <w:pPr>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 Ewha Womans University Mokdong Hospital in Seoul, Korea</w:t>
      </w:r>
    </w:p>
    <w:p w:rsidR="00000000" w:rsidDel="00000000" w:rsidP="00000000" w:rsidRDefault="00000000" w:rsidRPr="00000000" w14:paraId="00000020">
      <w:pPr>
        <w:spacing w:after="0" w:before="0" w:line="360" w:lineRule="auto"/>
        <w:jc w:val="both"/>
        <w:rPr>
          <w:rFonts w:ascii="Arial" w:cs="Arial" w:eastAsia="Arial" w:hAnsi="Arial"/>
          <w:sz w:val="22"/>
          <w:szCs w:val="22"/>
        </w:rPr>
      </w:pPr>
      <w:hyperlink r:id="rId9">
        <w:r w:rsidDel="00000000" w:rsidR="00000000" w:rsidRPr="00000000">
          <w:rPr>
            <w:rFonts w:ascii="Arial" w:cs="Arial" w:eastAsia="Arial" w:hAnsi="Arial"/>
            <w:color w:val="0000ff"/>
            <w:sz w:val="22"/>
            <w:szCs w:val="22"/>
            <w:u w:val="single"/>
            <w:rtl w:val="0"/>
          </w:rPr>
          <w:t xml:space="preserve">https://mokdong.eumc.ac.kr/eng/main.do</w:t>
        </w:r>
      </w:hyperlink>
      <w:r w:rsidDel="00000000" w:rsidR="00000000" w:rsidRPr="00000000">
        <w:rPr>
          <w:rtl w:val="0"/>
        </w:rPr>
      </w:r>
    </w:p>
    <w:p w:rsidR="00000000" w:rsidDel="00000000" w:rsidP="00000000" w:rsidRDefault="00000000" w:rsidRPr="00000000" w14:paraId="00000021">
      <w:pPr>
        <w:spacing w:after="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22">
      <w:pPr>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 Gungdon multipurpose social Welfare Center in Seoul, Korea</w:t>
      </w:r>
    </w:p>
    <w:p w:rsidR="00000000" w:rsidDel="00000000" w:rsidP="00000000" w:rsidRDefault="00000000" w:rsidRPr="00000000" w14:paraId="00000023">
      <w:pPr>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http://happykd.or.kr/</w:t>
      </w:r>
    </w:p>
    <w:p w:rsidR="00000000" w:rsidDel="00000000" w:rsidP="00000000" w:rsidRDefault="00000000" w:rsidRPr="00000000" w14:paraId="00000024">
      <w:pPr>
        <w:spacing w:before="240" w:line="360" w:lineRule="auto"/>
        <w:jc w:val="both"/>
        <w:rPr>
          <w:rFonts w:ascii="Arial" w:cs="Arial" w:eastAsia="Arial" w:hAnsi="Arial"/>
          <w:sz w:val="22"/>
          <w:szCs w:val="22"/>
        </w:rPr>
      </w:pPr>
      <w:r w:rsidDel="00000000" w:rsidR="00000000" w:rsidRPr="00000000">
        <w:br w:type="page"/>
      </w:r>
      <w:r w:rsidDel="00000000" w:rsidR="00000000" w:rsidRPr="00000000">
        <w:rPr>
          <w:rtl w:val="0"/>
        </w:rPr>
      </w:r>
    </w:p>
    <w:p w:rsidR="00000000" w:rsidDel="00000000" w:rsidP="00000000" w:rsidRDefault="00000000" w:rsidRPr="00000000" w14:paraId="00000025">
      <w:pPr>
        <w:spacing w:before="240" w:line="360" w:lineRule="auto"/>
        <w:jc w:val="both"/>
        <w:rPr>
          <w:rFonts w:ascii="Arial" w:cs="Arial" w:eastAsia="Arial" w:hAnsi="Arial"/>
          <w:b w:val="1"/>
        </w:rPr>
      </w:pPr>
      <w:r w:rsidDel="00000000" w:rsidR="00000000" w:rsidRPr="00000000">
        <w:rPr>
          <w:rFonts w:ascii="Arial" w:cs="Arial" w:eastAsia="Arial" w:hAnsi="Arial"/>
          <w:b w:val="1"/>
          <w:rtl w:val="0"/>
        </w:rPr>
        <w:t xml:space="preserve">II. Brief Introduction to the Cognitive Impairment Screening Test</w:t>
      </w:r>
    </w:p>
    <w:p w:rsidR="00000000" w:rsidDel="00000000" w:rsidP="00000000" w:rsidRDefault="00000000" w:rsidRPr="00000000" w14:paraId="00000026">
      <w:pPr>
        <w:spacing w:before="24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 Cognitive Impairment Screening Test (CIST) is a neuropsychological assessment tool developed in Republic of Korea in order to detect cognitive impairments, including mild cognitive impairment (MCI) and early stages of dementia [1,2,3]. Recognizing the influence of cultural and linguistic factors on cognitive testing, CIST was specifically tailored to align with the Korean language and cultural context which can enhance its relevance and accuracy for the Korean population [1,2,3].</w:t>
      </w:r>
    </w:p>
    <w:p w:rsidR="00000000" w:rsidDel="00000000" w:rsidP="00000000" w:rsidRDefault="00000000" w:rsidRPr="00000000" w14:paraId="00000027">
      <w:pPr>
        <w:spacing w:before="240" w:line="360" w:lineRule="auto"/>
        <w:jc w:val="both"/>
        <w:rPr>
          <w:rFonts w:ascii="Arial" w:cs="Arial" w:eastAsia="Arial" w:hAnsi="Arial"/>
          <w:color w:val="1155cc"/>
          <w:sz w:val="22"/>
          <w:szCs w:val="22"/>
          <w:u w:val="single"/>
        </w:rPr>
      </w:pPr>
      <w:r w:rsidDel="00000000" w:rsidR="00000000" w:rsidRPr="00000000">
        <w:rPr>
          <w:rFonts w:ascii="Arial" w:cs="Arial" w:eastAsia="Arial" w:hAnsi="Arial"/>
          <w:sz w:val="22"/>
          <w:szCs w:val="22"/>
          <w:rtl w:val="0"/>
        </w:rPr>
        <w:t xml:space="preserve">In clinical settings, the Mini-Mental State Examination (MMSE) is likely to be widely used for cognitive assessment. However, studies have indicated that the MMSE's diagnostic accuracy can be influenced by educational level and cultural differences, potentially limiting its effectiveness in certain populations [4].</w:t>
      </w:r>
      <w:r w:rsidDel="00000000" w:rsidR="00000000" w:rsidRPr="00000000">
        <w:rPr>
          <w:rtl w:val="0"/>
        </w:rPr>
      </w:r>
    </w:p>
    <w:p w:rsidR="00000000" w:rsidDel="00000000" w:rsidP="00000000" w:rsidRDefault="00000000" w:rsidRPr="00000000" w14:paraId="00000028">
      <w:pPr>
        <w:spacing w:before="240" w:line="360" w:lineRule="auto"/>
        <w:jc w:val="both"/>
        <w:rPr>
          <w:rFonts w:ascii="Arial" w:cs="Arial" w:eastAsia="Arial" w:hAnsi="Arial"/>
          <w:color w:val="1155cc"/>
          <w:sz w:val="22"/>
          <w:szCs w:val="22"/>
          <w:u w:val="single"/>
        </w:rPr>
      </w:pPr>
      <w:r w:rsidDel="00000000" w:rsidR="00000000" w:rsidRPr="00000000">
        <w:rPr>
          <w:rFonts w:ascii="Arial" w:cs="Arial" w:eastAsia="Arial" w:hAnsi="Arial"/>
          <w:sz w:val="22"/>
          <w:szCs w:val="22"/>
          <w:rtl w:val="0"/>
        </w:rPr>
        <w:t xml:space="preserve">To address these limitations, the Korean-Mini Mental State Examination (K-MMSE) was developed as a culturally adapted version of the MMSE. Research comparing CIST with the K-MMSE has demonstrated a significant correlation between the two assessments suggesting that CIST is a reliable means for evaluating cognitive function in Korean patients [1].</w:t>
      </w:r>
      <w:r w:rsidDel="00000000" w:rsidR="00000000" w:rsidRPr="00000000">
        <w:rPr>
          <w:rtl w:val="0"/>
        </w:rPr>
      </w:r>
    </w:p>
    <w:p w:rsidR="00000000" w:rsidDel="00000000" w:rsidP="00000000" w:rsidRDefault="00000000" w:rsidRPr="00000000" w14:paraId="00000029">
      <w:pPr>
        <w:spacing w:before="24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practice, the CIST and the K-MMSE are both used in South Korea to assess cognitive function, particularly for detecting mild cognitive impairment (MCI) and dementia. While both CIST and MMSE aim to assess cognitive function, CIST's cultural and linguistic specificity to the Korean context enhances its utility in detecting cognitive impairments within this population. This cultural adaptation is crucial for the accurate assessment and prevention of dementia and MCI in diverse populations. Nevertheless, their comparative effectiveness has been a subject of academic inquiry.</w:t>
      </w:r>
    </w:p>
    <w:p w:rsidR="00000000" w:rsidDel="00000000" w:rsidP="00000000" w:rsidRDefault="00000000" w:rsidRPr="00000000" w14:paraId="0000002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240" w:line="360" w:lineRule="auto"/>
        <w:ind w:left="284" w:right="0" w:hanging="298"/>
        <w:jc w:val="both"/>
        <w:rPr>
          <w:rFonts w:ascii="Arial" w:cs="Arial" w:eastAsia="Arial" w:hAnsi="Arial"/>
          <w:b w:val="0"/>
          <w:i w:val="0"/>
          <w:smallCaps w:val="0"/>
          <w:strike w:val="0"/>
          <w:color w:val="1155cc"/>
          <w:sz w:val="22"/>
          <w:szCs w:val="22"/>
          <w:u w:val="singl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Comparison in Korean Populations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study examining the correlation between CIST, K-MMSE (2nd Edition), and the Clinical Dementia Rating (CDR) in stroke patients found significant correlations among these assessments. Specifically, the total scores of CIST and K-MMSE showed a strong positive correlation (</w:t>
      </w:r>
      <m:oMath>
        <m:sSup>
          <m:sSupPr>
            <m:ctrlPr>
              <w:rPr>
                <w:rFonts w:ascii="Cambria Math" w:cs="Cambria Math" w:eastAsia="Cambria Math" w:hAnsi="Cambria Math"/>
                <w:b w:val="0"/>
                <w:i w:val="0"/>
                <w:smallCaps w:val="0"/>
                <w:strike w:val="0"/>
                <w:color w:val="000000"/>
                <w:sz w:val="22"/>
                <w:szCs w:val="22"/>
                <w:u w:val="none"/>
                <w:shd w:fill="auto" w:val="clear"/>
                <w:vertAlign w:val="baseline"/>
              </w:rPr>
            </m:ctrlPr>
          </m:sSupPr>
          <m:e>
            <m:r>
              <w:rPr>
                <w:rFonts w:ascii="Cambria Math" w:cs="Cambria Math" w:eastAsia="Cambria Math" w:hAnsi="Cambria Math"/>
                <w:b w:val="0"/>
                <w:i w:val="0"/>
                <w:smallCaps w:val="0"/>
                <w:strike w:val="0"/>
                <w:color w:val="000000"/>
                <w:sz w:val="22"/>
                <w:szCs w:val="22"/>
                <w:u w:val="none"/>
                <w:shd w:fill="auto" w:val="clear"/>
                <w:vertAlign w:val="baseline"/>
              </w:rPr>
              <m:t xml:space="preserve">R</m:t>
            </m:r>
          </m:e>
          <m:sup>
            <m:r>
              <w:rPr>
                <w:rFonts w:ascii="Cambria Math" w:cs="Cambria Math" w:eastAsia="Cambria Math" w:hAnsi="Cambria Math"/>
                <w:b w:val="0"/>
                <w:i w:val="0"/>
                <w:smallCaps w:val="0"/>
                <w:strike w:val="0"/>
                <w:color w:val="000000"/>
                <w:sz w:val="22"/>
                <w:szCs w:val="22"/>
                <w:u w:val="none"/>
                <w:shd w:fill="auto" w:val="clear"/>
                <w:vertAlign w:val="baseline"/>
              </w:rPr>
              <m:t xml:space="preserve">2</m:t>
            </m:r>
          </m:sup>
        </m:sSup>
      </m:oMat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.956), and both were inversely correlated with CDR scores (CIST: </w:t>
      </w:r>
      <m:oMath>
        <m:sSup>
          <m:sSupPr>
            <m:ctrlPr>
              <w:rPr>
                <w:rFonts w:ascii="Cambria Math" w:cs="Cambria Math" w:eastAsia="Cambria Math" w:hAnsi="Cambria Math"/>
                <w:b w:val="0"/>
                <w:i w:val="0"/>
                <w:smallCaps w:val="0"/>
                <w:strike w:val="0"/>
                <w:color w:val="000000"/>
                <w:sz w:val="22"/>
                <w:szCs w:val="22"/>
                <w:u w:val="none"/>
                <w:shd w:fill="auto" w:val="clear"/>
                <w:vertAlign w:val="baseline"/>
              </w:rPr>
            </m:ctrlPr>
          </m:sSupPr>
          <m:e>
            <m:r>
              <w:rPr>
                <w:rFonts w:ascii="Cambria Math" w:cs="Cambria Math" w:eastAsia="Cambria Math" w:hAnsi="Cambria Math"/>
                <w:b w:val="0"/>
                <w:i w:val="0"/>
                <w:smallCaps w:val="0"/>
                <w:strike w:val="0"/>
                <w:color w:val="000000"/>
                <w:sz w:val="22"/>
                <w:szCs w:val="22"/>
                <w:u w:val="none"/>
                <w:shd w:fill="auto" w:val="clear"/>
                <w:vertAlign w:val="baseline"/>
              </w:rPr>
              <m:t xml:space="preserve">R</m:t>
            </m:r>
          </m:e>
          <m:sup>
            <m:r>
              <w:rPr>
                <w:rFonts w:ascii="Cambria Math" w:cs="Cambria Math" w:eastAsia="Cambria Math" w:hAnsi="Cambria Math"/>
                <w:b w:val="0"/>
                <w:i w:val="0"/>
                <w:smallCaps w:val="0"/>
                <w:strike w:val="0"/>
                <w:color w:val="000000"/>
                <w:sz w:val="22"/>
                <w:szCs w:val="22"/>
                <w:u w:val="none"/>
                <w:shd w:fill="auto" w:val="clear"/>
                <w:vertAlign w:val="baseline"/>
              </w:rPr>
              <m:t xml:space="preserve">2</m:t>
            </m:r>
          </m:sup>
        </m:sSup>
      </m:oMat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-.957; K-MMSE: </w:t>
      </w:r>
      <m:oMath>
        <m:sSup>
          <m:sSupPr>
            <m:ctrlPr>
              <w:rPr>
                <w:rFonts w:ascii="Cambria Math" w:cs="Cambria Math" w:eastAsia="Cambria Math" w:hAnsi="Cambria Math"/>
                <w:b w:val="0"/>
                <w:i w:val="0"/>
                <w:smallCaps w:val="0"/>
                <w:strike w:val="0"/>
                <w:color w:val="000000"/>
                <w:sz w:val="22"/>
                <w:szCs w:val="22"/>
                <w:u w:val="none"/>
                <w:shd w:fill="auto" w:val="clear"/>
                <w:vertAlign w:val="baseline"/>
              </w:rPr>
            </m:ctrlPr>
          </m:sSupPr>
          <m:e>
            <m:r>
              <w:rPr>
                <w:rFonts w:ascii="Cambria Math" w:cs="Cambria Math" w:eastAsia="Cambria Math" w:hAnsi="Cambria Math"/>
                <w:b w:val="0"/>
                <w:i w:val="0"/>
                <w:smallCaps w:val="0"/>
                <w:strike w:val="0"/>
                <w:color w:val="000000"/>
                <w:sz w:val="22"/>
                <w:szCs w:val="22"/>
                <w:u w:val="none"/>
                <w:shd w:fill="auto" w:val="clear"/>
                <w:vertAlign w:val="baseline"/>
              </w:rPr>
              <m:t xml:space="preserve">R</m:t>
            </m:r>
          </m:e>
          <m:sup>
            <m:r>
              <w:rPr>
                <w:rFonts w:ascii="Cambria Math" w:cs="Cambria Math" w:eastAsia="Cambria Math" w:hAnsi="Cambria Math"/>
                <w:b w:val="0"/>
                <w:i w:val="0"/>
                <w:smallCaps w:val="0"/>
                <w:strike w:val="0"/>
                <w:color w:val="000000"/>
                <w:sz w:val="22"/>
                <w:szCs w:val="22"/>
                <w:u w:val="none"/>
                <w:shd w:fill="auto" w:val="clear"/>
                <w:vertAlign w:val="baseline"/>
              </w:rPr>
              <m:t xml:space="preserve">2</m:t>
            </m:r>
          </m:sup>
        </m:sSup>
      </m:oMath>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 = -.971), indicating that as cognitive impairment increased, scores on both screening tests decreased. Additionally, comparisons of total scores between CIST and K-MMSE across different CDR levels revealed no statistically significant differences, suggesting that both tools perform similarly across varying degrees of cognitive impairment </w:t>
      </w:r>
      <w:r w:rsidDel="00000000" w:rsidR="00000000" w:rsidRPr="00000000">
        <w:rPr>
          <w:rFonts w:ascii="Arial" w:cs="Arial" w:eastAsia="Arial" w:hAnsi="Arial"/>
          <w:sz w:val="22"/>
          <w:szCs w:val="22"/>
          <w:rtl w:val="0"/>
        </w:rPr>
        <w:t xml:space="preserve">[1]</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br w:type="textWrapping"/>
        <w:br w:type="textWrapping"/>
        <w:t xml:space="preserve">Another study assessed the accuracy of the K-MMSE based on the Seoul Neuropsychological Screening Battery-II (SNSB-II). The findings indicated that the K-MMSE had a sensitivity of 48.7% and a specificity of 89.9% in detecting cognitive impairment. The relatively low sensitivity suggests that the K-MMSE may miss a substantial number of individuals with cognitive impairment, leading to false-negative results. This limitation is particularly concerning in the early stages of cognitive decline, where early detection is crucial for intervention </w:t>
      </w:r>
      <w:r w:rsidDel="00000000" w:rsidR="00000000" w:rsidRPr="00000000">
        <w:rPr>
          <w:rFonts w:ascii="Arial" w:cs="Arial" w:eastAsia="Arial" w:hAnsi="Arial"/>
          <w:sz w:val="22"/>
          <w:szCs w:val="22"/>
          <w:rtl w:val="0"/>
        </w:rPr>
        <w:t xml:space="preserve">[5]</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t>
        <w:br w:type="textWrapping"/>
        <w:br w:type="textWrapping"/>
        <w:t xml:space="preserve">In contrast, while specific sensitivity and specificity metrics for CIST are not detailed in the provided sources, its strong correlation with both K-MMSE and CDR scores implies that it is a reliable tool for assessing cognitive function. Given the K-MMSE's lower sensitivity, CIST may offer advantages in detecting cognitive impairments, especially in the early stages.</w:t>
      </w: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60" w:lineRule="auto"/>
        <w:ind w:left="284" w:right="0" w:firstLine="0"/>
        <w:jc w:val="both"/>
        <w:rPr>
          <w:rFonts w:ascii="Arial" w:cs="Arial" w:eastAsia="Arial" w:hAnsi="Arial"/>
          <w:b w:val="0"/>
          <w:i w:val="0"/>
          <w:smallCaps w:val="0"/>
          <w:strike w:val="0"/>
          <w:color w:val="1155cc"/>
          <w:sz w:val="22"/>
          <w:szCs w:val="22"/>
          <w:u w:val="single"/>
          <w:shd w:fill="auto" w:val="clear"/>
          <w:vertAlign w:val="baseline"/>
        </w:rPr>
      </w:pP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240" w:before="0" w:line="360" w:lineRule="auto"/>
        <w:ind w:left="284" w:right="0" w:hanging="298"/>
        <w:jc w:val="both"/>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Applicability to Other Ethnic Groups </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CIST was developed with cultural and linguistic considerations specific to the Korean population, potentially enhancing its effectiveness in this demographic. The cultural adaptation of cognitive assessment tools is essential, as it ensures that the instruments are measuring cognitive function accurately without cultural bias. This cultural specificity may contribute to CIST's utility in clinical settings within Korea.</w:t>
      </w:r>
    </w:p>
    <w:p w:rsidR="00000000" w:rsidDel="00000000" w:rsidP="00000000" w:rsidRDefault="00000000" w:rsidRPr="00000000" w14:paraId="0000002D">
      <w:pPr>
        <w:spacing w:before="240" w:line="360" w:lineRule="auto"/>
        <w:jc w:val="both"/>
        <w:rPr>
          <w:rFonts w:ascii="Arial" w:cs="Arial" w:eastAsia="Arial" w:hAnsi="Arial"/>
          <w:color w:val="1155cc"/>
          <w:sz w:val="22"/>
          <w:szCs w:val="22"/>
          <w:u w:val="single"/>
        </w:rPr>
      </w:pPr>
      <w:r w:rsidDel="00000000" w:rsidR="00000000" w:rsidRPr="00000000">
        <w:rPr>
          <w:rFonts w:ascii="Arial" w:cs="Arial" w:eastAsia="Arial" w:hAnsi="Arial"/>
          <w:sz w:val="22"/>
          <w:szCs w:val="22"/>
          <w:rtl w:val="0"/>
        </w:rPr>
        <w:t xml:space="preserve">However, the applicability and effectiveness of CIST in other ethnic groups have not been extensively studied. Cognitive assessment tools often require cultural and linguistic adaptations to maintain validity across diverse populations. For instance, the Mini-Mental State Examination (MMSE) has been adapted into various versions to suit different cultural contexts, such as the Korean MMSE (K-MMSE) for Korean populations [4].</w:t>
      </w:r>
      <w:r w:rsidDel="00000000" w:rsidR="00000000" w:rsidRPr="00000000">
        <w:rPr>
          <w:rtl w:val="0"/>
        </w:rPr>
      </w:r>
    </w:p>
    <w:p w:rsidR="00000000" w:rsidDel="00000000" w:rsidP="00000000" w:rsidRDefault="00000000" w:rsidRPr="00000000" w14:paraId="0000002E">
      <w:pPr>
        <w:spacing w:before="24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Therefore, while CIST may be a valuable tool for cognitive assessment in Koreans, its use in other ethnic groups would necessitate careful cultural and linguistic adaptation to ensure accuracy and reliability. Without such adaptations, the effectiveness of CIST in non-Korean populations remains uncertain.</w:t>
      </w:r>
    </w:p>
    <w:p w:rsidR="00000000" w:rsidDel="00000000" w:rsidP="00000000" w:rsidRDefault="00000000" w:rsidRPr="00000000" w14:paraId="0000002F">
      <w:pPr>
        <w:spacing w:before="24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In summary, while both CIST and K-MMSE are valuable tools for cognitive assessment in Korean populations, the evidence suggests that CIST may have certain advantages over K-MMSE, particularly concerning sensitivity in detecting early cognitive impairments. Its cultural specificity further supports its use in the Korean population. However, more direct comparative studies are necessary to conclusively determine the superiority of one tool over the other. Regarding other ethnic groups, the effectiveness of CIST would depend on appropriate cultural and linguistic adaptations, and further research is needed to establish its validity in diverse populations.</w:t>
      </w:r>
    </w:p>
    <w:p w:rsidR="00000000" w:rsidDel="00000000" w:rsidP="00000000" w:rsidRDefault="00000000" w:rsidRPr="00000000" w14:paraId="00000030">
      <w:pPr>
        <w:spacing w:before="24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1">
      <w:pPr>
        <w:spacing w:before="240" w:line="360" w:lineRule="auto"/>
        <w:jc w:val="both"/>
        <w:rPr>
          <w:rFonts w:ascii="Arial" w:cs="Arial" w:eastAsia="Arial" w:hAnsi="Arial"/>
          <w:b w:val="1"/>
        </w:rPr>
      </w:pPr>
      <w:r w:rsidDel="00000000" w:rsidR="00000000" w:rsidRPr="00000000">
        <w:rPr>
          <w:rFonts w:ascii="Arial" w:cs="Arial" w:eastAsia="Arial" w:hAnsi="Arial"/>
          <w:b w:val="1"/>
          <w:rtl w:val="0"/>
        </w:rPr>
        <w:t xml:space="preserve">III. Standardization </w:t>
      </w:r>
    </w:p>
    <w:p w:rsidR="00000000" w:rsidDel="00000000" w:rsidP="00000000" w:rsidRDefault="00000000" w:rsidRPr="00000000" w14:paraId="00000032">
      <w:pPr>
        <w:spacing w:after="180" w:before="18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All features were standardized using Equation (1):</w:t>
      </w:r>
    </w:p>
    <w:tbl>
      <w:tblPr>
        <w:tblStyle w:val="Table1"/>
        <w:tblW w:w="97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26"/>
        <w:gridCol w:w="324"/>
        <w:tblGridChange w:id="0">
          <w:tblGrid>
            <w:gridCol w:w="9426"/>
            <w:gridCol w:w="324"/>
          </w:tblGrid>
        </w:tblGridChange>
      </w:tblGrid>
      <w:tr>
        <w:trPr>
          <w:cantSplit w:val="0"/>
          <w:trHeight w:val="861"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33">
            <w:pPr>
              <w:spacing w:before="240" w:line="360" w:lineRule="auto"/>
              <w:jc w:val="both"/>
              <w:rPr>
                <w:rFonts w:ascii="Arial" w:cs="Arial" w:eastAsia="Arial" w:hAnsi="Arial"/>
                <w:sz w:val="22"/>
                <w:szCs w:val="22"/>
              </w:rPr>
            </w:pPr>
            <m:oMath>
              <m:sSub>
                <m:sSubPr>
                  <m:ctrlPr>
                    <w:rPr>
                      <w:rFonts w:ascii="Arial" w:cs="Arial" w:eastAsia="Arial" w:hAnsi="Arial"/>
                      <w:sz w:val="22"/>
                      <w:szCs w:val="22"/>
                    </w:rPr>
                  </m:ctrlPr>
                </m:sSubPr>
                <m:e>
                  <m:r>
                    <w:rPr>
                      <w:rFonts w:ascii="Arial" w:cs="Arial" w:eastAsia="Arial" w:hAnsi="Arial"/>
                      <w:sz w:val="22"/>
                      <w:szCs w:val="22"/>
                    </w:rPr>
                    <m:t xml:space="preserve">X</m:t>
                  </m:r>
                </m:e>
                <m:sub>
                  <m:r>
                    <w:rPr>
                      <w:rFonts w:ascii="Arial" w:cs="Arial" w:eastAsia="Arial" w:hAnsi="Arial"/>
                      <w:sz w:val="22"/>
                      <w:szCs w:val="22"/>
                    </w:rPr>
                    <m:t xml:space="preserve">stand</m:t>
                  </m:r>
                </m:sub>
              </m:sSub>
              <m:r>
                <w:rPr>
                  <w:rFonts w:ascii="Arial" w:cs="Arial" w:eastAsia="Arial" w:hAnsi="Arial"/>
                  <w:sz w:val="22"/>
                  <w:szCs w:val="22"/>
                </w:rPr>
                <m:t xml:space="preserve"> = </m:t>
              </m:r>
              <m:f>
                <m:fPr>
                  <m:ctrlPr>
                    <w:rPr>
                      <w:rFonts w:ascii="Arial" w:cs="Arial" w:eastAsia="Arial" w:hAnsi="Arial"/>
                      <w:sz w:val="22"/>
                      <w:szCs w:val="22"/>
                    </w:rPr>
                  </m:ctrlPr>
                </m:fPr>
                <m:num>
                  <m:r>
                    <w:rPr>
                      <w:rFonts w:ascii="Arial" w:cs="Arial" w:eastAsia="Arial" w:hAnsi="Arial"/>
                      <w:sz w:val="22"/>
                      <w:szCs w:val="22"/>
                    </w:rPr>
                    <m:t xml:space="preserve">x - μ</m:t>
                  </m:r>
                </m:num>
                <m:den>
                  <m:r>
                    <w:rPr>
                      <w:rFonts w:ascii="Arial" w:cs="Arial" w:eastAsia="Arial" w:hAnsi="Arial"/>
                      <w:sz w:val="22"/>
                      <w:szCs w:val="22"/>
                    </w:rPr>
                    <m:t>σ</m:t>
                  </m:r>
                </m:den>
              </m:f>
            </m:oMath>
            <w:r w:rsidDel="00000000" w:rsidR="00000000" w:rsidRPr="00000000">
              <w:rPr>
                <w:rFonts w:ascii="Arial" w:cs="Arial" w:eastAsia="Arial" w:hAnsi="Arial"/>
                <w:sz w:val="22"/>
                <w:szCs w:val="22"/>
                <w:rtl w:val="0"/>
              </w:rPr>
              <w:t xml:space="preserve">,</w:t>
            </w:r>
          </w:p>
        </w:tc>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34">
            <w:pPr>
              <w:widowControl w:val="0"/>
              <w:spacing w:after="0" w:before="0" w:line="360" w:lineRule="auto"/>
              <w:jc w:val="both"/>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5">
            <w:pPr>
              <w:widowControl w:val="0"/>
              <w:spacing w:after="0" w:before="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r>
    </w:tbl>
    <w:p w:rsidR="00000000" w:rsidDel="00000000" w:rsidP="00000000" w:rsidRDefault="00000000" w:rsidRPr="00000000" w14:paraId="00000036">
      <w:pPr>
        <w:spacing w:before="24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where X</w:t>
      </w:r>
      <w:r w:rsidDel="00000000" w:rsidR="00000000" w:rsidRPr="00000000">
        <w:rPr>
          <w:rFonts w:ascii="Arial" w:cs="Arial" w:eastAsia="Arial" w:hAnsi="Arial"/>
          <w:sz w:val="22"/>
          <w:szCs w:val="22"/>
          <w:vertAlign w:val="subscript"/>
          <w:rtl w:val="0"/>
        </w:rPr>
        <w:t xml:space="preserve">stand</w:t>
      </w:r>
      <w:r w:rsidDel="00000000" w:rsidR="00000000" w:rsidRPr="00000000">
        <w:rPr>
          <w:rFonts w:ascii="Arial" w:cs="Arial" w:eastAsia="Arial" w:hAnsi="Arial"/>
          <w:sz w:val="22"/>
          <w:szCs w:val="22"/>
          <w:rtl w:val="0"/>
        </w:rPr>
        <w:t xml:space="preserve"> refers to the standardized value, refers to the original value of the feature,  denotes the mean of the feature, and refers to the standard deviation of the feature. We further standardized the training set of the data to prevent data leakage, and subsequently standardized the test set of the data using the distribution of the training set.</w:t>
      </w:r>
    </w:p>
    <w:p w:rsidR="00000000" w:rsidDel="00000000" w:rsidP="00000000" w:rsidRDefault="00000000" w:rsidRPr="00000000" w14:paraId="00000037">
      <w:pPr>
        <w:spacing w:before="240" w:line="360" w:lineRule="auto"/>
        <w:jc w:val="both"/>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38">
      <w:pPr>
        <w:spacing w:before="240" w:line="360" w:lineRule="auto"/>
        <w:jc w:val="both"/>
        <w:rPr>
          <w:rFonts w:ascii="Arial" w:cs="Arial" w:eastAsia="Arial" w:hAnsi="Arial"/>
          <w:b w:val="1"/>
        </w:rPr>
      </w:pPr>
      <w:r w:rsidDel="00000000" w:rsidR="00000000" w:rsidRPr="00000000">
        <w:rPr>
          <w:rFonts w:ascii="Arial" w:cs="Arial" w:eastAsia="Arial" w:hAnsi="Arial"/>
          <w:b w:val="1"/>
          <w:rtl w:val="0"/>
        </w:rPr>
        <w:t xml:space="preserve">IV. Evaluation metrics</w:t>
      </w:r>
    </w:p>
    <w:p w:rsidR="00000000" w:rsidDel="00000000" w:rsidP="00000000" w:rsidRDefault="00000000" w:rsidRPr="00000000" w14:paraId="00000039">
      <w:pPr>
        <w:spacing w:before="24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To compare the classification performance, we used two distinct measures: the (i) </w:t>
      </w:r>
      <w:r w:rsidDel="00000000" w:rsidR="00000000" w:rsidRPr="00000000">
        <w:rPr>
          <w:rFonts w:ascii="Arial" w:cs="Arial" w:eastAsia="Arial" w:hAnsi="Arial"/>
          <w:i w:val="1"/>
          <w:sz w:val="22"/>
          <w:szCs w:val="22"/>
          <w:rtl w:val="0"/>
        </w:rPr>
        <w:t xml:space="preserve">Area Under Curve</w:t>
      </w:r>
      <w:r w:rsidDel="00000000" w:rsidR="00000000" w:rsidRPr="00000000">
        <w:rPr>
          <w:rFonts w:ascii="Arial" w:cs="Arial" w:eastAsia="Arial" w:hAnsi="Arial"/>
          <w:sz w:val="22"/>
          <w:szCs w:val="22"/>
          <w:rtl w:val="0"/>
        </w:rPr>
        <w:t xml:space="preserve"> (AUC) score and (ii) accuracy. The receiver operating characteristic (ROC) curve evaluates the discriminative capacity by presenting the </w:t>
      </w:r>
      <w:r w:rsidDel="00000000" w:rsidR="00000000" w:rsidRPr="00000000">
        <w:rPr>
          <w:rFonts w:ascii="Arial" w:cs="Arial" w:eastAsia="Arial" w:hAnsi="Arial"/>
          <w:i w:val="1"/>
          <w:sz w:val="22"/>
          <w:szCs w:val="22"/>
          <w:rtl w:val="0"/>
        </w:rPr>
        <w:t xml:space="preserve">sensitivity</w:t>
      </w:r>
      <w:r w:rsidDel="00000000" w:rsidR="00000000" w:rsidRPr="00000000">
        <w:rPr>
          <w:rFonts w:ascii="Arial" w:cs="Arial" w:eastAsia="Arial" w:hAnsi="Arial"/>
          <w:sz w:val="22"/>
          <w:szCs w:val="22"/>
          <w:rtl w:val="0"/>
        </w:rPr>
        <w:t xml:space="preserve"> (Equation 2), against the </w:t>
      </w:r>
      <w:r w:rsidDel="00000000" w:rsidR="00000000" w:rsidRPr="00000000">
        <w:rPr>
          <w:rFonts w:ascii="Arial" w:cs="Arial" w:eastAsia="Arial" w:hAnsi="Arial"/>
          <w:i w:val="1"/>
          <w:sz w:val="22"/>
          <w:szCs w:val="22"/>
          <w:rtl w:val="0"/>
        </w:rPr>
        <w:t xml:space="preserve">1–specificity</w:t>
      </w:r>
      <w:r w:rsidDel="00000000" w:rsidR="00000000" w:rsidRPr="00000000">
        <w:rPr>
          <w:rFonts w:ascii="Arial" w:cs="Arial" w:eastAsia="Arial" w:hAnsi="Arial"/>
          <w:sz w:val="22"/>
          <w:szCs w:val="22"/>
          <w:rtl w:val="0"/>
        </w:rPr>
        <w:t xml:space="preserve"> (Equation 3) across different probability thresholds. The former refers to the proportion of correctly classified cases of cognitive impairment, and is a measure of the extent to which a test can identify true positives in a confusion matrix. The latter refers to the proportion of healthy controls who were correctly classified, thus quantifying the extent to which a test identifies true negatives. The area under the ROC curve (AUC) quantifies the overall effectiveness of the method in classifying the CI and HC groups.</w:t>
      </w:r>
    </w:p>
    <w:sdt>
      <w:sdtPr>
        <w:lock w:val="contentLocked"/>
        <w:tag w:val="goog_rdk_0"/>
      </w:sdtPr>
      <w:sdtContent>
        <w:tbl>
          <w:tblPr>
            <w:tblStyle w:val="Table2"/>
            <w:tblW w:w="97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15"/>
            <w:gridCol w:w="335"/>
            <w:tblGridChange w:id="0">
              <w:tblGrid>
                <w:gridCol w:w="9415"/>
                <w:gridCol w:w="335"/>
              </w:tblGrid>
            </w:tblGridChange>
          </w:tblGrid>
          <w:tr>
            <w:trPr>
              <w:cantSplit w:val="0"/>
              <w:trHeight w:val="861"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3A">
                <w:pPr>
                  <w:spacing w:line="360" w:lineRule="auto"/>
                  <w:jc w:val="both"/>
                  <w:rPr>
                    <w:rFonts w:ascii="Arial" w:cs="Arial" w:eastAsia="Arial" w:hAnsi="Arial"/>
                    <w:b w:val="1"/>
                  </w:rPr>
                </w:pPr>
                <m:oMath>
                  <m:sSub>
                    <m:sSubPr>
                      <m:ctrlPr>
                        <w:rPr>
                          <w:rFonts w:ascii="Arial" w:cs="Arial" w:eastAsia="Arial" w:hAnsi="Arial"/>
                        </w:rPr>
                      </m:ctrlPr>
                    </m:sSubPr>
                    <m:e>
                      <m:r>
                        <w:rPr>
                          <w:rFonts w:ascii="Arial" w:cs="Arial" w:eastAsia="Arial" w:hAnsi="Arial"/>
                        </w:rPr>
                        <m:t xml:space="preserve">Sensitivity</m:t>
                      </m:r>
                    </m:e>
                    <m:sub/>
                  </m:sSub>
                  <m:r>
                    <w:rPr>
                      <w:rFonts w:ascii="Arial" w:cs="Arial" w:eastAsia="Arial" w:hAnsi="Arial"/>
                    </w:rPr>
                    <m:t xml:space="preserve">=</m:t>
                  </m:r>
                  <m:f>
                    <m:fPr>
                      <m:ctrlPr>
                        <w:rPr>
                          <w:rFonts w:ascii="Arial" w:cs="Arial" w:eastAsia="Arial" w:hAnsi="Arial"/>
                        </w:rPr>
                      </m:ctrlPr>
                    </m:fPr>
                    <m:num>
                      <m:r>
                        <w:rPr>
                          <w:rFonts w:ascii="Arial" w:cs="Arial" w:eastAsia="Arial" w:hAnsi="Arial"/>
                        </w:rPr>
                        <m:t xml:space="preserve">True positives</m:t>
                      </m:r>
                    </m:num>
                    <m:den>
                      <m:r>
                        <w:rPr>
                          <w:rFonts w:ascii="Arial" w:cs="Arial" w:eastAsia="Arial" w:hAnsi="Arial"/>
                        </w:rPr>
                        <m:t xml:space="preserve">True positives + False negatives</m:t>
                      </m:r>
                    </m:den>
                  </m:f>
                  <m:r>
                    <w:rPr>
                      <w:rFonts w:ascii="Arial" w:cs="Arial" w:eastAsia="Arial" w:hAnsi="Arial"/>
                    </w:rPr>
                    <m:t xml:space="preserve">,</m:t>
                  </m:r>
                </m:oMath>
                <w:r w:rsidDel="00000000" w:rsidR="00000000" w:rsidRPr="00000000">
                  <w:rPr>
                    <w:rtl w:val="0"/>
                  </w:rPr>
                </w:r>
              </w:p>
              <w:p w:rsidR="00000000" w:rsidDel="00000000" w:rsidP="00000000" w:rsidRDefault="00000000" w:rsidRPr="00000000" w14:paraId="0000003B">
                <w:pPr>
                  <w:jc w:val="center"/>
                  <w:rPr>
                    <w:rFonts w:ascii="Arial" w:cs="Arial" w:eastAsia="Arial" w:hAnsi="Arial"/>
                  </w:rPr>
                </w:pPr>
                <m:oMath>
                  <m:sSub>
                    <m:sSubPr>
                      <m:ctrlPr>
                        <w:rPr>
                          <w:rFonts w:ascii="Arial" w:cs="Arial" w:eastAsia="Arial" w:hAnsi="Arial"/>
                        </w:rPr>
                      </m:ctrlPr>
                    </m:sSubPr>
                    <m:e>
                      <m:r>
                        <w:rPr>
                          <w:rFonts w:ascii="Arial" w:cs="Arial" w:eastAsia="Arial" w:hAnsi="Arial"/>
                        </w:rPr>
                        <m:t xml:space="preserve">Specificity</m:t>
                      </m:r>
                    </m:e>
                    <m:sub/>
                  </m:sSub>
                  <m:r>
                    <w:rPr>
                      <w:rFonts w:ascii="Arial" w:cs="Arial" w:eastAsia="Arial" w:hAnsi="Arial"/>
                    </w:rPr>
                    <m:t xml:space="preserve">=</m:t>
                  </m:r>
                  <m:f>
                    <m:fPr>
                      <m:ctrlPr>
                        <w:rPr>
                          <w:rFonts w:ascii="Arial" w:cs="Arial" w:eastAsia="Arial" w:hAnsi="Arial"/>
                        </w:rPr>
                      </m:ctrlPr>
                    </m:fPr>
                    <m:num>
                      <m:r>
                        <w:rPr>
                          <w:rFonts w:ascii="Arial" w:cs="Arial" w:eastAsia="Arial" w:hAnsi="Arial"/>
                        </w:rPr>
                        <m:t xml:space="preserve">True negatives</m:t>
                      </m:r>
                    </m:num>
                    <m:den>
                      <m:r>
                        <w:rPr>
                          <w:rFonts w:ascii="Arial" w:cs="Arial" w:eastAsia="Arial" w:hAnsi="Arial"/>
                        </w:rPr>
                        <m:t xml:space="preserve">True negatives + False positives</m:t>
                      </m:r>
                    </m:den>
                  </m:f>
                  <m:r>
                    <w:rPr>
                      <w:rFonts w:ascii="Arial" w:cs="Arial" w:eastAsia="Arial" w:hAnsi="Arial"/>
                    </w:rPr>
                    <m:t xml:space="preserve">.</m:t>
                  </m:r>
                </m:oMath>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3C">
                <w:pPr>
                  <w:widowControl w:val="0"/>
                  <w:spacing w:after="0" w:before="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D">
                <w:pPr>
                  <w:widowControl w:val="0"/>
                  <w:spacing w:after="0" w:before="0" w:line="360" w:lineRule="auto"/>
                  <w:jc w:val="both"/>
                  <w:rPr>
                    <w:rFonts w:ascii="Arial" w:cs="Arial" w:eastAsia="Arial" w:hAnsi="Arial"/>
                  </w:rPr>
                </w:pPr>
                <w:r w:rsidDel="00000000" w:rsidR="00000000" w:rsidRPr="00000000">
                  <w:rPr>
                    <w:rFonts w:ascii="Arial" w:cs="Arial" w:eastAsia="Arial" w:hAnsi="Arial"/>
                    <w:rtl w:val="0"/>
                  </w:rPr>
                  <w:t xml:space="preserve">(2)</w:t>
                </w:r>
              </w:p>
              <w:p w:rsidR="00000000" w:rsidDel="00000000" w:rsidP="00000000" w:rsidRDefault="00000000" w:rsidRPr="00000000" w14:paraId="0000003E">
                <w:pPr>
                  <w:widowControl w:val="0"/>
                  <w:spacing w:after="0" w:before="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3F">
                <w:pPr>
                  <w:widowControl w:val="0"/>
                  <w:spacing w:after="0" w:before="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0">
                <w:pPr>
                  <w:widowControl w:val="0"/>
                  <w:spacing w:after="0" w:before="0" w:line="360" w:lineRule="auto"/>
                  <w:jc w:val="both"/>
                  <w:rPr>
                    <w:rFonts w:ascii="Arial" w:cs="Arial" w:eastAsia="Arial" w:hAnsi="Arial"/>
                  </w:rPr>
                </w:pPr>
                <w:r w:rsidDel="00000000" w:rsidR="00000000" w:rsidRPr="00000000">
                  <w:rPr>
                    <w:rFonts w:ascii="Arial" w:cs="Arial" w:eastAsia="Arial" w:hAnsi="Arial"/>
                    <w:rtl w:val="0"/>
                  </w:rPr>
                  <w:t xml:space="preserve">(3)</w:t>
                </w:r>
              </w:p>
            </w:tc>
          </w:tr>
        </w:tbl>
      </w:sdtContent>
    </w:sdt>
    <w:p w:rsidR="00000000" w:rsidDel="00000000" w:rsidP="00000000" w:rsidRDefault="00000000" w:rsidRPr="00000000" w14:paraId="00000041">
      <w:pPr>
        <w:spacing w:after="180" w:before="180" w:line="36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Accuracy was defined as the proportion of all participants correctly classified as either cognitively impaired or healthy controls (Equation 4). </w:t>
      </w:r>
    </w:p>
    <w:sdt>
      <w:sdtPr>
        <w:lock w:val="contentLocked"/>
        <w:tag w:val="goog_rdk_1"/>
      </w:sdtPr>
      <w:sdtContent>
        <w:tbl>
          <w:tblPr>
            <w:tblStyle w:val="Table3"/>
            <w:tblW w:w="97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427"/>
            <w:gridCol w:w="323"/>
            <w:tblGridChange w:id="0">
              <w:tblGrid>
                <w:gridCol w:w="9427"/>
                <w:gridCol w:w="323"/>
              </w:tblGrid>
            </w:tblGridChange>
          </w:tblGrid>
          <w:tr>
            <w:trPr>
              <w:cantSplit w:val="0"/>
              <w:trHeight w:val="861"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42">
                <w:pPr>
                  <w:spacing w:line="360" w:lineRule="auto"/>
                  <w:jc w:val="both"/>
                  <w:rPr>
                    <w:rFonts w:ascii="Arial" w:cs="Arial" w:eastAsia="Arial" w:hAnsi="Arial"/>
                  </w:rPr>
                </w:pPr>
                <m:oMath>
                  <m:sSub>
                    <m:sSubPr>
                      <m:ctrlPr>
                        <w:rPr>
                          <w:rFonts w:ascii="Arial" w:cs="Arial" w:eastAsia="Arial" w:hAnsi="Arial"/>
                        </w:rPr>
                      </m:ctrlPr>
                    </m:sSubPr>
                    <m:e>
                      <m:r>
                        <w:rPr>
                          <w:rFonts w:ascii="Arial" w:cs="Arial" w:eastAsia="Arial" w:hAnsi="Arial"/>
                        </w:rPr>
                        <m:t xml:space="preserve">Accuracy</m:t>
                      </m:r>
                    </m:e>
                    <m:sub/>
                  </m:sSub>
                  <m:r>
                    <w:rPr>
                      <w:rFonts w:ascii="Arial" w:cs="Arial" w:eastAsia="Arial" w:hAnsi="Arial"/>
                    </w:rPr>
                    <m:t xml:space="preserve">=</m:t>
                  </m:r>
                  <m:f>
                    <m:fPr>
                      <m:ctrlPr>
                        <w:rPr>
                          <w:rFonts w:ascii="Arial" w:cs="Arial" w:eastAsia="Arial" w:hAnsi="Arial"/>
                        </w:rPr>
                      </m:ctrlPr>
                    </m:fPr>
                    <m:num>
                      <m:r>
                        <w:rPr>
                          <w:rFonts w:ascii="Arial" w:cs="Arial" w:eastAsia="Arial" w:hAnsi="Arial"/>
                        </w:rPr>
                        <m:t xml:space="preserve">Correctly classified samples</m:t>
                      </m:r>
                    </m:num>
                    <m:den>
                      <m:r>
                        <w:rPr>
                          <w:rFonts w:ascii="Arial" w:cs="Arial" w:eastAsia="Arial" w:hAnsi="Arial"/>
                        </w:rPr>
                        <m:t xml:space="preserve">Total Number of samples </m:t>
                      </m:r>
                    </m:den>
                  </m:f>
                </m:oMath>
                <w:r w:rsidDel="00000000" w:rsidR="00000000" w:rsidRPr="00000000">
                  <w:rPr>
                    <w:rFonts w:ascii="Arial" w:cs="Arial" w:eastAsia="Arial" w:hAnsi="Arial"/>
                    <w:b w:val="1"/>
                    <w:rtl w:val="0"/>
                  </w:rPr>
                  <w:t xml:space="preserve">.</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43">
                <w:pPr>
                  <w:widowControl w:val="0"/>
                  <w:spacing w:after="0" w:before="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4">
                <w:pPr>
                  <w:widowControl w:val="0"/>
                  <w:spacing w:after="0" w:before="0" w:line="360" w:lineRule="auto"/>
                  <w:jc w:val="both"/>
                  <w:rPr>
                    <w:rFonts w:ascii="Arial" w:cs="Arial" w:eastAsia="Arial" w:hAnsi="Arial"/>
                  </w:rPr>
                </w:pPr>
                <w:r w:rsidDel="00000000" w:rsidR="00000000" w:rsidRPr="00000000">
                  <w:rPr>
                    <w:rFonts w:ascii="Arial" w:cs="Arial" w:eastAsia="Arial" w:hAnsi="Arial"/>
                    <w:rtl w:val="0"/>
                  </w:rPr>
                  <w:t xml:space="preserve">(4)</w:t>
                </w:r>
              </w:p>
            </w:tc>
          </w:tr>
        </w:tbl>
      </w:sdtContent>
    </w:sdt>
    <w:p w:rsidR="00000000" w:rsidDel="00000000" w:rsidP="00000000" w:rsidRDefault="00000000" w:rsidRPr="00000000" w14:paraId="00000045">
      <w:pPr>
        <w:spacing w:before="240" w:line="360" w:lineRule="auto"/>
        <w:jc w:val="both"/>
        <w:rPr>
          <w:rFonts w:ascii="Arial" w:cs="Arial" w:eastAsia="Arial" w:hAnsi="Arial"/>
          <w:b w:val="1"/>
        </w:rPr>
      </w:pPr>
      <w:r w:rsidDel="00000000" w:rsidR="00000000" w:rsidRPr="00000000">
        <w:rPr>
          <w:rFonts w:ascii="Arial" w:cs="Arial" w:eastAsia="Arial" w:hAnsi="Arial"/>
          <w:sz w:val="22"/>
          <w:szCs w:val="22"/>
          <w:rtl w:val="0"/>
        </w:rPr>
        <w:t xml:space="preserve">We adopted the classifier showing the best AUC score based on these evaluation metrics. </w:t>
      </w:r>
      <w:r w:rsidDel="00000000" w:rsidR="00000000" w:rsidRPr="00000000">
        <w:br w:type="page"/>
      </w:r>
      <w:r w:rsidDel="00000000" w:rsidR="00000000" w:rsidRPr="00000000">
        <w:rPr>
          <w:rFonts w:ascii="Arial" w:cs="Arial" w:eastAsia="Arial" w:hAnsi="Arial"/>
          <w:b w:val="1"/>
          <w:rtl w:val="0"/>
        </w:rPr>
        <w:t xml:space="preserve">V. Feature importance</w:t>
      </w:r>
    </w:p>
    <w:sdt>
      <w:sdtPr>
        <w:lock w:val="contentLocked"/>
        <w:tag w:val="goog_rdk_2"/>
      </w:sdtPr>
      <w:sdtContent>
        <w:tbl>
          <w:tblPr>
            <w:tblStyle w:val="Table4"/>
            <w:tblW w:w="9750.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802"/>
            <w:gridCol w:w="948"/>
            <w:tblGridChange w:id="0">
              <w:tblGrid>
                <w:gridCol w:w="8802"/>
                <w:gridCol w:w="948"/>
              </w:tblGrid>
            </w:tblGridChange>
          </w:tblGrid>
          <w:tr>
            <w:trPr>
              <w:cantSplit w:val="0"/>
              <w:trHeight w:val="861" w:hRule="atLeast"/>
              <w:tblHeader w:val="0"/>
            </w:trPr>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46">
                <w:pPr>
                  <w:spacing w:line="360" w:lineRule="auto"/>
                  <w:jc w:val="both"/>
                  <w:rPr>
                    <w:rFonts w:ascii="Arial" w:cs="Arial" w:eastAsia="Arial" w:hAnsi="Arial"/>
                    <w:b w:val="1"/>
                  </w:rPr>
                </w:pPr>
                <m:oMath>
                  <m:r>
                    <w:rPr>
                      <w:rFonts w:ascii="Arial" w:cs="Arial" w:eastAsia="Arial" w:hAnsi="Arial"/>
                    </w:rPr>
                    <m:t xml:space="preserve">feature_importanc</m:t>
                  </m:r>
                  <m:sSub>
                    <m:sSubPr>
                      <m:ctrlPr>
                        <w:rPr>
                          <w:rFonts w:ascii="Arial" w:cs="Arial" w:eastAsia="Arial" w:hAnsi="Arial"/>
                        </w:rPr>
                      </m:ctrlPr>
                    </m:sSubPr>
                    <m:e>
                      <m:r>
                        <w:rPr>
                          <w:rFonts w:ascii="Arial" w:cs="Arial" w:eastAsia="Arial" w:hAnsi="Arial"/>
                        </w:rPr>
                        <m:t xml:space="preserve">e</m:t>
                      </m:r>
                    </m:e>
                    <m:sub>
                      <m:r>
                        <w:rPr>
                          <w:rFonts w:ascii="Arial" w:cs="Arial" w:eastAsia="Arial" w:hAnsi="Arial"/>
                        </w:rPr>
                        <m:t xml:space="preserve">F</m:t>
                      </m:r>
                    </m:sub>
                  </m:sSub>
                  <m:r>
                    <w:rPr>
                      <w:rFonts w:ascii="Arial" w:cs="Arial" w:eastAsia="Arial" w:hAnsi="Arial"/>
                    </w:rPr>
                    <m:t xml:space="preserve">=</m:t>
                  </m:r>
                  <m:nary>
                    <m:naryPr>
                      <m:chr m:val="∑"/>
                      <m:ctrlPr>
                        <w:rPr>
                          <w:rFonts w:ascii="Arial" w:cs="Arial" w:eastAsia="Arial" w:hAnsi="Arial"/>
                        </w:rPr>
                      </m:ctrlPr>
                    </m:naryPr>
                    <m:sub>
                      <m:r>
                        <w:rPr>
                          <w:rFonts w:ascii="Arial" w:cs="Arial" w:eastAsia="Arial" w:hAnsi="Arial"/>
                        </w:rPr>
                        <m:t xml:space="preserve">trees,leaf</m:t>
                      </m:r>
                      <m:sSub>
                        <m:sSubPr>
                          <m:ctrlPr>
                            <w:rPr>
                              <w:rFonts w:ascii="Arial" w:cs="Arial" w:eastAsia="Arial" w:hAnsi="Arial"/>
                            </w:rPr>
                          </m:ctrlPr>
                        </m:sSubPr>
                        <m:e>
                          <m:r>
                            <w:rPr>
                              <w:rFonts w:ascii="Arial" w:cs="Arial" w:eastAsia="Arial" w:hAnsi="Arial"/>
                            </w:rPr>
                            <m:t xml:space="preserve">s</m:t>
                          </m:r>
                        </m:e>
                        <m:sub>
                          <m:r>
                            <w:rPr>
                              <w:rFonts w:ascii="Arial" w:cs="Arial" w:eastAsia="Arial" w:hAnsi="Arial"/>
                            </w:rPr>
                            <m:t xml:space="preserve">F</m:t>
                          </m:r>
                        </m:sub>
                      </m:sSub>
                    </m:sub>
                    <m:sup/>
                  </m:nary>
                  <m:r>
                    <w:rPr>
                      <w:rFonts w:ascii="Arial" w:cs="Arial" w:eastAsia="Arial" w:hAnsi="Arial"/>
                    </w:rPr>
                    <m:t xml:space="preserve">(</m:t>
                  </m:r>
                  <m:sSub>
                    <m:sSubPr>
                      <m:ctrlPr>
                        <w:rPr>
                          <w:rFonts w:ascii="Arial" w:cs="Arial" w:eastAsia="Arial" w:hAnsi="Arial"/>
                        </w:rPr>
                      </m:ctrlPr>
                    </m:sSubPr>
                    <m:e>
                      <m:r>
                        <w:rPr>
                          <w:rFonts w:ascii="Arial" w:cs="Arial" w:eastAsia="Arial" w:hAnsi="Arial"/>
                        </w:rPr>
                        <m:t xml:space="preserve">v</m:t>
                      </m:r>
                    </m:e>
                    <m:sub>
                      <m:r>
                        <w:rPr>
                          <w:rFonts w:ascii="Arial" w:cs="Arial" w:eastAsia="Arial" w:hAnsi="Arial"/>
                        </w:rPr>
                        <m:t xml:space="preserve">1</m:t>
                      </m:r>
                    </m:sub>
                  </m:sSub>
                  <m:r>
                    <w:rPr>
                      <w:rFonts w:ascii="Arial" w:cs="Arial" w:eastAsia="Arial" w:hAnsi="Arial"/>
                    </w:rPr>
                    <m:t xml:space="preserve">-avr</m:t>
                  </m:r>
                  <m:sSup>
                    <m:sSupPr>
                      <m:ctrlPr>
                        <w:rPr>
                          <w:rFonts w:ascii="Arial" w:cs="Arial" w:eastAsia="Arial" w:hAnsi="Arial"/>
                        </w:rPr>
                      </m:ctrlPr>
                    </m:sSupPr>
                    <m:e>
                      <m:r>
                        <w:rPr>
                          <w:rFonts w:ascii="Arial" w:cs="Arial" w:eastAsia="Arial" w:hAnsi="Arial"/>
                        </w:rPr>
                        <m:t xml:space="preserve">)</m:t>
                      </m:r>
                    </m:e>
                    <m:sup>
                      <m:r>
                        <w:rPr>
                          <w:rFonts w:ascii="Arial" w:cs="Arial" w:eastAsia="Arial" w:hAnsi="Arial"/>
                        </w:rPr>
                        <m:t xml:space="preserve">2</m:t>
                      </m:r>
                    </m:sup>
                  </m:sSup>
                  <m:r>
                    <w:rPr>
                      <w:rFonts w:ascii="Arial" w:cs="Arial" w:eastAsia="Arial" w:hAnsi="Arial"/>
                    </w:rPr>
                    <m:t>⋅</m:t>
                  </m:r>
                  <m:sSub>
                    <m:sSubPr>
                      <m:ctrlPr>
                        <w:rPr>
                          <w:rFonts w:ascii="Arial" w:cs="Arial" w:eastAsia="Arial" w:hAnsi="Arial"/>
                        </w:rPr>
                      </m:ctrlPr>
                    </m:sSubPr>
                    <m:e>
                      <m:r>
                        <w:rPr>
                          <w:rFonts w:ascii="Arial" w:cs="Arial" w:eastAsia="Arial" w:hAnsi="Arial"/>
                        </w:rPr>
                        <m:t xml:space="preserve">c</m:t>
                      </m:r>
                    </m:e>
                    <m:sub>
                      <m:r>
                        <w:rPr>
                          <w:rFonts w:ascii="Arial" w:cs="Arial" w:eastAsia="Arial" w:hAnsi="Arial"/>
                        </w:rPr>
                        <m:t xml:space="preserve">1</m:t>
                      </m:r>
                    </m:sub>
                  </m:sSub>
                  <m:r>
                    <w:rPr>
                      <w:rFonts w:ascii="Arial" w:cs="Arial" w:eastAsia="Arial" w:hAnsi="Arial"/>
                    </w:rPr>
                    <m:t xml:space="preserve">+(</m:t>
                  </m:r>
                  <m:sSub>
                    <m:sSubPr>
                      <m:ctrlPr>
                        <w:rPr>
                          <w:rFonts w:ascii="Arial" w:cs="Arial" w:eastAsia="Arial" w:hAnsi="Arial"/>
                        </w:rPr>
                      </m:ctrlPr>
                    </m:sSubPr>
                    <m:e>
                      <m:r>
                        <w:rPr>
                          <w:rFonts w:ascii="Arial" w:cs="Arial" w:eastAsia="Arial" w:hAnsi="Arial"/>
                        </w:rPr>
                        <m:t xml:space="preserve">v</m:t>
                      </m:r>
                    </m:e>
                    <m:sub>
                      <m:r>
                        <w:rPr>
                          <w:rFonts w:ascii="Arial" w:cs="Arial" w:eastAsia="Arial" w:hAnsi="Arial"/>
                        </w:rPr>
                        <m:t xml:space="preserve">2</m:t>
                      </m:r>
                    </m:sub>
                  </m:sSub>
                  <m:r>
                    <w:rPr>
                      <w:rFonts w:ascii="Arial" w:cs="Arial" w:eastAsia="Arial" w:hAnsi="Arial"/>
                    </w:rPr>
                    <m:t xml:space="preserve">-avr</m:t>
                  </m:r>
                  <m:sSup>
                    <m:sSupPr>
                      <m:ctrlPr>
                        <w:rPr>
                          <w:rFonts w:ascii="Arial" w:cs="Arial" w:eastAsia="Arial" w:hAnsi="Arial"/>
                        </w:rPr>
                      </m:ctrlPr>
                    </m:sSupPr>
                    <m:e>
                      <m:r>
                        <w:rPr>
                          <w:rFonts w:ascii="Arial" w:cs="Arial" w:eastAsia="Arial" w:hAnsi="Arial"/>
                        </w:rPr>
                        <m:t xml:space="preserve">)</m:t>
                      </m:r>
                    </m:e>
                    <m:sup>
                      <m:r>
                        <w:rPr>
                          <w:rFonts w:ascii="Arial" w:cs="Arial" w:eastAsia="Arial" w:hAnsi="Arial"/>
                        </w:rPr>
                        <m:t xml:space="preserve">2</m:t>
                      </m:r>
                    </m:sup>
                  </m:sSup>
                  <m:r>
                    <w:rPr>
                      <w:rFonts w:ascii="Arial" w:cs="Arial" w:eastAsia="Arial" w:hAnsi="Arial"/>
                    </w:rPr>
                    <m:t>⋅</m:t>
                  </m:r>
                  <m:sSub>
                    <m:sSubPr>
                      <m:ctrlPr>
                        <w:rPr>
                          <w:rFonts w:ascii="Arial" w:cs="Arial" w:eastAsia="Arial" w:hAnsi="Arial"/>
                        </w:rPr>
                      </m:ctrlPr>
                    </m:sSubPr>
                    <m:e>
                      <m:r>
                        <w:rPr>
                          <w:rFonts w:ascii="Arial" w:cs="Arial" w:eastAsia="Arial" w:hAnsi="Arial"/>
                        </w:rPr>
                        <m:t xml:space="preserve">c</m:t>
                      </m:r>
                    </m:e>
                    <m:sub>
                      <m:r>
                        <w:rPr>
                          <w:rFonts w:ascii="Arial" w:cs="Arial" w:eastAsia="Arial" w:hAnsi="Arial"/>
                        </w:rPr>
                        <m:t xml:space="preserve">2,</m:t>
                      </m:r>
                    </m:sub>
                  </m:sSub>
                  <m:r>
                    <w:rPr>
                      <w:rFonts w:ascii="Arial" w:cs="Arial" w:eastAsia="Arial" w:hAnsi="Arial"/>
                    </w:rPr>
                    <m:t xml:space="preserve">​᠎​</m:t>
                  </m:r>
                </m:oMath>
                <w:r w:rsidDel="00000000" w:rsidR="00000000" w:rsidRPr="00000000">
                  <w:rPr>
                    <w:rFonts w:ascii="Arial" w:cs="Arial" w:eastAsia="Arial" w:hAnsi="Arial"/>
                    <w:b w:val="1"/>
                    <w:rtl w:val="0"/>
                  </w:rPr>
                  <w:t xml:space="preserve">,</w:t>
                </w:r>
              </w:p>
              <w:p w:rsidR="00000000" w:rsidDel="00000000" w:rsidP="00000000" w:rsidRDefault="00000000" w:rsidRPr="00000000" w14:paraId="00000047">
                <w:pPr>
                  <w:spacing w:line="360" w:lineRule="auto"/>
                  <w:jc w:val="center"/>
                  <w:rPr>
                    <w:rFonts w:ascii="Arial" w:cs="Arial" w:eastAsia="Arial" w:hAnsi="Arial"/>
                    <w:b w:val="1"/>
                  </w:rPr>
                </w:pPr>
                <m:oMath>
                  <m:r>
                    <w:rPr>
                      <w:rFonts w:ascii="Arial" w:cs="Arial" w:eastAsia="Arial" w:hAnsi="Arial"/>
                    </w:rPr>
                    <m:t xml:space="preserve">avr = </m:t>
                  </m:r>
                  <m:f>
                    <m:fPr>
                      <m:ctrlPr>
                        <w:rPr>
                          <w:rFonts w:ascii="Arial" w:cs="Arial" w:eastAsia="Arial" w:hAnsi="Arial"/>
                        </w:rPr>
                      </m:ctrlPr>
                    </m:fPr>
                    <m:num>
                      <m:sSub>
                        <m:sSubPr>
                          <m:ctrlPr>
                            <w:rPr>
                              <w:rFonts w:ascii="Arial" w:cs="Arial" w:eastAsia="Arial" w:hAnsi="Arial"/>
                            </w:rPr>
                          </m:ctrlPr>
                        </m:sSubPr>
                        <m:e>
                          <m:r>
                            <w:rPr>
                              <w:rFonts w:ascii="Arial" w:cs="Arial" w:eastAsia="Arial" w:hAnsi="Arial"/>
                            </w:rPr>
                            <m:t xml:space="preserve">v</m:t>
                          </m:r>
                        </m:e>
                        <m:sub>
                          <m:r>
                            <w:rPr>
                              <w:rFonts w:ascii="Arial" w:cs="Arial" w:eastAsia="Arial" w:hAnsi="Arial"/>
                            </w:rPr>
                            <m:t xml:space="preserve">1</m:t>
                          </m:r>
                        </m:sub>
                      </m:sSub>
                      <m:r>
                        <w:rPr>
                          <w:rFonts w:ascii="Arial" w:cs="Arial" w:eastAsia="Arial" w:hAnsi="Arial"/>
                        </w:rPr>
                        <m:t>⋅</m:t>
                      </m:r>
                      <m:sSub>
                        <m:sSubPr>
                          <m:ctrlPr>
                            <w:rPr>
                              <w:rFonts w:ascii="Arial" w:cs="Arial" w:eastAsia="Arial" w:hAnsi="Arial"/>
                            </w:rPr>
                          </m:ctrlPr>
                        </m:sSubPr>
                        <m:e>
                          <m:r>
                            <w:rPr>
                              <w:rFonts w:ascii="Arial" w:cs="Arial" w:eastAsia="Arial" w:hAnsi="Arial"/>
                            </w:rPr>
                            <m:t xml:space="preserve">c</m:t>
                          </m:r>
                        </m:e>
                        <m:sub>
                          <m:r>
                            <w:rPr>
                              <w:rFonts w:ascii="Arial" w:cs="Arial" w:eastAsia="Arial" w:hAnsi="Arial"/>
                            </w:rPr>
                            <m:t xml:space="preserve">1</m:t>
                          </m:r>
                        </m:sub>
                      </m:sSub>
                      <m:r>
                        <w:rPr>
                          <w:rFonts w:ascii="Arial" w:cs="Arial" w:eastAsia="Arial" w:hAnsi="Arial"/>
                        </w:rPr>
                        <m:t xml:space="preserve">+</m:t>
                      </m:r>
                      <m:sSub>
                        <m:sSubPr>
                          <m:ctrlPr>
                            <w:rPr>
                              <w:rFonts w:ascii="Arial" w:cs="Arial" w:eastAsia="Arial" w:hAnsi="Arial"/>
                            </w:rPr>
                          </m:ctrlPr>
                        </m:sSubPr>
                        <m:e>
                          <m:r>
                            <w:rPr>
                              <w:rFonts w:ascii="Arial" w:cs="Arial" w:eastAsia="Arial" w:hAnsi="Arial"/>
                            </w:rPr>
                            <m:t xml:space="preserve">v</m:t>
                          </m:r>
                        </m:e>
                        <m:sub>
                          <m:r>
                            <w:rPr>
                              <w:rFonts w:ascii="Arial" w:cs="Arial" w:eastAsia="Arial" w:hAnsi="Arial"/>
                            </w:rPr>
                            <m:t xml:space="preserve">2</m:t>
                          </m:r>
                        </m:sub>
                      </m:sSub>
                      <m:r>
                        <w:rPr>
                          <w:rFonts w:ascii="Arial" w:cs="Arial" w:eastAsia="Arial" w:hAnsi="Arial"/>
                        </w:rPr>
                        <m:t>⋅</m:t>
                      </m:r>
                      <m:sSub>
                        <m:sSubPr>
                          <m:ctrlPr>
                            <w:rPr>
                              <w:rFonts w:ascii="Arial" w:cs="Arial" w:eastAsia="Arial" w:hAnsi="Arial"/>
                            </w:rPr>
                          </m:ctrlPr>
                        </m:sSubPr>
                        <m:e>
                          <m:r>
                            <w:rPr>
                              <w:rFonts w:ascii="Arial" w:cs="Arial" w:eastAsia="Arial" w:hAnsi="Arial"/>
                            </w:rPr>
                            <m:t xml:space="preserve">c</m:t>
                          </m:r>
                        </m:e>
                        <m:sub>
                          <m:r>
                            <w:rPr>
                              <w:rFonts w:ascii="Arial" w:cs="Arial" w:eastAsia="Arial" w:hAnsi="Arial"/>
                            </w:rPr>
                            <m:t xml:space="preserve">2</m:t>
                          </m:r>
                        </m:sub>
                      </m:sSub>
                    </m:num>
                    <m:den>
                      <m:sSub>
                        <m:sSubPr>
                          <m:ctrlPr>
                            <w:rPr>
                              <w:rFonts w:ascii="Arial" w:cs="Arial" w:eastAsia="Arial" w:hAnsi="Arial"/>
                            </w:rPr>
                          </m:ctrlPr>
                        </m:sSubPr>
                        <m:e>
                          <m:r>
                            <w:rPr>
                              <w:rFonts w:ascii="Arial" w:cs="Arial" w:eastAsia="Arial" w:hAnsi="Arial"/>
                            </w:rPr>
                            <m:t xml:space="preserve">c</m:t>
                          </m:r>
                        </m:e>
                        <m:sub>
                          <m:r>
                            <w:rPr>
                              <w:rFonts w:ascii="Arial" w:cs="Arial" w:eastAsia="Arial" w:hAnsi="Arial"/>
                            </w:rPr>
                            <m:t xml:space="preserve">1</m:t>
                          </m:r>
                        </m:sub>
                      </m:sSub>
                      <m:r>
                        <w:rPr>
                          <w:rFonts w:ascii="Arial" w:cs="Arial" w:eastAsia="Arial" w:hAnsi="Arial"/>
                        </w:rPr>
                        <m:t xml:space="preserve">+</m:t>
                      </m:r>
                      <m:sSub>
                        <m:sSubPr>
                          <m:ctrlPr>
                            <w:rPr>
                              <w:rFonts w:ascii="Arial" w:cs="Arial" w:eastAsia="Arial" w:hAnsi="Arial"/>
                            </w:rPr>
                          </m:ctrlPr>
                        </m:sSubPr>
                        <m:e>
                          <m:r>
                            <w:rPr>
                              <w:rFonts w:ascii="Arial" w:cs="Arial" w:eastAsia="Arial" w:hAnsi="Arial"/>
                            </w:rPr>
                            <m:t xml:space="preserve">c</m:t>
                          </m:r>
                        </m:e>
                        <m:sub>
                          <m:r>
                            <w:rPr>
                              <w:rFonts w:ascii="Arial" w:cs="Arial" w:eastAsia="Arial" w:hAnsi="Arial"/>
                            </w:rPr>
                            <m:t xml:space="preserve">2</m:t>
                          </m:r>
                        </m:sub>
                      </m:sSub>
                    </m:den>
                  </m:f>
                  <m:r>
                    <w:rPr>
                      <w:rFonts w:ascii="Arial" w:cs="Arial" w:eastAsia="Arial" w:hAnsi="Arial"/>
                    </w:rPr>
                    <m:t xml:space="preserve">,</m:t>
                  </m:r>
                </m:oMath>
                <w:r w:rsidDel="00000000" w:rsidR="00000000" w:rsidRPr="00000000">
                  <w:rPr>
                    <w:rFonts w:ascii="Arial" w:cs="Arial" w:eastAsia="Arial" w:hAnsi="Arial"/>
                    <w:b w:val="1"/>
                    <w:rtl w:val="0"/>
                  </w:rPr>
                  <w:t xml:space="preserve">​᠎​​᠎​ </w:t>
                </w:r>
              </w:p>
            </w:tc>
            <w:tc>
              <w:tcPr>
                <w:tcBorders>
                  <w:top w:color="ffffff" w:space="0" w:sz="8" w:val="single"/>
                  <w:left w:color="ffffff" w:space="0" w:sz="8" w:val="single"/>
                  <w:bottom w:color="ffffff" w:space="0" w:sz="8" w:val="single"/>
                  <w:right w:color="ffffff" w:space="0" w:sz="8" w:val="single"/>
                </w:tcBorders>
                <w:shd w:fill="auto" w:val="clear"/>
                <w:tcMar>
                  <w:top w:w="-750.0" w:type="dxa"/>
                  <w:left w:w="-750.0" w:type="dxa"/>
                  <w:bottom w:w="-750.0" w:type="dxa"/>
                  <w:right w:w="-750.0" w:type="dxa"/>
                </w:tcMar>
              </w:tcPr>
              <w:p w:rsidR="00000000" w:rsidDel="00000000" w:rsidP="00000000" w:rsidRDefault="00000000" w:rsidRPr="00000000" w14:paraId="00000048">
                <w:pPr>
                  <w:widowControl w:val="0"/>
                  <w:spacing w:after="0" w:before="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9">
                <w:pPr>
                  <w:widowControl w:val="0"/>
                  <w:spacing w:after="0" w:before="0" w:line="360" w:lineRule="auto"/>
                  <w:jc w:val="both"/>
                  <w:rPr>
                    <w:rFonts w:ascii="Arial" w:cs="Arial" w:eastAsia="Arial" w:hAnsi="Arial"/>
                  </w:rPr>
                </w:pPr>
                <w:r w:rsidDel="00000000" w:rsidR="00000000" w:rsidRPr="00000000">
                  <w:rPr>
                    <w:rFonts w:ascii="Arial" w:cs="Arial" w:eastAsia="Arial" w:hAnsi="Arial"/>
                    <w:rtl w:val="0"/>
                  </w:rPr>
                  <w:t xml:space="preserve">(5)</w:t>
                </w:r>
              </w:p>
              <w:p w:rsidR="00000000" w:rsidDel="00000000" w:rsidP="00000000" w:rsidRDefault="00000000" w:rsidRPr="00000000" w14:paraId="0000004A">
                <w:pPr>
                  <w:widowControl w:val="0"/>
                  <w:spacing w:after="0" w:before="0" w:line="360"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4B">
                <w:pPr>
                  <w:widowControl w:val="0"/>
                  <w:spacing w:after="0" w:before="0" w:line="360" w:lineRule="auto"/>
                  <w:jc w:val="both"/>
                  <w:rPr>
                    <w:rFonts w:ascii="Arial" w:cs="Arial" w:eastAsia="Arial" w:hAnsi="Arial"/>
                  </w:rPr>
                </w:pPr>
                <w:r w:rsidDel="00000000" w:rsidR="00000000" w:rsidRPr="00000000">
                  <w:rPr>
                    <w:rFonts w:ascii="Arial" w:cs="Arial" w:eastAsia="Arial" w:hAnsi="Arial"/>
                    <w:rtl w:val="0"/>
                  </w:rPr>
                  <w:t xml:space="preserve">(6)</w:t>
                </w:r>
              </w:p>
            </w:tc>
          </w:tr>
        </w:tbl>
      </w:sdtContent>
    </w:sdt>
    <w:p w:rsidR="00000000" w:rsidDel="00000000" w:rsidP="00000000" w:rsidRDefault="00000000" w:rsidRPr="00000000" w14:paraId="0000004C">
      <w:pPr>
        <w:spacing w:before="240" w:line="360" w:lineRule="auto"/>
        <w:jc w:val="both"/>
        <w:rPr>
          <w:rFonts w:ascii="Arial" w:cs="Arial" w:eastAsia="Arial" w:hAnsi="Arial"/>
        </w:rPr>
      </w:pPr>
      <w:r w:rsidDel="00000000" w:rsidR="00000000" w:rsidRPr="00000000">
        <w:rPr>
          <w:rFonts w:ascii="Arial" w:cs="Arial" w:eastAsia="Arial" w:hAnsi="Arial"/>
          <w:sz w:val="22"/>
          <w:szCs w:val="22"/>
          <w:rtl w:val="0"/>
        </w:rPr>
        <w:t xml:space="preserve">where</w:t>
      </w:r>
      <w:r w:rsidDel="00000000" w:rsidR="00000000" w:rsidRPr="00000000">
        <w:rPr>
          <w:rFonts w:ascii="Arial" w:cs="Arial" w:eastAsia="Arial" w:hAnsi="Arial"/>
          <w:b w:val="1"/>
          <w:sz w:val="22"/>
          <w:szCs w:val="22"/>
          <w:rtl w:val="0"/>
        </w:rPr>
        <w:t xml:space="preserve"> </w:t>
      </w: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c</m:t>
            </m:r>
          </m:e>
          <m:sub>
            <m:r>
              <w:rPr>
                <w:rFonts w:ascii="Cambria Math" w:cs="Cambria Math" w:eastAsia="Cambria Math" w:hAnsi="Cambria Math"/>
                <w:sz w:val="22"/>
                <w:szCs w:val="22"/>
              </w:rPr>
              <m:t xml:space="preserve">1</m:t>
            </m:r>
          </m:sub>
        </m:sSub>
      </m:oMath>
      <w:r w:rsidDel="00000000" w:rsidR="00000000" w:rsidRPr="00000000">
        <w:rPr>
          <w:rFonts w:ascii="Arial" w:cs="Arial" w:eastAsia="Arial" w:hAnsi="Arial"/>
          <w:sz w:val="22"/>
          <w:szCs w:val="22"/>
          <w:rtl w:val="0"/>
        </w:rPr>
        <w:t xml:space="preserve"> and</w:t>
      </w:r>
      <w:r w:rsidDel="00000000" w:rsidR="00000000" w:rsidRPr="00000000">
        <w:rPr>
          <w:rFonts w:ascii="Arial" w:cs="Arial" w:eastAsia="Arial" w:hAnsi="Arial"/>
          <w:b w:val="1"/>
          <w:sz w:val="22"/>
          <w:szCs w:val="22"/>
          <w:rtl w:val="0"/>
        </w:rPr>
        <w:t xml:space="preserve"> </w:t>
      </w: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c</m:t>
            </m:r>
          </m:e>
          <m:sub>
            <m:r>
              <w:rPr>
                <w:rFonts w:ascii="Cambria Math" w:cs="Cambria Math" w:eastAsia="Cambria Math" w:hAnsi="Cambria Math"/>
                <w:sz w:val="22"/>
                <w:szCs w:val="22"/>
              </w:rPr>
              <m:t xml:space="preserve">2</m:t>
            </m:r>
          </m:sub>
        </m:sSub>
      </m:oMath>
      <w:r w:rsidDel="00000000" w:rsidR="00000000" w:rsidRPr="00000000">
        <w:rPr>
          <w:rFonts w:ascii="Arial" w:cs="Arial" w:eastAsia="Arial" w:hAnsi="Arial"/>
          <w:sz w:val="22"/>
          <w:szCs w:val="22"/>
          <w:rtl w:val="0"/>
        </w:rPr>
        <w:t xml:space="preserve"> denote the total weights of the objects in the left and right leaves, respectively, and </w:t>
      </w: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v</m:t>
            </m:r>
          </m:e>
          <m:sub>
            <m:r>
              <w:rPr>
                <w:rFonts w:ascii="Cambria Math" w:cs="Cambria Math" w:eastAsia="Cambria Math" w:hAnsi="Cambria Math"/>
                <w:sz w:val="22"/>
                <w:szCs w:val="22"/>
              </w:rPr>
              <m:t xml:space="preserve">1</m:t>
            </m:r>
          </m:sub>
        </m:sSub>
      </m:oMath>
      <w:r w:rsidDel="00000000" w:rsidR="00000000" w:rsidRPr="00000000">
        <w:rPr>
          <w:b w:val="1"/>
          <w:sz w:val="22"/>
          <w:szCs w:val="22"/>
          <w:rtl w:val="0"/>
        </w:rPr>
        <w:t xml:space="preserve"> </w:t>
      </w:r>
      <w:r w:rsidDel="00000000" w:rsidR="00000000" w:rsidRPr="00000000">
        <w:rPr>
          <w:rFonts w:ascii="Arial" w:cs="Arial" w:eastAsia="Arial" w:hAnsi="Arial"/>
          <w:sz w:val="22"/>
          <w:szCs w:val="22"/>
          <w:rtl w:val="0"/>
        </w:rPr>
        <w:t xml:space="preserve">and </w:t>
      </w: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v</m:t>
            </m:r>
          </m:e>
          <m:sub>
            <m:r>
              <w:rPr>
                <w:rFonts w:ascii="Cambria Math" w:cs="Cambria Math" w:eastAsia="Cambria Math" w:hAnsi="Cambria Math"/>
                <w:sz w:val="22"/>
                <w:szCs w:val="22"/>
              </w:rPr>
              <m:t xml:space="preserve">2</m:t>
            </m:r>
          </m:sub>
        </m:sSub>
      </m:oMath>
      <w:r w:rsidDel="00000000" w:rsidR="00000000" w:rsidRPr="00000000">
        <w:rPr>
          <w:rFonts w:ascii="Arial" w:cs="Arial" w:eastAsia="Arial" w:hAnsi="Arial"/>
          <w:sz w:val="22"/>
          <w:szCs w:val="22"/>
          <w:rtl w:val="0"/>
        </w:rPr>
        <w:t xml:space="preserve"> denote the predicted values in the left and right leaves, respectively, calculated after the segmentation of each leaf. The difference between these predicted values and the average predicted value of the leaves </w:t>
      </w:r>
      <m:oMath>
        <m:r>
          <w:rPr>
            <w:rFonts w:ascii="Cambria Math" w:cs="Cambria Math" w:eastAsia="Cambria Math" w:hAnsi="Cambria Math"/>
            <w:sz w:val="22"/>
            <w:szCs w:val="22"/>
          </w:rPr>
          <m:t xml:space="preserve">avr</m:t>
        </m:r>
      </m:oMath>
      <w:r w:rsidDel="00000000" w:rsidR="00000000" w:rsidRPr="00000000">
        <w:rPr>
          <w:rFonts w:ascii="Arial" w:cs="Arial" w:eastAsia="Arial" w:hAnsi="Arial"/>
          <w:sz w:val="22"/>
          <w:szCs w:val="22"/>
          <w:rtl w:val="0"/>
        </w:rPr>
        <w:t xml:space="preserve"> was squared and then multiplied by the weight of each leaf </w:t>
      </w: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c</m:t>
            </m:r>
          </m:e>
          <m:sub>
            <m:r>
              <w:rPr>
                <w:rFonts w:ascii="Cambria Math" w:cs="Cambria Math" w:eastAsia="Cambria Math" w:hAnsi="Cambria Math"/>
                <w:sz w:val="22"/>
                <w:szCs w:val="22"/>
              </w:rPr>
              <m:t xml:space="preserve">1</m:t>
            </m:r>
          </m:sub>
        </m:sSub>
      </m:oMath>
      <w:r w:rsidDel="00000000" w:rsidR="00000000" w:rsidRPr="00000000">
        <w:rPr>
          <w:rFonts w:ascii="Arial" w:cs="Arial" w:eastAsia="Arial" w:hAnsi="Arial"/>
          <w:sz w:val="22"/>
          <w:szCs w:val="22"/>
          <w:rtl w:val="0"/>
        </w:rPr>
        <w:t xml:space="preserve"> and</w:t>
      </w:r>
      <w:r w:rsidDel="00000000" w:rsidR="00000000" w:rsidRPr="00000000">
        <w:rPr>
          <w:rFonts w:ascii="Arial" w:cs="Arial" w:eastAsia="Arial" w:hAnsi="Arial"/>
          <w:b w:val="1"/>
          <w:sz w:val="22"/>
          <w:szCs w:val="22"/>
          <w:rtl w:val="0"/>
        </w:rPr>
        <w:t xml:space="preserve"> </w:t>
      </w:r>
      <m:oMath>
        <m:sSub>
          <m:sSubPr>
            <m:ctrlPr>
              <w:rPr>
                <w:rFonts w:ascii="Cambria Math" w:cs="Cambria Math" w:eastAsia="Cambria Math" w:hAnsi="Cambria Math"/>
                <w:sz w:val="22"/>
                <w:szCs w:val="22"/>
              </w:rPr>
            </m:ctrlPr>
          </m:sSubPr>
          <m:e>
            <m:r>
              <w:rPr>
                <w:rFonts w:ascii="Cambria Math" w:cs="Cambria Math" w:eastAsia="Cambria Math" w:hAnsi="Cambria Math"/>
                <w:sz w:val="22"/>
                <w:szCs w:val="22"/>
              </w:rPr>
              <m:t xml:space="preserve">c</m:t>
            </m:r>
          </m:e>
          <m:sub>
            <m:r>
              <w:rPr>
                <w:rFonts w:ascii="Cambria Math" w:cs="Cambria Math" w:eastAsia="Cambria Math" w:hAnsi="Cambria Math"/>
                <w:sz w:val="22"/>
                <w:szCs w:val="22"/>
              </w:rPr>
              <m:t xml:space="preserve">2</m:t>
            </m:r>
          </m:sub>
        </m:sSub>
      </m:oMath>
      <w:r w:rsidDel="00000000" w:rsidR="00000000" w:rsidRPr="00000000">
        <w:rPr>
          <w:rFonts w:ascii="Arial" w:cs="Arial" w:eastAsia="Arial" w:hAnsi="Arial"/>
          <w:sz w:val="22"/>
          <w:szCs w:val="22"/>
          <w:rtl w:val="0"/>
        </w:rPr>
        <w:t xml:space="preserve">, summing across all trees and leaves. Finally, the cumulative value represents the importance of each feature. The larger the value is, the more significant is the impact of the feature on the model's predictions.</w:t>
      </w:r>
      <w:r w:rsidDel="00000000" w:rsidR="00000000" w:rsidRPr="00000000">
        <w:br w:type="page"/>
      </w:r>
      <w:r w:rsidDel="00000000" w:rsidR="00000000" w:rsidRPr="00000000">
        <w:rPr>
          <w:rtl w:val="0"/>
        </w:rPr>
      </w:r>
    </w:p>
    <w:p w:rsidR="00000000" w:rsidDel="00000000" w:rsidP="00000000" w:rsidRDefault="00000000" w:rsidRPr="00000000" w14:paraId="0000004D">
      <w:pPr>
        <w:spacing w:after="180" w:before="18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4E">
      <w:pPr>
        <w:pStyle w:val="Heading1"/>
        <w:spacing w:line="360" w:lineRule="auto"/>
        <w:ind w:left="720" w:hanging="720"/>
        <w:jc w:val="both"/>
        <w:rPr>
          <w:rFonts w:ascii="Arial" w:cs="Arial" w:eastAsia="Arial" w:hAnsi="Arial"/>
          <w:color w:val="222222"/>
          <w:sz w:val="22"/>
          <w:szCs w:val="22"/>
          <w:highlight w:val="white"/>
        </w:rPr>
      </w:pPr>
      <w:bookmarkStart w:colFirst="0" w:colLast="0" w:name="_heading=h.wy20v6vundys" w:id="3"/>
      <w:bookmarkEnd w:id="3"/>
      <w:r w:rsidDel="00000000" w:rsidR="00000000" w:rsidRPr="00000000">
        <w:rPr>
          <w:rFonts w:ascii="Arial" w:cs="Arial" w:eastAsia="Arial" w:hAnsi="Arial"/>
          <w:rtl w:val="0"/>
        </w:rPr>
        <w:t xml:space="preserve">References     </w:t>
      </w:r>
      <w:r w:rsidDel="00000000" w:rsidR="00000000" w:rsidRPr="00000000">
        <w:rPr>
          <w:rtl w:val="0"/>
        </w:rPr>
      </w:r>
    </w:p>
    <w:p w:rsidR="00000000" w:rsidDel="00000000" w:rsidP="00000000" w:rsidRDefault="00000000" w:rsidRPr="00000000" w14:paraId="0000004F">
      <w:pPr>
        <w:spacing w:before="240" w:line="360" w:lineRule="auto"/>
        <w:jc w:val="both"/>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[1] D. Y. Hwang, S. H. Ryu, K. H. Kwon, C. R. Choi, S. A. Kim. Correlation between Cognitive Impairment Screening Test (CIST), Korean-Mini Mental State Examination (K-MMSE~2) and Clinical Dementia Rating (CDR) of Patients with Stroke. </w:t>
      </w:r>
      <w:r w:rsidDel="00000000" w:rsidR="00000000" w:rsidRPr="00000000">
        <w:rPr>
          <w:rFonts w:ascii="Arial" w:cs="Arial" w:eastAsia="Arial" w:hAnsi="Arial"/>
          <w:i w:val="1"/>
          <w:color w:val="222222"/>
          <w:sz w:val="22"/>
          <w:szCs w:val="22"/>
          <w:highlight w:val="white"/>
          <w:rtl w:val="0"/>
        </w:rPr>
        <w:t xml:space="preserve">Therapeutic Sci. Rehabilit.</w:t>
      </w:r>
      <w:r w:rsidDel="00000000" w:rsidR="00000000" w:rsidRPr="00000000">
        <w:rPr>
          <w:rFonts w:ascii="Arial" w:cs="Arial" w:eastAsia="Arial" w:hAnsi="Arial"/>
          <w:color w:val="222222"/>
          <w:sz w:val="22"/>
          <w:szCs w:val="22"/>
          <w:highlight w:val="white"/>
          <w:rtl w:val="0"/>
        </w:rPr>
        <w:t xml:space="preserve"> 2022;11(2):53-62. </w:t>
      </w:r>
      <w:hyperlink r:id="rId10">
        <w:r w:rsidDel="00000000" w:rsidR="00000000" w:rsidRPr="00000000">
          <w:rPr>
            <w:rFonts w:ascii="Arial" w:cs="Arial" w:eastAsia="Arial" w:hAnsi="Arial"/>
            <w:color w:val="0000ff"/>
            <w:sz w:val="22"/>
            <w:szCs w:val="22"/>
            <w:highlight w:val="white"/>
            <w:u w:val="single"/>
            <w:rtl w:val="0"/>
          </w:rPr>
          <w:t xml:space="preserve">https://doi.org/10.22683/tsnr.2022.11.2.053</w:t>
        </w:r>
      </w:hyperlink>
      <w:r w:rsidDel="00000000" w:rsidR="00000000" w:rsidRPr="00000000">
        <w:rPr>
          <w:rtl w:val="0"/>
        </w:rPr>
      </w:r>
    </w:p>
    <w:p w:rsidR="00000000" w:rsidDel="00000000" w:rsidP="00000000" w:rsidRDefault="00000000" w:rsidRPr="00000000" w14:paraId="00000050">
      <w:pPr>
        <w:spacing w:before="240" w:line="360" w:lineRule="auto"/>
        <w:jc w:val="both"/>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[2] H. Choi, J. Shin, J. H. Kim, B. K. Lee, S. K. Lee, M. E. Ahn, Y. J. Kim. Digital Therapeutics for Patients with Mild Cognitive Impairment: Design of a Mobile Health Program. </w:t>
      </w:r>
      <w:r w:rsidDel="00000000" w:rsidR="00000000" w:rsidRPr="00000000">
        <w:rPr>
          <w:rFonts w:ascii="Arial" w:cs="Arial" w:eastAsia="Arial" w:hAnsi="Arial"/>
          <w:i w:val="1"/>
          <w:color w:val="222222"/>
          <w:sz w:val="22"/>
          <w:szCs w:val="22"/>
          <w:highlight w:val="white"/>
          <w:rtl w:val="0"/>
        </w:rPr>
        <w:t xml:space="preserve">Electronics</w:t>
      </w:r>
      <w:r w:rsidDel="00000000" w:rsidR="00000000" w:rsidRPr="00000000">
        <w:rPr>
          <w:rFonts w:ascii="Arial" w:cs="Arial" w:eastAsia="Arial" w:hAnsi="Arial"/>
          <w:color w:val="222222"/>
          <w:sz w:val="22"/>
          <w:szCs w:val="22"/>
          <w:highlight w:val="white"/>
          <w:rtl w:val="0"/>
        </w:rPr>
        <w:t xml:space="preserve"> 2024;13(19):3892. </w:t>
      </w:r>
      <w:hyperlink r:id="rId11">
        <w:r w:rsidDel="00000000" w:rsidR="00000000" w:rsidRPr="00000000">
          <w:rPr>
            <w:rFonts w:ascii="Arial" w:cs="Arial" w:eastAsia="Arial" w:hAnsi="Arial"/>
            <w:color w:val="0000ff"/>
            <w:sz w:val="22"/>
            <w:szCs w:val="22"/>
            <w:highlight w:val="white"/>
            <w:u w:val="single"/>
            <w:rtl w:val="0"/>
          </w:rPr>
          <w:t xml:space="preserve">https://doi.org/10.3390/electronics13193892</w:t>
        </w:r>
      </w:hyperlink>
      <w:r w:rsidDel="00000000" w:rsidR="00000000" w:rsidRPr="00000000">
        <w:rPr>
          <w:rtl w:val="0"/>
        </w:rPr>
      </w:r>
    </w:p>
    <w:p w:rsidR="00000000" w:rsidDel="00000000" w:rsidP="00000000" w:rsidRDefault="00000000" w:rsidRPr="00000000" w14:paraId="00000051">
      <w:pPr>
        <w:spacing w:before="240" w:line="360" w:lineRule="auto"/>
        <w:jc w:val="both"/>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[3] J. Park, S. M. Wang, D. W. Kang, B. Lee, H. Choi. Effect of Anti-Aging Standard Forest Healing Program With Multiple Visits to a Forest Facility on Cognition in Older Age Patients. </w:t>
      </w:r>
      <w:r w:rsidDel="00000000" w:rsidR="00000000" w:rsidRPr="00000000">
        <w:rPr>
          <w:rFonts w:ascii="Arial" w:cs="Arial" w:eastAsia="Arial" w:hAnsi="Arial"/>
          <w:i w:val="1"/>
          <w:color w:val="222222"/>
          <w:sz w:val="22"/>
          <w:szCs w:val="22"/>
          <w:highlight w:val="white"/>
          <w:rtl w:val="0"/>
        </w:rPr>
        <w:t xml:space="preserve">Dement. Neurocogn. Disord.</w:t>
      </w:r>
      <w:r w:rsidDel="00000000" w:rsidR="00000000" w:rsidRPr="00000000">
        <w:rPr>
          <w:rFonts w:ascii="Arial" w:cs="Arial" w:eastAsia="Arial" w:hAnsi="Arial"/>
          <w:color w:val="222222"/>
          <w:sz w:val="22"/>
          <w:szCs w:val="22"/>
          <w:highlight w:val="white"/>
          <w:rtl w:val="0"/>
        </w:rPr>
        <w:t xml:space="preserve"> 2024;23(1):44. </w:t>
      </w:r>
      <w:hyperlink r:id="rId12">
        <w:r w:rsidDel="00000000" w:rsidR="00000000" w:rsidRPr="00000000">
          <w:rPr>
            <w:rFonts w:ascii="Arial" w:cs="Arial" w:eastAsia="Arial" w:hAnsi="Arial"/>
            <w:color w:val="0000ff"/>
            <w:sz w:val="22"/>
            <w:szCs w:val="22"/>
            <w:highlight w:val="white"/>
            <w:u w:val="single"/>
            <w:rtl w:val="0"/>
          </w:rPr>
          <w:t xml:space="preserve">https://doi.org/10.12779/dnd.2024.23.1.44</w:t>
        </w:r>
      </w:hyperlink>
      <w:r w:rsidDel="00000000" w:rsidR="00000000" w:rsidRPr="00000000">
        <w:rPr>
          <w:rtl w:val="0"/>
        </w:rPr>
      </w:r>
    </w:p>
    <w:p w:rsidR="00000000" w:rsidDel="00000000" w:rsidP="00000000" w:rsidRDefault="00000000" w:rsidRPr="00000000" w14:paraId="00000052">
      <w:pPr>
        <w:spacing w:before="240" w:line="360" w:lineRule="auto"/>
        <w:jc w:val="both"/>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[4] T. H. Kim, J. H. Jhoo, J. H. Park, J. L. Kim, S. H. Ryu, S. W. Moon, ... &amp; K. W. Kim. Korean Version of Mini Mental Status Examination for Dementia Screening and Its Short Form. </w:t>
      </w:r>
      <w:r w:rsidDel="00000000" w:rsidR="00000000" w:rsidRPr="00000000">
        <w:rPr>
          <w:rFonts w:ascii="Arial" w:cs="Arial" w:eastAsia="Arial" w:hAnsi="Arial"/>
          <w:i w:val="1"/>
          <w:color w:val="222222"/>
          <w:sz w:val="22"/>
          <w:szCs w:val="22"/>
          <w:highlight w:val="white"/>
          <w:rtl w:val="0"/>
        </w:rPr>
        <w:t xml:space="preserve">Psychiatry Investig.</w:t>
      </w:r>
      <w:r w:rsidDel="00000000" w:rsidR="00000000" w:rsidRPr="00000000">
        <w:rPr>
          <w:rFonts w:ascii="Arial" w:cs="Arial" w:eastAsia="Arial" w:hAnsi="Arial"/>
          <w:color w:val="222222"/>
          <w:sz w:val="22"/>
          <w:szCs w:val="22"/>
          <w:highlight w:val="white"/>
          <w:rtl w:val="0"/>
        </w:rPr>
        <w:t xml:space="preserve"> 2010;7(2):102. </w:t>
      </w:r>
      <w:hyperlink r:id="rId13">
        <w:r w:rsidDel="00000000" w:rsidR="00000000" w:rsidRPr="00000000">
          <w:rPr>
            <w:rFonts w:ascii="Arial" w:cs="Arial" w:eastAsia="Arial" w:hAnsi="Arial"/>
            <w:color w:val="0000ff"/>
            <w:sz w:val="22"/>
            <w:szCs w:val="22"/>
            <w:highlight w:val="white"/>
            <w:u w:val="single"/>
            <w:rtl w:val="0"/>
          </w:rPr>
          <w:t xml:space="preserve">https://doi.org/10.4306/pi.2010.7.2.102</w:t>
        </w:r>
      </w:hyperlink>
      <w:r w:rsidDel="00000000" w:rsidR="00000000" w:rsidRPr="00000000">
        <w:rPr>
          <w:rtl w:val="0"/>
        </w:rPr>
      </w:r>
    </w:p>
    <w:p w:rsidR="00000000" w:rsidDel="00000000" w:rsidP="00000000" w:rsidRDefault="00000000" w:rsidRPr="00000000" w14:paraId="00000053">
      <w:pPr>
        <w:spacing w:before="240" w:line="360" w:lineRule="auto"/>
        <w:jc w:val="both"/>
        <w:rPr>
          <w:rFonts w:ascii="Arial" w:cs="Arial" w:eastAsia="Arial" w:hAnsi="Arial"/>
          <w:color w:val="222222"/>
          <w:sz w:val="22"/>
          <w:szCs w:val="22"/>
          <w:highlight w:val="white"/>
        </w:rPr>
      </w:pPr>
      <w:r w:rsidDel="00000000" w:rsidR="00000000" w:rsidRPr="00000000">
        <w:rPr>
          <w:rFonts w:ascii="Arial" w:cs="Arial" w:eastAsia="Arial" w:hAnsi="Arial"/>
          <w:color w:val="222222"/>
          <w:sz w:val="22"/>
          <w:szCs w:val="22"/>
          <w:highlight w:val="white"/>
          <w:rtl w:val="0"/>
        </w:rPr>
        <w:t xml:space="preserve">[5] J. S. Han, S. M. Ryu, Y. H. Lim, A. R. Kim, T. D. Jung. Is the Korean Mini-Mental State Examination (K-MMSE) Useful in Evaluating the Cognitive Function of Brain Injury Patients?: Through Correlation Analysis With Computerized Neurocognitive Test (CNT). </w:t>
      </w:r>
      <w:r w:rsidDel="00000000" w:rsidR="00000000" w:rsidRPr="00000000">
        <w:rPr>
          <w:rFonts w:ascii="Arial" w:cs="Arial" w:eastAsia="Arial" w:hAnsi="Arial"/>
          <w:i w:val="1"/>
          <w:color w:val="222222"/>
          <w:sz w:val="22"/>
          <w:szCs w:val="22"/>
          <w:highlight w:val="white"/>
          <w:rtl w:val="0"/>
        </w:rPr>
        <w:t xml:space="preserve">Brain Neurorehabilit.</w:t>
      </w:r>
      <w:r w:rsidDel="00000000" w:rsidR="00000000" w:rsidRPr="00000000">
        <w:rPr>
          <w:rFonts w:ascii="Arial" w:cs="Arial" w:eastAsia="Arial" w:hAnsi="Arial"/>
          <w:color w:val="222222"/>
          <w:sz w:val="22"/>
          <w:szCs w:val="22"/>
          <w:highlight w:val="white"/>
          <w:rtl w:val="0"/>
        </w:rPr>
        <w:t xml:space="preserve"> 2024;17(2):e13. </w:t>
      </w:r>
      <w:hyperlink r:id="rId14">
        <w:r w:rsidDel="00000000" w:rsidR="00000000" w:rsidRPr="00000000">
          <w:rPr>
            <w:rFonts w:ascii="Arial" w:cs="Arial" w:eastAsia="Arial" w:hAnsi="Arial"/>
            <w:color w:val="0000ff"/>
            <w:sz w:val="22"/>
            <w:szCs w:val="22"/>
            <w:highlight w:val="white"/>
            <w:u w:val="single"/>
            <w:rtl w:val="0"/>
          </w:rPr>
          <w:t xml:space="preserve">https://doi.org/10.12786/bn.2024.17.e13</w:t>
        </w:r>
      </w:hyperlink>
      <w:r w:rsidDel="00000000" w:rsidR="00000000" w:rsidRPr="00000000">
        <w:rPr>
          <w:rtl w:val="0"/>
        </w:rPr>
      </w:r>
    </w:p>
    <w:p w:rsidR="00000000" w:rsidDel="00000000" w:rsidP="00000000" w:rsidRDefault="00000000" w:rsidRPr="00000000" w14:paraId="00000054">
      <w:pPr>
        <w:spacing w:before="240" w:line="360" w:lineRule="auto"/>
        <w:jc w:val="both"/>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55">
      <w:pPr>
        <w:spacing w:before="240" w:line="360" w:lineRule="auto"/>
        <w:jc w:val="both"/>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56">
      <w:pPr>
        <w:spacing w:before="240" w:line="360" w:lineRule="auto"/>
        <w:jc w:val="both"/>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57">
      <w:pPr>
        <w:spacing w:before="240" w:line="360" w:lineRule="auto"/>
        <w:jc w:val="both"/>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058">
      <w:pPr>
        <w:spacing w:before="240" w:line="360" w:lineRule="auto"/>
        <w:jc w:val="both"/>
        <w:rPr>
          <w:rFonts w:ascii="Arial" w:cs="Arial" w:eastAsia="Arial" w:hAnsi="Arial"/>
          <w:color w:val="222222"/>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59">
      <w:pPr>
        <w:spacing w:line="360" w:lineRule="auto"/>
        <w:jc w:val="center"/>
        <w:rPr>
          <w:rFonts w:ascii="Arial" w:cs="Arial" w:eastAsia="Arial" w:hAnsi="Arial"/>
          <w:b w:val="1"/>
        </w:rPr>
      </w:pPr>
      <w:r w:rsidDel="00000000" w:rsidR="00000000" w:rsidRPr="00000000">
        <w:rPr>
          <w:rFonts w:ascii="Arial" w:cs="Arial" w:eastAsia="Arial" w:hAnsi="Arial"/>
          <w:b w:val="1"/>
        </w:rPr>
        <w:drawing>
          <wp:inline distB="114300" distT="114300" distL="114300" distR="114300">
            <wp:extent cx="5760000" cy="3110400"/>
            <wp:effectExtent b="0" l="0" r="0" t="0"/>
            <wp:docPr id="85" name="image4.png"/>
            <a:graphic>
              <a:graphicData uri="http://schemas.openxmlformats.org/drawingml/2006/picture">
                <pic:pic>
                  <pic:nvPicPr>
                    <pic:cNvPr id="0" name="image4.png"/>
                    <pic:cNvPicPr preferRelativeResize="0"/>
                  </pic:nvPicPr>
                  <pic:blipFill>
                    <a:blip r:embed="rId15"/>
                    <a:srcRect b="0" l="0" r="53038" t="0"/>
                    <a:stretch>
                      <a:fillRect/>
                    </a:stretch>
                  </pic:blipFill>
                  <pic:spPr>
                    <a:xfrm>
                      <a:off x="0" y="0"/>
                      <a:ext cx="5760000" cy="3110400"/>
                    </a:xfrm>
                    <a:prstGeom prst="rect"/>
                    <a:ln/>
                  </pic:spPr>
                </pic:pic>
              </a:graphicData>
            </a:graphic>
          </wp:inline>
        </w:drawing>
      </w:r>
      <w:r w:rsidDel="00000000" w:rsidR="00000000" w:rsidRPr="00000000">
        <w:rPr>
          <w:rtl w:val="0"/>
        </w:rPr>
      </w:r>
    </w:p>
    <w:p w:rsidR="00000000" w:rsidDel="00000000" w:rsidP="00000000" w:rsidRDefault="00000000" w:rsidRPr="00000000" w14:paraId="0000005A">
      <w:pPr>
        <w:spacing w:line="360" w:lineRule="auto"/>
        <w:jc w:val="center"/>
        <w:rPr>
          <w:rFonts w:ascii="Arial" w:cs="Arial" w:eastAsia="Arial" w:hAnsi="Arial"/>
          <w:b w:val="1"/>
        </w:rPr>
      </w:pPr>
      <w:r w:rsidDel="00000000" w:rsidR="00000000" w:rsidRPr="00000000">
        <w:rPr>
          <w:rFonts w:ascii="Arial" w:cs="Arial" w:eastAsia="Arial" w:hAnsi="Arial"/>
          <w:b w:val="1"/>
        </w:rPr>
        <w:drawing>
          <wp:inline distB="114300" distT="114300" distL="114300" distR="114300">
            <wp:extent cx="5760000" cy="3052800"/>
            <wp:effectExtent b="0" l="0" r="0" t="0"/>
            <wp:docPr id="102" name="image5.png"/>
            <a:graphic>
              <a:graphicData uri="http://schemas.openxmlformats.org/drawingml/2006/picture">
                <pic:pic>
                  <pic:nvPicPr>
                    <pic:cNvPr id="0" name="image5.png"/>
                    <pic:cNvPicPr preferRelativeResize="0"/>
                  </pic:nvPicPr>
                  <pic:blipFill>
                    <a:blip r:embed="rId16"/>
                    <a:srcRect b="0" l="0" r="53139" t="0"/>
                    <a:stretch>
                      <a:fillRect/>
                    </a:stretch>
                  </pic:blipFill>
                  <pic:spPr>
                    <a:xfrm>
                      <a:off x="0" y="0"/>
                      <a:ext cx="5760000" cy="3052800"/>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spacing w:line="360" w:lineRule="auto"/>
        <w:rPr>
          <w:rFonts w:ascii="Arial" w:cs="Arial" w:eastAsia="Arial" w:hAnsi="Arial"/>
          <w:b w:val="1"/>
        </w:rPr>
      </w:pPr>
      <w:r w:rsidDel="00000000" w:rsidR="00000000" w:rsidRPr="00000000">
        <w:rPr>
          <w:rFonts w:ascii="Arial" w:cs="Arial" w:eastAsia="Arial" w:hAnsi="Arial"/>
          <w:b w:val="1"/>
          <w:rtl w:val="0"/>
        </w:rPr>
        <w:t xml:space="preserve">Figure S1.</w:t>
      </w:r>
      <w:r w:rsidDel="00000000" w:rsidR="00000000" w:rsidRPr="00000000">
        <w:rPr>
          <w:rFonts w:ascii="Arial" w:cs="Arial" w:eastAsia="Arial" w:hAnsi="Arial"/>
          <w:rtl w:val="0"/>
        </w:rPr>
        <w:t xml:space="preserve"> AUC Mean and Max result for each model. </w:t>
      </w:r>
      <w:r w:rsidDel="00000000" w:rsidR="00000000" w:rsidRPr="00000000">
        <w:rPr>
          <w:rtl w:val="0"/>
        </w:rPr>
      </w:r>
    </w:p>
    <w:p w:rsidR="00000000" w:rsidDel="00000000" w:rsidP="00000000" w:rsidRDefault="00000000" w:rsidRPr="00000000" w14:paraId="0000005C">
      <w:pPr>
        <w:spacing w:line="360" w:lineRule="auto"/>
        <w:jc w:val="center"/>
        <w:rPr>
          <w:rFonts w:ascii="Arial" w:cs="Arial" w:eastAsia="Arial" w:hAnsi="Arial"/>
          <w:b w:val="1"/>
        </w:rPr>
      </w:pPr>
      <w:r w:rsidDel="00000000" w:rsidR="00000000" w:rsidRPr="00000000">
        <w:rPr>
          <w:rFonts w:ascii="Arial" w:cs="Arial" w:eastAsia="Arial" w:hAnsi="Arial"/>
          <w:b w:val="1"/>
        </w:rPr>
        <w:drawing>
          <wp:inline distB="114300" distT="114300" distL="114300" distR="114300">
            <wp:extent cx="5760000" cy="3168000"/>
            <wp:effectExtent b="0" l="0" r="0" t="0"/>
            <wp:docPr id="86" name="image4.png"/>
            <a:graphic>
              <a:graphicData uri="http://schemas.openxmlformats.org/drawingml/2006/picture">
                <pic:pic>
                  <pic:nvPicPr>
                    <pic:cNvPr id="0" name="image4.png"/>
                    <pic:cNvPicPr preferRelativeResize="0"/>
                  </pic:nvPicPr>
                  <pic:blipFill>
                    <a:blip r:embed="rId15"/>
                    <a:srcRect b="0" l="53916" r="0" t="0"/>
                    <a:stretch>
                      <a:fillRect/>
                    </a:stretch>
                  </pic:blipFill>
                  <pic:spPr>
                    <a:xfrm>
                      <a:off x="0" y="0"/>
                      <a:ext cx="5760000" cy="3168000"/>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line="360" w:lineRule="auto"/>
        <w:jc w:val="center"/>
        <w:rPr>
          <w:rFonts w:ascii="Arial" w:cs="Arial" w:eastAsia="Arial" w:hAnsi="Arial"/>
          <w:b w:val="1"/>
        </w:rPr>
      </w:pPr>
      <w:r w:rsidDel="00000000" w:rsidR="00000000" w:rsidRPr="00000000">
        <w:rPr>
          <w:rFonts w:ascii="Arial" w:cs="Arial" w:eastAsia="Arial" w:hAnsi="Arial"/>
          <w:b w:val="1"/>
        </w:rPr>
        <w:drawing>
          <wp:inline distB="114300" distT="114300" distL="114300" distR="114300">
            <wp:extent cx="5760000" cy="3052800"/>
            <wp:effectExtent b="0" l="0" r="0" t="0"/>
            <wp:docPr id="88" name="image5.png"/>
            <a:graphic>
              <a:graphicData uri="http://schemas.openxmlformats.org/drawingml/2006/picture">
                <pic:pic>
                  <pic:nvPicPr>
                    <pic:cNvPr id="0" name="image5.png"/>
                    <pic:cNvPicPr preferRelativeResize="0"/>
                  </pic:nvPicPr>
                  <pic:blipFill>
                    <a:blip r:embed="rId16"/>
                    <a:srcRect b="0" l="53762" r="0" t="0"/>
                    <a:stretch>
                      <a:fillRect/>
                    </a:stretch>
                  </pic:blipFill>
                  <pic:spPr>
                    <a:xfrm>
                      <a:off x="0" y="0"/>
                      <a:ext cx="5760000" cy="305280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keepNext w:val="1"/>
        <w:spacing w:line="360" w:lineRule="auto"/>
        <w:rPr>
          <w:rFonts w:ascii="Arial" w:cs="Arial" w:eastAsia="Arial" w:hAnsi="Arial"/>
        </w:rPr>
      </w:pPr>
      <w:r w:rsidDel="00000000" w:rsidR="00000000" w:rsidRPr="00000000">
        <w:rPr>
          <w:rFonts w:ascii="Arial" w:cs="Arial" w:eastAsia="Arial" w:hAnsi="Arial"/>
          <w:b w:val="1"/>
          <w:rtl w:val="0"/>
        </w:rPr>
        <w:t xml:space="preserve">Figure S2.</w:t>
      </w:r>
      <w:r w:rsidDel="00000000" w:rsidR="00000000" w:rsidRPr="00000000">
        <w:rPr>
          <w:rFonts w:ascii="Arial" w:cs="Arial" w:eastAsia="Arial" w:hAnsi="Arial"/>
          <w:rtl w:val="0"/>
        </w:rPr>
        <w:t xml:space="preserve"> Accuracy Mean and Max result for each model. </w:t>
      </w:r>
      <w:r w:rsidDel="00000000" w:rsidR="00000000" w:rsidRPr="00000000">
        <w:br w:type="page"/>
      </w:r>
      <w:r w:rsidDel="00000000" w:rsidR="00000000" w:rsidRPr="00000000">
        <w:rPr>
          <w:rtl w:val="0"/>
        </w:rPr>
      </w:r>
    </w:p>
    <w:p w:rsidR="00000000" w:rsidDel="00000000" w:rsidP="00000000" w:rsidRDefault="00000000" w:rsidRPr="00000000" w14:paraId="0000005F">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4680000" cy="2106000"/>
            <wp:effectExtent b="0" l="0" r="0" t="0"/>
            <wp:docPr id="87" name="image1.png"/>
            <a:graphic>
              <a:graphicData uri="http://schemas.openxmlformats.org/drawingml/2006/picture">
                <pic:pic>
                  <pic:nvPicPr>
                    <pic:cNvPr id="0" name="image1.png"/>
                    <pic:cNvPicPr preferRelativeResize="0"/>
                  </pic:nvPicPr>
                  <pic:blipFill>
                    <a:blip r:embed="rId17"/>
                    <a:srcRect b="0" l="0" r="62496" t="0"/>
                    <a:stretch>
                      <a:fillRect/>
                    </a:stretch>
                  </pic:blipFill>
                  <pic:spPr>
                    <a:xfrm>
                      <a:off x="0" y="0"/>
                      <a:ext cx="4680000" cy="2106000"/>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spacing w:line="360" w:lineRule="auto"/>
        <w:ind w:left="2160" w:firstLine="0"/>
        <w:rPr>
          <w:rFonts w:ascii="Arial" w:cs="Arial" w:eastAsia="Arial" w:hAnsi="Arial"/>
        </w:rPr>
      </w:pPr>
      <w:r w:rsidDel="00000000" w:rsidR="00000000" w:rsidRPr="00000000">
        <w:rPr>
          <w:rFonts w:ascii="Arial" w:cs="Arial" w:eastAsia="Arial" w:hAnsi="Arial"/>
          <w:rtl w:val="0"/>
        </w:rPr>
        <w:t xml:space="preserve">CatBoost </w:t>
        <w:tab/>
        <w:tab/>
        <w:tab/>
        <w:tab/>
        <w:t xml:space="preserve">         Bagging</w:t>
      </w:r>
    </w:p>
    <w:p w:rsidR="00000000" w:rsidDel="00000000" w:rsidP="00000000" w:rsidRDefault="00000000" w:rsidRPr="00000000" w14:paraId="00000061">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4680000" cy="2106000"/>
            <wp:effectExtent b="0" l="0" r="0" t="0"/>
            <wp:docPr id="90" name="image1.png"/>
            <a:graphic>
              <a:graphicData uri="http://schemas.openxmlformats.org/drawingml/2006/picture">
                <pic:pic>
                  <pic:nvPicPr>
                    <pic:cNvPr id="0" name="image1.png"/>
                    <pic:cNvPicPr preferRelativeResize="0"/>
                  </pic:nvPicPr>
                  <pic:blipFill>
                    <a:blip r:embed="rId17"/>
                    <a:srcRect b="0" l="42034" r="20460" t="0"/>
                    <a:stretch>
                      <a:fillRect/>
                    </a:stretch>
                  </pic:blipFill>
                  <pic:spPr>
                    <a:xfrm>
                      <a:off x="0" y="0"/>
                      <a:ext cx="4680000" cy="2106000"/>
                    </a:xfrm>
                    <a:prstGeom prst="rect"/>
                    <a:ln/>
                  </pic:spPr>
                </pic:pic>
              </a:graphicData>
            </a:graphic>
          </wp:inline>
        </w:drawing>
      </w:r>
      <w:r w:rsidDel="00000000" w:rsidR="00000000" w:rsidRPr="00000000">
        <w:rPr>
          <w:rtl w:val="0"/>
        </w:rPr>
      </w:r>
    </w:p>
    <w:p w:rsidR="00000000" w:rsidDel="00000000" w:rsidP="00000000" w:rsidRDefault="00000000" w:rsidRPr="00000000" w14:paraId="00000062">
      <w:pPr>
        <w:spacing w:line="360" w:lineRule="auto"/>
        <w:ind w:left="1440" w:firstLine="0"/>
        <w:rPr>
          <w:rFonts w:ascii="Arial" w:cs="Arial" w:eastAsia="Arial" w:hAnsi="Arial"/>
        </w:rPr>
      </w:pPr>
      <w:r w:rsidDel="00000000" w:rsidR="00000000" w:rsidRPr="00000000">
        <w:rPr>
          <w:rFonts w:ascii="Arial" w:cs="Arial" w:eastAsia="Arial" w:hAnsi="Arial"/>
          <w:rtl w:val="0"/>
        </w:rPr>
        <w:t xml:space="preserve">   Logistic Regression </w:t>
        <w:tab/>
        <w:tab/>
        <w:t xml:space="preserve">        </w:t>
        <w:tab/>
        <w:t xml:space="preserve">           LGBM</w:t>
      </w:r>
    </w:p>
    <w:p w:rsidR="00000000" w:rsidDel="00000000" w:rsidP="00000000" w:rsidRDefault="00000000" w:rsidRPr="00000000" w14:paraId="00000063">
      <w:pPr>
        <w:spacing w:after="0" w:before="0" w:line="36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64">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2160000" cy="2100237"/>
            <wp:effectExtent b="0" l="0" r="0" t="0"/>
            <wp:docPr id="89" name="image1.png"/>
            <a:graphic>
              <a:graphicData uri="http://schemas.openxmlformats.org/drawingml/2006/picture">
                <pic:pic>
                  <pic:nvPicPr>
                    <pic:cNvPr id="0" name="image1.png"/>
                    <pic:cNvPicPr preferRelativeResize="0"/>
                  </pic:nvPicPr>
                  <pic:blipFill>
                    <a:blip r:embed="rId17"/>
                    <a:srcRect b="0" l="83042" r="0" t="0"/>
                    <a:stretch>
                      <a:fillRect/>
                    </a:stretch>
                  </pic:blipFill>
                  <pic:spPr>
                    <a:xfrm>
                      <a:off x="0" y="0"/>
                      <a:ext cx="2160000" cy="2100237"/>
                    </a:xfrm>
                    <a:prstGeom prst="rect"/>
                    <a:ln/>
                  </pic:spPr>
                </pic:pic>
              </a:graphicData>
            </a:graphic>
          </wp:inline>
        </w:drawing>
      </w:r>
      <w:r w:rsidDel="00000000" w:rsidR="00000000" w:rsidRPr="00000000">
        <w:rPr>
          <w:rFonts w:ascii="Arial" w:cs="Arial" w:eastAsia="Arial" w:hAnsi="Arial"/>
          <w:rtl w:val="0"/>
        </w:rPr>
        <w:t xml:space="preserve">   </w:t>
        <w:tab/>
        <w:t xml:space="preserve">   </w:t>
      </w:r>
      <w:r w:rsidDel="00000000" w:rsidR="00000000" w:rsidRPr="00000000">
        <w:rPr>
          <w:rFonts w:ascii="Arial" w:cs="Arial" w:eastAsia="Arial" w:hAnsi="Arial"/>
        </w:rPr>
        <w:drawing>
          <wp:inline distB="114300" distT="114300" distL="114300" distR="114300">
            <wp:extent cx="2160000" cy="2017440"/>
            <wp:effectExtent b="0" l="0" r="0" t="0"/>
            <wp:docPr id="92" name="image6.png"/>
            <a:graphic>
              <a:graphicData uri="http://schemas.openxmlformats.org/drawingml/2006/picture">
                <pic:pic>
                  <pic:nvPicPr>
                    <pic:cNvPr id="0" name="image6.png"/>
                    <pic:cNvPicPr preferRelativeResize="0"/>
                  </pic:nvPicPr>
                  <pic:blipFill>
                    <a:blip r:embed="rId18"/>
                    <a:srcRect b="0" l="0" r="82740" t="0"/>
                    <a:stretch>
                      <a:fillRect/>
                    </a:stretch>
                  </pic:blipFill>
                  <pic:spPr>
                    <a:xfrm>
                      <a:off x="0" y="0"/>
                      <a:ext cx="2160000" cy="2017440"/>
                    </a:xfrm>
                    <a:prstGeom prst="rect"/>
                    <a:ln/>
                  </pic:spPr>
                </pic:pic>
              </a:graphicData>
            </a:graphic>
          </wp:inline>
        </w:drawing>
      </w:r>
      <w:r w:rsidDel="00000000" w:rsidR="00000000" w:rsidRPr="00000000">
        <w:rPr>
          <w:rtl w:val="0"/>
        </w:rPr>
      </w:r>
    </w:p>
    <w:p w:rsidR="00000000" w:rsidDel="00000000" w:rsidP="00000000" w:rsidRDefault="00000000" w:rsidRPr="00000000" w14:paraId="00000065">
      <w:pPr>
        <w:spacing w:line="360" w:lineRule="auto"/>
        <w:rPr>
          <w:rFonts w:ascii="Arial" w:cs="Arial" w:eastAsia="Arial" w:hAnsi="Arial"/>
        </w:rPr>
      </w:pPr>
      <w:r w:rsidDel="00000000" w:rsidR="00000000" w:rsidRPr="00000000">
        <w:rPr>
          <w:rFonts w:ascii="Arial" w:cs="Arial" w:eastAsia="Arial" w:hAnsi="Arial"/>
          <w:rtl w:val="0"/>
        </w:rPr>
        <w:t xml:space="preserve"> </w:t>
        <w:tab/>
        <w:tab/>
        <w:t xml:space="preserve">       Naïve Bayes </w:t>
        <w:tab/>
        <w:tab/>
        <w:tab/>
        <w:t xml:space="preserve">     </w:t>
        <w:tab/>
        <w:t xml:space="preserve">          XGBoost </w:t>
      </w:r>
    </w:p>
    <w:p w:rsidR="00000000" w:rsidDel="00000000" w:rsidP="00000000" w:rsidRDefault="00000000" w:rsidRPr="00000000" w14:paraId="00000066">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4680000" cy="1921014"/>
            <wp:effectExtent b="0" l="0" r="0" t="0"/>
            <wp:docPr id="91" name="image6.png"/>
            <a:graphic>
              <a:graphicData uri="http://schemas.openxmlformats.org/drawingml/2006/picture">
                <pic:pic>
                  <pic:nvPicPr>
                    <pic:cNvPr id="0" name="image6.png"/>
                    <pic:cNvPicPr preferRelativeResize="0"/>
                  </pic:nvPicPr>
                  <pic:blipFill>
                    <a:blip r:embed="rId18"/>
                    <a:srcRect b="0" l="20020" r="41287" t="0"/>
                    <a:stretch>
                      <a:fillRect/>
                    </a:stretch>
                  </pic:blipFill>
                  <pic:spPr>
                    <a:xfrm>
                      <a:off x="0" y="0"/>
                      <a:ext cx="4680000" cy="1921014"/>
                    </a:xfrm>
                    <a:prstGeom prst="rect"/>
                    <a:ln/>
                  </pic:spPr>
                </pic:pic>
              </a:graphicData>
            </a:graphic>
          </wp:inline>
        </w:drawing>
      </w:r>
      <w:r w:rsidDel="00000000" w:rsidR="00000000" w:rsidRPr="00000000">
        <w:rPr>
          <w:rtl w:val="0"/>
        </w:rPr>
      </w:r>
    </w:p>
    <w:p w:rsidR="00000000" w:rsidDel="00000000" w:rsidP="00000000" w:rsidRDefault="00000000" w:rsidRPr="00000000" w14:paraId="00000067">
      <w:pPr>
        <w:spacing w:after="0" w:before="0" w:line="360" w:lineRule="auto"/>
        <w:ind w:left="1440" w:firstLine="0"/>
        <w:rPr>
          <w:rFonts w:ascii="Arial" w:cs="Arial" w:eastAsia="Arial" w:hAnsi="Arial"/>
        </w:rPr>
      </w:pPr>
      <w:r w:rsidDel="00000000" w:rsidR="00000000" w:rsidRPr="00000000">
        <w:rPr>
          <w:rFonts w:ascii="Arial" w:cs="Arial" w:eastAsia="Arial" w:hAnsi="Arial"/>
          <w:rtl w:val="0"/>
        </w:rPr>
        <w:t xml:space="preserve">        Random Forest       </w:t>
        <w:tab/>
        <w:tab/>
        <w:t xml:space="preserve">          </w:t>
        <w:tab/>
        <w:t xml:space="preserve">      SVM (RBF)                 </w:t>
      </w:r>
    </w:p>
    <w:p w:rsidR="00000000" w:rsidDel="00000000" w:rsidP="00000000" w:rsidRDefault="00000000" w:rsidRPr="00000000" w14:paraId="00000068">
      <w:pPr>
        <w:spacing w:after="0" w:before="0" w:line="360" w:lineRule="auto"/>
        <w:jc w:val="center"/>
        <w:rPr>
          <w:rFonts w:ascii="Arial" w:cs="Arial" w:eastAsia="Arial" w:hAnsi="Arial"/>
        </w:rPr>
      </w:pPr>
      <w:r w:rsidDel="00000000" w:rsidR="00000000" w:rsidRPr="00000000">
        <w:rPr>
          <w:rtl w:val="0"/>
        </w:rPr>
      </w:r>
    </w:p>
    <w:p w:rsidR="00000000" w:rsidDel="00000000" w:rsidP="00000000" w:rsidRDefault="00000000" w:rsidRPr="00000000" w14:paraId="00000069">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4680000" cy="1921014"/>
            <wp:effectExtent b="0" l="0" r="0" t="0"/>
            <wp:docPr id="95" name="image6.png"/>
            <a:graphic>
              <a:graphicData uri="http://schemas.openxmlformats.org/drawingml/2006/picture">
                <pic:pic>
                  <pic:nvPicPr>
                    <pic:cNvPr id="0" name="image6.png"/>
                    <pic:cNvPicPr preferRelativeResize="0"/>
                  </pic:nvPicPr>
                  <pic:blipFill>
                    <a:blip r:embed="rId18"/>
                    <a:srcRect b="0" l="62345" r="-1036" t="0"/>
                    <a:stretch>
                      <a:fillRect/>
                    </a:stretch>
                  </pic:blipFill>
                  <pic:spPr>
                    <a:xfrm>
                      <a:off x="0" y="0"/>
                      <a:ext cx="4680000" cy="1921014"/>
                    </a:xfrm>
                    <a:prstGeom prst="rect"/>
                    <a:ln/>
                  </pic:spPr>
                </pic:pic>
              </a:graphicData>
            </a:graphic>
          </wp:inline>
        </w:drawing>
      </w:r>
      <w:r w:rsidDel="00000000" w:rsidR="00000000" w:rsidRPr="00000000">
        <w:rPr>
          <w:rtl w:val="0"/>
        </w:rPr>
      </w:r>
    </w:p>
    <w:p w:rsidR="00000000" w:rsidDel="00000000" w:rsidP="00000000" w:rsidRDefault="00000000" w:rsidRPr="00000000" w14:paraId="0000006A">
      <w:pPr>
        <w:spacing w:after="0" w:before="0" w:line="360" w:lineRule="auto"/>
        <w:ind w:left="1440" w:firstLine="0"/>
        <w:rPr>
          <w:rFonts w:ascii="Arial" w:cs="Arial" w:eastAsia="Arial" w:hAnsi="Arial"/>
        </w:rPr>
      </w:pPr>
      <w:r w:rsidDel="00000000" w:rsidR="00000000" w:rsidRPr="00000000">
        <w:rPr>
          <w:rFonts w:ascii="Arial" w:cs="Arial" w:eastAsia="Arial" w:hAnsi="Arial"/>
          <w:rtl w:val="0"/>
        </w:rPr>
        <w:t xml:space="preserve">      Gradient Boosting             </w:t>
        <w:tab/>
        <w:t xml:space="preserve"> </w:t>
        <w:tab/>
        <w:t xml:space="preserve">    SVM (Linear)</w:t>
      </w:r>
    </w:p>
    <w:p w:rsidR="00000000" w:rsidDel="00000000" w:rsidP="00000000" w:rsidRDefault="00000000" w:rsidRPr="00000000" w14:paraId="0000006B">
      <w:pPr>
        <w:spacing w:after="0" w:before="0" w:line="360" w:lineRule="auto"/>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C">
      <w:pPr>
        <w:spacing w:after="0" w:before="0" w:line="360" w:lineRule="auto"/>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D">
      <w:pPr>
        <w:spacing w:line="360" w:lineRule="auto"/>
        <w:rPr>
          <w:rFonts w:ascii="Arial" w:cs="Arial" w:eastAsia="Arial" w:hAnsi="Arial"/>
        </w:rPr>
      </w:pPr>
      <w:r w:rsidDel="00000000" w:rsidR="00000000" w:rsidRPr="00000000">
        <w:rPr>
          <w:rFonts w:ascii="Arial" w:cs="Arial" w:eastAsia="Arial" w:hAnsi="Arial"/>
          <w:b w:val="1"/>
          <w:rtl w:val="0"/>
        </w:rPr>
        <w:t xml:space="preserve">Figure S3.</w:t>
      </w:r>
      <w:r w:rsidDel="00000000" w:rsidR="00000000" w:rsidRPr="00000000">
        <w:rPr>
          <w:rFonts w:ascii="Arial" w:cs="Arial" w:eastAsia="Arial" w:hAnsi="Arial"/>
          <w:rtl w:val="0"/>
        </w:rPr>
        <w:t xml:space="preserve"> Confusion matrix of AI models. </w:t>
      </w:r>
      <w:r w:rsidDel="00000000" w:rsidR="00000000" w:rsidRPr="00000000">
        <w:br w:type="page"/>
      </w:r>
      <w:r w:rsidDel="00000000" w:rsidR="00000000" w:rsidRPr="00000000">
        <w:rPr>
          <w:rtl w:val="0"/>
        </w:rPr>
      </w:r>
    </w:p>
    <w:p w:rsidR="00000000" w:rsidDel="00000000" w:rsidP="00000000" w:rsidRDefault="00000000" w:rsidRPr="00000000" w14:paraId="0000006E">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5400000" cy="2160000"/>
            <wp:effectExtent b="0" l="0" r="0" t="0"/>
            <wp:docPr id="93" name="image7.png"/>
            <a:graphic>
              <a:graphicData uri="http://schemas.openxmlformats.org/drawingml/2006/picture">
                <pic:pic>
                  <pic:nvPicPr>
                    <pic:cNvPr id="0" name="image7.png"/>
                    <pic:cNvPicPr preferRelativeResize="0"/>
                  </pic:nvPicPr>
                  <pic:blipFill>
                    <a:blip r:embed="rId19"/>
                    <a:srcRect b="0" l="0" r="59274" t="0"/>
                    <a:stretch>
                      <a:fillRect/>
                    </a:stretch>
                  </pic:blipFill>
                  <pic:spPr>
                    <a:xfrm>
                      <a:off x="0" y="0"/>
                      <a:ext cx="5400000" cy="2160000"/>
                    </a:xfrm>
                    <a:prstGeom prst="rect"/>
                    <a:ln/>
                  </pic:spPr>
                </pic:pic>
              </a:graphicData>
            </a:graphic>
          </wp:inline>
        </w:drawing>
      </w:r>
      <w:r w:rsidDel="00000000" w:rsidR="00000000" w:rsidRPr="00000000">
        <w:rPr>
          <w:rtl w:val="0"/>
        </w:rPr>
      </w:r>
    </w:p>
    <w:p w:rsidR="00000000" w:rsidDel="00000000" w:rsidP="00000000" w:rsidRDefault="00000000" w:rsidRPr="00000000" w14:paraId="0000006F">
      <w:pPr>
        <w:spacing w:line="360" w:lineRule="auto"/>
        <w:ind w:left="2160" w:firstLine="0"/>
        <w:rPr>
          <w:rFonts w:ascii="Arial" w:cs="Arial" w:eastAsia="Arial" w:hAnsi="Arial"/>
        </w:rPr>
      </w:pPr>
      <w:r w:rsidDel="00000000" w:rsidR="00000000" w:rsidRPr="00000000">
        <w:rPr>
          <w:rFonts w:ascii="Arial" w:cs="Arial" w:eastAsia="Arial" w:hAnsi="Arial"/>
          <w:rtl w:val="0"/>
        </w:rPr>
        <w:t xml:space="preserve">   CatBoost        </w:t>
        <w:tab/>
        <w:tab/>
        <w:tab/>
        <w:tab/>
        <w:t xml:space="preserve">     Bagging                 </w:t>
      </w:r>
    </w:p>
    <w:p w:rsidR="00000000" w:rsidDel="00000000" w:rsidP="00000000" w:rsidRDefault="00000000" w:rsidRPr="00000000" w14:paraId="00000070">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5308917" cy="2162175"/>
            <wp:effectExtent b="0" l="0" r="0" t="0"/>
            <wp:docPr id="94" name="image7.png"/>
            <a:graphic>
              <a:graphicData uri="http://schemas.openxmlformats.org/drawingml/2006/picture">
                <pic:pic>
                  <pic:nvPicPr>
                    <pic:cNvPr id="0" name="image7.png"/>
                    <pic:cNvPicPr preferRelativeResize="0"/>
                  </pic:nvPicPr>
                  <pic:blipFill>
                    <a:blip r:embed="rId19"/>
                    <a:srcRect b="0" l="40267" r="19687" t="0"/>
                    <a:stretch>
                      <a:fillRect/>
                    </a:stretch>
                  </pic:blipFill>
                  <pic:spPr>
                    <a:xfrm>
                      <a:off x="0" y="0"/>
                      <a:ext cx="5308917" cy="2162175"/>
                    </a:xfrm>
                    <a:prstGeom prst="rect"/>
                    <a:ln/>
                  </pic:spPr>
                </pic:pic>
              </a:graphicData>
            </a:graphic>
          </wp:inline>
        </w:drawing>
      </w:r>
      <w:r w:rsidDel="00000000" w:rsidR="00000000" w:rsidRPr="00000000">
        <w:rPr>
          <w:rtl w:val="0"/>
        </w:rPr>
      </w:r>
    </w:p>
    <w:p w:rsidR="00000000" w:rsidDel="00000000" w:rsidP="00000000" w:rsidRDefault="00000000" w:rsidRPr="00000000" w14:paraId="00000071">
      <w:pPr>
        <w:spacing w:after="0" w:before="0" w:line="360" w:lineRule="auto"/>
        <w:ind w:left="1440" w:firstLine="0"/>
        <w:rPr>
          <w:rFonts w:ascii="Arial" w:cs="Arial" w:eastAsia="Arial" w:hAnsi="Arial"/>
        </w:rPr>
      </w:pPr>
      <w:r w:rsidDel="00000000" w:rsidR="00000000" w:rsidRPr="00000000">
        <w:rPr>
          <w:rFonts w:ascii="Arial" w:cs="Arial" w:eastAsia="Arial" w:hAnsi="Arial"/>
          <w:rtl w:val="0"/>
        </w:rPr>
        <w:t xml:space="preserve">        Logistic Regression                </w:t>
        <w:tab/>
        <w:tab/>
        <w:t xml:space="preserve">     LGBM       </w:t>
      </w:r>
    </w:p>
    <w:p w:rsidR="00000000" w:rsidDel="00000000" w:rsidP="00000000" w:rsidRDefault="00000000" w:rsidRPr="00000000" w14:paraId="00000072">
      <w:pPr>
        <w:spacing w:after="0" w:before="0" w:line="360" w:lineRule="auto"/>
        <w:ind w:left="1440" w:firstLine="0"/>
        <w:rPr>
          <w:rFonts w:ascii="Arial" w:cs="Arial" w:eastAsia="Arial" w:hAnsi="Arial"/>
        </w:rPr>
      </w:pPr>
      <w:r w:rsidDel="00000000" w:rsidR="00000000" w:rsidRPr="00000000">
        <w:rPr>
          <w:rtl w:val="0"/>
        </w:rPr>
      </w:r>
    </w:p>
    <w:p w:rsidR="00000000" w:rsidDel="00000000" w:rsidP="00000000" w:rsidRDefault="00000000" w:rsidRPr="00000000" w14:paraId="00000073">
      <w:pPr>
        <w:spacing w:after="0" w:before="0" w:line="360" w:lineRule="auto"/>
        <w:jc w:val="center"/>
        <w:rPr>
          <w:rFonts w:ascii="Arial" w:cs="Arial" w:eastAsia="Arial" w:hAnsi="Arial"/>
        </w:rPr>
      </w:pPr>
      <w:r w:rsidDel="00000000" w:rsidR="00000000" w:rsidRPr="00000000">
        <w:rPr>
          <w:rFonts w:ascii="Arial" w:cs="Arial" w:eastAsia="Arial" w:hAnsi="Arial"/>
          <w:rtl w:val="0"/>
        </w:rPr>
        <w:t xml:space="preserve">  </w:t>
      </w:r>
      <w:r w:rsidDel="00000000" w:rsidR="00000000" w:rsidRPr="00000000">
        <w:rPr>
          <w:rFonts w:ascii="Arial" w:cs="Arial" w:eastAsia="Arial" w:hAnsi="Arial"/>
        </w:rPr>
        <w:drawing>
          <wp:inline distB="114300" distT="114300" distL="114300" distR="114300">
            <wp:extent cx="2646553" cy="2162175"/>
            <wp:effectExtent b="0" l="0" r="0" t="0"/>
            <wp:docPr id="96" name="image7.png"/>
            <a:graphic>
              <a:graphicData uri="http://schemas.openxmlformats.org/drawingml/2006/picture">
                <pic:pic>
                  <pic:nvPicPr>
                    <pic:cNvPr id="0" name="image7.png"/>
                    <pic:cNvPicPr preferRelativeResize="0"/>
                  </pic:nvPicPr>
                  <pic:blipFill>
                    <a:blip r:embed="rId19"/>
                    <a:srcRect b="0" l="80024" r="0" t="0"/>
                    <a:stretch>
                      <a:fillRect/>
                    </a:stretch>
                  </pic:blipFill>
                  <pic:spPr>
                    <a:xfrm>
                      <a:off x="0" y="0"/>
                      <a:ext cx="2646553" cy="2162175"/>
                    </a:xfrm>
                    <a:prstGeom prst="rect"/>
                    <a:ln/>
                  </pic:spPr>
                </pic:pic>
              </a:graphicData>
            </a:graphic>
          </wp:inline>
        </w:drawing>
      </w:r>
      <w:r w:rsidDel="00000000" w:rsidR="00000000" w:rsidRPr="00000000">
        <w:rPr>
          <w:rFonts w:ascii="Arial" w:cs="Arial" w:eastAsia="Arial" w:hAnsi="Arial"/>
        </w:rPr>
        <w:drawing>
          <wp:inline distB="114300" distT="114300" distL="114300" distR="114300">
            <wp:extent cx="2646000" cy="2173500"/>
            <wp:effectExtent b="0" l="0" r="0" t="0"/>
            <wp:docPr id="97" name="image3.png"/>
            <a:graphic>
              <a:graphicData uri="http://schemas.openxmlformats.org/drawingml/2006/picture">
                <pic:pic>
                  <pic:nvPicPr>
                    <pic:cNvPr id="0" name="image3.png"/>
                    <pic:cNvPicPr preferRelativeResize="0"/>
                  </pic:nvPicPr>
                  <pic:blipFill>
                    <a:blip r:embed="rId20"/>
                    <a:srcRect b="0" l="0" r="80059" t="0"/>
                    <a:stretch>
                      <a:fillRect/>
                    </a:stretch>
                  </pic:blipFill>
                  <pic:spPr>
                    <a:xfrm>
                      <a:off x="0" y="0"/>
                      <a:ext cx="2646000" cy="21735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after="0" w:before="0" w:line="360" w:lineRule="auto"/>
        <w:ind w:left="1440" w:firstLine="720"/>
        <w:rPr>
          <w:rFonts w:ascii="Arial" w:cs="Arial" w:eastAsia="Arial" w:hAnsi="Arial"/>
        </w:rPr>
      </w:pPr>
      <w:r w:rsidDel="00000000" w:rsidR="00000000" w:rsidRPr="00000000">
        <w:rPr>
          <w:rFonts w:ascii="Arial" w:cs="Arial" w:eastAsia="Arial" w:hAnsi="Arial"/>
          <w:rtl w:val="0"/>
        </w:rPr>
        <w:t xml:space="preserve">    Naïve Bayes </w:t>
        <w:tab/>
        <w:tab/>
        <w:tab/>
        <w:tab/>
        <w:t xml:space="preserve">     XGBoost </w:t>
      </w:r>
    </w:p>
    <w:p w:rsidR="00000000" w:rsidDel="00000000" w:rsidP="00000000" w:rsidRDefault="00000000" w:rsidRPr="00000000" w14:paraId="00000075">
      <w:pPr>
        <w:spacing w:after="0" w:before="0"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5400000" cy="2192949"/>
            <wp:effectExtent b="0" l="0" r="0" t="0"/>
            <wp:docPr id="98" name="image3.png"/>
            <a:graphic>
              <a:graphicData uri="http://schemas.openxmlformats.org/drawingml/2006/picture">
                <pic:pic>
                  <pic:nvPicPr>
                    <pic:cNvPr id="0" name="image3.png"/>
                    <pic:cNvPicPr preferRelativeResize="0"/>
                  </pic:nvPicPr>
                  <pic:blipFill>
                    <a:blip r:embed="rId20"/>
                    <a:srcRect b="0" l="19559" r="40122" t="0"/>
                    <a:stretch>
                      <a:fillRect/>
                    </a:stretch>
                  </pic:blipFill>
                  <pic:spPr>
                    <a:xfrm>
                      <a:off x="0" y="0"/>
                      <a:ext cx="5400000" cy="2192949"/>
                    </a:xfrm>
                    <a:prstGeom prst="rect"/>
                    <a:ln/>
                  </pic:spPr>
                </pic:pic>
              </a:graphicData>
            </a:graphic>
          </wp:inline>
        </w:drawing>
      </w:r>
      <w:r w:rsidDel="00000000" w:rsidR="00000000" w:rsidRPr="00000000">
        <w:rPr>
          <w:rtl w:val="0"/>
        </w:rPr>
      </w:r>
    </w:p>
    <w:p w:rsidR="00000000" w:rsidDel="00000000" w:rsidP="00000000" w:rsidRDefault="00000000" w:rsidRPr="00000000" w14:paraId="00000076">
      <w:pPr>
        <w:spacing w:after="0" w:before="0" w:line="360" w:lineRule="auto"/>
        <w:ind w:left="1440" w:firstLine="720"/>
        <w:rPr>
          <w:rFonts w:ascii="Arial" w:cs="Arial" w:eastAsia="Arial" w:hAnsi="Arial"/>
        </w:rPr>
      </w:pPr>
      <w:r w:rsidDel="00000000" w:rsidR="00000000" w:rsidRPr="00000000">
        <w:rPr>
          <w:rFonts w:ascii="Arial" w:cs="Arial" w:eastAsia="Arial" w:hAnsi="Arial"/>
          <w:rtl w:val="0"/>
        </w:rPr>
        <w:t xml:space="preserve">Random Forest              </w:t>
        <w:tab/>
        <w:tab/>
        <w:tab/>
        <w:t xml:space="preserve"> SVM (RBF)                </w:t>
      </w:r>
    </w:p>
    <w:p w:rsidR="00000000" w:rsidDel="00000000" w:rsidP="00000000" w:rsidRDefault="00000000" w:rsidRPr="00000000" w14:paraId="00000077">
      <w:pPr>
        <w:spacing w:after="0" w:before="0"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5400000" cy="2192949"/>
            <wp:effectExtent b="0" l="0" r="0" t="0"/>
            <wp:docPr id="99" name="image3.png"/>
            <a:graphic>
              <a:graphicData uri="http://schemas.openxmlformats.org/drawingml/2006/picture">
                <pic:pic>
                  <pic:nvPicPr>
                    <pic:cNvPr id="0" name="image3.png"/>
                    <pic:cNvPicPr preferRelativeResize="0"/>
                  </pic:nvPicPr>
                  <pic:blipFill>
                    <a:blip r:embed="rId20"/>
                    <a:srcRect b="0" l="59681" r="0" t="0"/>
                    <a:stretch>
                      <a:fillRect/>
                    </a:stretch>
                  </pic:blipFill>
                  <pic:spPr>
                    <a:xfrm>
                      <a:off x="0" y="0"/>
                      <a:ext cx="5400000" cy="2192949"/>
                    </a:xfrm>
                    <a:prstGeom prst="rect"/>
                    <a:ln/>
                  </pic:spPr>
                </pic:pic>
              </a:graphicData>
            </a:graphic>
          </wp:inline>
        </w:drawing>
      </w:r>
      <w:r w:rsidDel="00000000" w:rsidR="00000000" w:rsidRPr="00000000">
        <w:rPr>
          <w:rtl w:val="0"/>
        </w:rPr>
      </w:r>
    </w:p>
    <w:p w:rsidR="00000000" w:rsidDel="00000000" w:rsidP="00000000" w:rsidRDefault="00000000" w:rsidRPr="00000000" w14:paraId="00000078">
      <w:pPr>
        <w:spacing w:after="0" w:before="0" w:line="360" w:lineRule="auto"/>
        <w:ind w:left="1440" w:firstLine="0"/>
        <w:rPr>
          <w:rFonts w:ascii="Arial" w:cs="Arial" w:eastAsia="Arial" w:hAnsi="Arial"/>
        </w:rPr>
      </w:pPr>
      <w:r w:rsidDel="00000000" w:rsidR="00000000" w:rsidRPr="00000000">
        <w:rPr>
          <w:rFonts w:ascii="Arial" w:cs="Arial" w:eastAsia="Arial" w:hAnsi="Arial"/>
          <w:rtl w:val="0"/>
        </w:rPr>
        <w:t xml:space="preserve">        Gradient Boosting                 </w:t>
        <w:tab/>
        <w:tab/>
        <w:tab/>
        <w:t xml:space="preserve"> SVM (Linear)</w:t>
      </w:r>
    </w:p>
    <w:p w:rsidR="00000000" w:rsidDel="00000000" w:rsidP="00000000" w:rsidRDefault="00000000" w:rsidRPr="00000000" w14:paraId="00000079">
      <w:pPr>
        <w:spacing w:after="0" w:before="0" w:line="360" w:lineRule="auto"/>
        <w:jc w:val="center"/>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A">
      <w:pPr>
        <w:spacing w:line="360" w:lineRule="auto"/>
        <w:rPr>
          <w:rFonts w:ascii="Arial" w:cs="Arial" w:eastAsia="Arial" w:hAnsi="Arial"/>
          <w:sz w:val="20"/>
          <w:szCs w:val="20"/>
        </w:rPr>
      </w:pPr>
      <w:r w:rsidDel="00000000" w:rsidR="00000000" w:rsidRPr="00000000">
        <w:rPr>
          <w:rFonts w:ascii="Arial" w:cs="Arial" w:eastAsia="Arial" w:hAnsi="Arial"/>
          <w:b w:val="1"/>
          <w:rtl w:val="0"/>
        </w:rPr>
        <w:t xml:space="preserve">Figure S4.</w:t>
      </w:r>
      <w:r w:rsidDel="00000000" w:rsidR="00000000" w:rsidRPr="00000000">
        <w:rPr>
          <w:rFonts w:ascii="Arial" w:cs="Arial" w:eastAsia="Arial" w:hAnsi="Arial"/>
          <w:rtl w:val="0"/>
        </w:rPr>
        <w:t xml:space="preserve"> ROC curve of AI models. </w:t>
      </w:r>
      <w:r w:rsidDel="00000000" w:rsidR="00000000" w:rsidRPr="00000000">
        <w:rPr>
          <w:rtl w:val="0"/>
        </w:rPr>
      </w:r>
    </w:p>
    <w:p w:rsidR="00000000" w:rsidDel="00000000" w:rsidP="00000000" w:rsidRDefault="00000000" w:rsidRPr="00000000" w14:paraId="0000007B">
      <w:pPr>
        <w:spacing w:line="360" w:lineRule="auto"/>
        <w:jc w:val="center"/>
        <w:rPr>
          <w:rFonts w:ascii="Arial" w:cs="Arial" w:eastAsia="Arial" w:hAnsi="Arial"/>
        </w:rPr>
      </w:pPr>
      <w:r w:rsidDel="00000000" w:rsidR="00000000" w:rsidRPr="00000000">
        <w:rPr>
          <w:rFonts w:ascii="Arial" w:cs="Arial" w:eastAsia="Arial" w:hAnsi="Arial"/>
        </w:rPr>
        <w:drawing>
          <wp:inline distB="114300" distT="114300" distL="114300" distR="114300">
            <wp:extent cx="6124575" cy="8745220"/>
            <wp:effectExtent b="0" l="0" r="0" t="0"/>
            <wp:docPr id="100" name="image2.png"/>
            <a:graphic>
              <a:graphicData uri="http://schemas.openxmlformats.org/drawingml/2006/picture">
                <pic:pic>
                  <pic:nvPicPr>
                    <pic:cNvPr id="0" name="image2.png"/>
                    <pic:cNvPicPr preferRelativeResize="0"/>
                  </pic:nvPicPr>
                  <pic:blipFill>
                    <a:blip r:embed="rId21"/>
                    <a:srcRect b="48339" l="8941" r="6223" t="446"/>
                    <a:stretch>
                      <a:fillRect/>
                    </a:stretch>
                  </pic:blipFill>
                  <pic:spPr>
                    <a:xfrm>
                      <a:off x="0" y="0"/>
                      <a:ext cx="6124575" cy="8745220"/>
                    </a:xfrm>
                    <a:prstGeom prst="rect"/>
                    <a:ln/>
                  </pic:spPr>
                </pic:pic>
              </a:graphicData>
            </a:graphic>
          </wp:inline>
        </w:drawing>
      </w:r>
      <w:r w:rsidDel="00000000" w:rsidR="00000000" w:rsidRPr="00000000">
        <w:rPr>
          <w:rtl w:val="0"/>
        </w:rPr>
      </w:r>
    </w:p>
    <w:p w:rsidR="00000000" w:rsidDel="00000000" w:rsidP="00000000" w:rsidRDefault="00000000" w:rsidRPr="00000000" w14:paraId="0000007C">
      <w:pPr>
        <w:spacing w:line="360" w:lineRule="auto"/>
        <w:rPr>
          <w:rFonts w:ascii="Arial" w:cs="Arial" w:eastAsia="Arial" w:hAnsi="Arial"/>
        </w:rPr>
      </w:pPr>
      <w:r w:rsidDel="00000000" w:rsidR="00000000" w:rsidRPr="00000000">
        <w:rPr>
          <w:rFonts w:ascii="Arial" w:cs="Arial" w:eastAsia="Arial" w:hAnsi="Arial"/>
        </w:rPr>
        <w:drawing>
          <wp:inline distB="114300" distT="114300" distL="114300" distR="114300">
            <wp:extent cx="6124575" cy="8144842"/>
            <wp:effectExtent b="0" l="0" r="0" t="0"/>
            <wp:docPr id="101" name="image2.png"/>
            <a:graphic>
              <a:graphicData uri="http://schemas.openxmlformats.org/drawingml/2006/picture">
                <pic:pic>
                  <pic:nvPicPr>
                    <pic:cNvPr id="0" name="image2.png"/>
                    <pic:cNvPicPr preferRelativeResize="0"/>
                  </pic:nvPicPr>
                  <pic:blipFill>
                    <a:blip r:embed="rId21"/>
                    <a:srcRect b="0" l="8808" r="6355" t="51664"/>
                    <a:stretch>
                      <a:fillRect/>
                    </a:stretch>
                  </pic:blipFill>
                  <pic:spPr>
                    <a:xfrm>
                      <a:off x="0" y="0"/>
                      <a:ext cx="6124575" cy="8144842"/>
                    </a:xfrm>
                    <a:prstGeom prst="rect"/>
                    <a:ln/>
                  </pic:spPr>
                </pic:pic>
              </a:graphicData>
            </a:graphic>
          </wp:inline>
        </w:drawing>
      </w:r>
      <w:r w:rsidDel="00000000" w:rsidR="00000000" w:rsidRPr="00000000">
        <w:rPr>
          <w:rFonts w:ascii="Arial" w:cs="Arial" w:eastAsia="Arial" w:hAnsi="Arial"/>
          <w:b w:val="1"/>
          <w:rtl w:val="0"/>
        </w:rPr>
        <w:t xml:space="preserve">Figure S5.</w:t>
      </w:r>
      <w:r w:rsidDel="00000000" w:rsidR="00000000" w:rsidRPr="00000000">
        <w:rPr>
          <w:rFonts w:ascii="Arial" w:cs="Arial" w:eastAsia="Arial" w:hAnsi="Arial"/>
          <w:rtl w:val="0"/>
        </w:rPr>
        <w:t xml:space="preserve"> SHAP value.</w:t>
      </w:r>
    </w:p>
    <w:p w:rsidR="00000000" w:rsidDel="00000000" w:rsidP="00000000" w:rsidRDefault="00000000" w:rsidRPr="00000000" w14:paraId="0000007D">
      <w:pPr>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7E">
      <w:pPr>
        <w:spacing w:line="360" w:lineRule="auto"/>
        <w:rPr>
          <w:rFonts w:ascii="Arial" w:cs="Arial" w:eastAsia="Arial" w:hAnsi="Arial"/>
        </w:rPr>
      </w:pPr>
      <w:r w:rsidDel="00000000" w:rsidR="00000000" w:rsidRPr="00000000">
        <w:rPr>
          <w:rFonts w:ascii="Arial" w:cs="Arial" w:eastAsia="Arial" w:hAnsi="Arial"/>
          <w:b w:val="1"/>
          <w:rtl w:val="0"/>
        </w:rPr>
        <w:t xml:space="preserve">Table S1. Performance of ten classifiers on the classification of HC and CI. </w:t>
      </w:r>
      <w:r w:rsidDel="00000000" w:rsidR="00000000" w:rsidRPr="00000000">
        <w:rPr>
          <w:rtl w:val="0"/>
        </w:rPr>
      </w:r>
    </w:p>
    <w:tbl>
      <w:tblPr>
        <w:tblStyle w:val="Table5"/>
        <w:tblW w:w="9777.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6"/>
        <w:gridCol w:w="1956"/>
        <w:gridCol w:w="1955"/>
        <w:gridCol w:w="1955"/>
        <w:gridCol w:w="1955"/>
        <w:tblGridChange w:id="0">
          <w:tblGrid>
            <w:gridCol w:w="1956"/>
            <w:gridCol w:w="1956"/>
            <w:gridCol w:w="1955"/>
            <w:gridCol w:w="1955"/>
            <w:gridCol w:w="1955"/>
          </w:tblGrid>
        </w:tblGridChange>
      </w:tblGrid>
      <w:tr>
        <w:trPr>
          <w:cantSplit w:val="0"/>
          <w:tblHeader w:val="0"/>
        </w:trPr>
        <w:tc>
          <w:tcPr>
            <w:tcBorders>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7F">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Model</w:t>
            </w:r>
          </w:p>
        </w:tc>
        <w:tc>
          <w:tcPr>
            <w:tcBorders>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0">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AUC</w:t>
            </w:r>
          </w:p>
        </w:tc>
        <w:tc>
          <w:tcPr>
            <w:tcBorders>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1">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Sensitivity</w:t>
            </w:r>
          </w:p>
        </w:tc>
        <w:tc>
          <w:tcPr>
            <w:tcBorders>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2">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Specificity</w:t>
            </w:r>
          </w:p>
        </w:tc>
        <w:tc>
          <w:tcPr>
            <w:tcBorders>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3">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Accuracy</w:t>
            </w:r>
          </w:p>
        </w:tc>
      </w:tr>
      <w:tr>
        <w:trPr>
          <w:cantSplit w:val="0"/>
          <w:tblHeader w:val="0"/>
        </w:trPr>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4">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CatBoost</w:t>
            </w:r>
          </w:p>
        </w:tc>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5">
            <w:pPr>
              <w:widowControl w:val="0"/>
              <w:spacing w:before="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0.813</w:t>
            </w:r>
          </w:p>
        </w:tc>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6">
            <w:pPr>
              <w:widowControl w:val="0"/>
              <w:spacing w:before="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0.903</w:t>
            </w:r>
          </w:p>
        </w:tc>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7">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0.733</w:t>
            </w:r>
          </w:p>
        </w:tc>
        <w:tc>
          <w:tcPr>
            <w:tcBorders>
              <w:left w:color="000000" w:space="0" w:sz="0" w:val="nil"/>
              <w:bottom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8">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0.751</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9">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Bagging</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A">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0.802</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B">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0.78</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C">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0.818</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D">
            <w:pPr>
              <w:widowControl w:val="0"/>
              <w:spacing w:before="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0.814</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E">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Logistic Regression</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8F">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0">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0.83</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1">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0.758</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2">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0.765</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3">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LGBM</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4">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5">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0.833</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6">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0.786</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7">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0.79</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8">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Naïve Bayes</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9">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0.785</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A">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0.737</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B">
            <w:pPr>
              <w:widowControl w:val="0"/>
              <w:spacing w:before="0" w:line="360" w:lineRule="auto"/>
              <w:jc w:val="center"/>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0.872</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C">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0.751</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D">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XGBoost</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E">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0.782</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9F">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0.792</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0">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0.794</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1">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0.793</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2">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Random Forest</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3">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0.78</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4">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0.814</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5">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0.739</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6">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0.747</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7">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SVM (RBF)</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8">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0.776</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9">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0.82</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A">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0.761</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B">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0.766</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C">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Gradient Boosting</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D">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0.753</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E">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0.768</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AF">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0.804</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B0">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w:t>
            </w:r>
          </w:p>
        </w:tc>
      </w:tr>
      <w:tr>
        <w:trPr>
          <w:cantSplit w:val="0"/>
          <w:tblHeader w:val="0"/>
        </w:trPr>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B1">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SVM (Linear)</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B2">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0.722</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B3">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0.723</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B4">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0.784</w:t>
            </w:r>
          </w:p>
        </w:tc>
        <w:tc>
          <w:tcPr>
            <w:tcBorders>
              <w:top w:color="000000" w:space="0" w:sz="0" w:val="nil"/>
              <w:left w:color="000000" w:space="0" w:sz="0" w:val="nil"/>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B5">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0.778</w:t>
            </w:r>
          </w:p>
        </w:tc>
      </w:tr>
    </w:tbl>
    <w:p w:rsidR="00000000" w:rsidDel="00000000" w:rsidP="00000000" w:rsidRDefault="00000000" w:rsidRPr="00000000" w14:paraId="000000B6">
      <w:pPr>
        <w:spacing w:after="180" w:before="18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The highest scores of AUC, sensitivity, specificity, and accuracy are in bold.</w:t>
      </w:r>
    </w:p>
    <w:p w:rsidR="00000000" w:rsidDel="00000000" w:rsidP="00000000" w:rsidRDefault="00000000" w:rsidRPr="00000000" w14:paraId="000000B7">
      <w:pPr>
        <w:spacing w:after="180" w:before="180" w:line="360" w:lineRule="auto"/>
        <w:jc w:val="both"/>
        <w:rPr>
          <w:rFonts w:ascii="Arial" w:cs="Arial" w:eastAsia="Arial" w:hAnsi="Arial"/>
          <w:sz w:val="20"/>
          <w:szCs w:val="20"/>
        </w:rPr>
      </w:pPr>
      <w:r w:rsidDel="00000000" w:rsidR="00000000" w:rsidRPr="00000000">
        <w:br w:type="page"/>
      </w:r>
      <w:r w:rsidDel="00000000" w:rsidR="00000000" w:rsidRPr="00000000">
        <w:rPr>
          <w:rtl w:val="0"/>
        </w:rPr>
      </w:r>
    </w:p>
    <w:p w:rsidR="00000000" w:rsidDel="00000000" w:rsidP="00000000" w:rsidRDefault="00000000" w:rsidRPr="00000000" w14:paraId="000000B8">
      <w:pPr>
        <w:spacing w:after="180" w:before="180" w:line="360"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9">
      <w:pPr>
        <w:spacing w:line="360" w:lineRule="auto"/>
        <w:rPr>
          <w:rFonts w:ascii="Arial" w:cs="Arial" w:eastAsia="Arial" w:hAnsi="Arial"/>
        </w:rPr>
      </w:pPr>
      <w:r w:rsidDel="00000000" w:rsidR="00000000" w:rsidRPr="00000000">
        <w:rPr>
          <w:rFonts w:ascii="Arial" w:cs="Arial" w:eastAsia="Arial" w:hAnsi="Arial"/>
          <w:b w:val="1"/>
          <w:rtl w:val="0"/>
        </w:rPr>
        <w:t xml:space="preserve">Table S2. Comparison of features between HC and CI groups and importance of each feature.</w:t>
      </w:r>
      <w:r w:rsidDel="00000000" w:rsidR="00000000" w:rsidRPr="00000000">
        <w:rPr>
          <w:rtl w:val="0"/>
        </w:rPr>
      </w:r>
    </w:p>
    <w:tbl>
      <w:tblPr>
        <w:tblStyle w:val="Table6"/>
        <w:tblW w:w="7425.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25"/>
        <w:gridCol w:w="2760"/>
        <w:gridCol w:w="1815"/>
        <w:gridCol w:w="1425"/>
        <w:tblGridChange w:id="0">
          <w:tblGrid>
            <w:gridCol w:w="1425"/>
            <w:gridCol w:w="2760"/>
            <w:gridCol w:w="1815"/>
            <w:gridCol w:w="1425"/>
          </w:tblGrid>
        </w:tblGridChange>
      </w:tblGrid>
      <w:tr>
        <w:trPr>
          <w:cantSplit w:val="0"/>
          <w:trHeight w:val="624" w:hRule="atLeast"/>
          <w:tblHeader w:val="0"/>
        </w:trPr>
        <w:tc>
          <w:tcPr>
            <w:tcBorders>
              <w:top w:color="000000" w:space="0" w:sz="8" w:val="single"/>
              <w:bottom w:color="000000" w:space="0" w:sz="8" w:val="single"/>
            </w:tcBorders>
            <w:vAlign w:val="center"/>
          </w:tcPr>
          <w:p w:rsidR="00000000" w:rsidDel="00000000" w:rsidP="00000000" w:rsidRDefault="00000000" w:rsidRPr="00000000" w14:paraId="000000BA">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Task</w:t>
            </w:r>
          </w:p>
        </w:tc>
        <w:tc>
          <w:tcPr>
            <w:tcBorders>
              <w:top w:color="000000" w:space="0" w:sz="8" w:val="single"/>
              <w:bottom w:color="000000" w:space="0" w:sz="8" w:val="single"/>
            </w:tcBorders>
            <w:vAlign w:val="center"/>
          </w:tcPr>
          <w:p w:rsidR="00000000" w:rsidDel="00000000" w:rsidP="00000000" w:rsidRDefault="00000000" w:rsidRPr="00000000" w14:paraId="000000B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Feature</w:t>
            </w:r>
          </w:p>
        </w:tc>
        <w:tc>
          <w:tcPr>
            <w:tcBorders>
              <w:top w:color="000000" w:space="0" w:sz="8" w:val="single"/>
              <w:bottom w:color="000000" w:space="0" w:sz="8" w:val="single"/>
            </w:tcBorders>
            <w:vAlign w:val="center"/>
          </w:tcPr>
          <w:p w:rsidR="00000000" w:rsidDel="00000000" w:rsidP="00000000" w:rsidRDefault="00000000" w:rsidRPr="00000000" w14:paraId="000000BC">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Statistical significance</w:t>
            </w:r>
          </w:p>
          <w:p w:rsidR="00000000" w:rsidDel="00000000" w:rsidP="00000000" w:rsidRDefault="00000000" w:rsidRPr="00000000" w14:paraId="000000B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(p-value)</w:t>
            </w:r>
          </w:p>
        </w:tc>
        <w:tc>
          <w:tcPr>
            <w:tcBorders>
              <w:top w:color="000000" w:space="0" w:sz="8" w:val="single"/>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BE">
            <w:pPr>
              <w:spacing w:before="24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Feature</w:t>
            </w:r>
          </w:p>
          <w:p w:rsidR="00000000" w:rsidDel="00000000" w:rsidP="00000000" w:rsidRDefault="00000000" w:rsidRPr="00000000" w14:paraId="000000BF">
            <w:pPr>
              <w:spacing w:before="24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Importance</w:t>
            </w:r>
          </w:p>
        </w:tc>
      </w:tr>
      <w:tr>
        <w:trPr>
          <w:cantSplit w:val="0"/>
          <w:trHeight w:val="665" w:hRule="atLeast"/>
          <w:tblHeader w:val="0"/>
        </w:trPr>
        <w:tc>
          <w:tcPr>
            <w:vMerge w:val="restart"/>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0">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Numeric Stroop</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A_question 5</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2.88x10</w:t>
            </w:r>
            <w:r w:rsidDel="00000000" w:rsidR="00000000" w:rsidRPr="00000000">
              <w:rPr>
                <w:rFonts w:ascii="Arial" w:cs="Arial" w:eastAsia="Arial" w:hAnsi="Arial"/>
                <w:sz w:val="20"/>
                <w:szCs w:val="20"/>
                <w:vertAlign w:val="superscript"/>
                <w:rtl w:val="0"/>
              </w:rPr>
              <w:t xml:space="preserve">-09</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0.59</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 mean</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7.58x10</w:t>
            </w:r>
            <w:r w:rsidDel="00000000" w:rsidR="00000000" w:rsidRPr="00000000">
              <w:rPr>
                <w:rFonts w:ascii="Arial" w:cs="Arial" w:eastAsia="Arial" w:hAnsi="Arial"/>
                <w:sz w:val="20"/>
                <w:szCs w:val="20"/>
                <w:vertAlign w:val="superscript"/>
                <w:rtl w:val="0"/>
              </w:rPr>
              <w:t xml:space="preserve">-08</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0.16</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 sum</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7.58x10</w:t>
            </w:r>
            <w:r w:rsidDel="00000000" w:rsidR="00000000" w:rsidRPr="00000000">
              <w:rPr>
                <w:rFonts w:ascii="Arial" w:cs="Arial" w:eastAsia="Arial" w:hAnsi="Arial"/>
                <w:sz w:val="20"/>
                <w:szCs w:val="20"/>
                <w:vertAlign w:val="superscript"/>
                <w:rtl w:val="0"/>
              </w:rPr>
              <w:t xml:space="preserve">-08</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0.16</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C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 median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C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1.24x10</w:t>
            </w:r>
            <w:r w:rsidDel="00000000" w:rsidR="00000000" w:rsidRPr="00000000">
              <w:rPr>
                <w:rFonts w:ascii="Arial" w:cs="Arial" w:eastAsia="Arial" w:hAnsi="Arial"/>
                <w:sz w:val="20"/>
                <w:szCs w:val="20"/>
                <w:vertAlign w:val="superscript"/>
                <w:rtl w:val="0"/>
              </w:rPr>
              <w:t xml:space="preserve">-07</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C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0.21</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Lead Time_part A</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2.40x10</w:t>
            </w:r>
            <w:r w:rsidDel="00000000" w:rsidR="00000000" w:rsidRPr="00000000">
              <w:rPr>
                <w:rFonts w:ascii="Arial" w:cs="Arial" w:eastAsia="Arial" w:hAnsi="Arial"/>
                <w:sz w:val="20"/>
                <w:szCs w:val="20"/>
                <w:vertAlign w:val="superscript"/>
                <w:rtl w:val="0"/>
              </w:rPr>
              <w:t xml:space="preserve">-07</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0.11</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 median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4.91x10</w:t>
            </w:r>
            <w:r w:rsidDel="00000000" w:rsidR="00000000" w:rsidRPr="00000000">
              <w:rPr>
                <w:rFonts w:ascii="Arial" w:cs="Arial" w:eastAsia="Arial" w:hAnsi="Arial"/>
                <w:sz w:val="20"/>
                <w:szCs w:val="20"/>
                <w:vertAlign w:val="superscript"/>
                <w:rtl w:val="0"/>
              </w:rPr>
              <w:t xml:space="preserve">-07</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0.18</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B_question 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1.87x10</w:t>
            </w:r>
            <w:r w:rsidDel="00000000" w:rsidR="00000000" w:rsidRPr="00000000">
              <w:rPr>
                <w:rFonts w:ascii="Arial" w:cs="Arial" w:eastAsia="Arial" w:hAnsi="Arial"/>
                <w:sz w:val="20"/>
                <w:szCs w:val="20"/>
                <w:vertAlign w:val="superscript"/>
                <w:rtl w:val="0"/>
              </w:rPr>
              <w:t xml:space="preserve">-06</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0.19</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A_question 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5.72x10</w:t>
            </w:r>
            <w:r w:rsidDel="00000000" w:rsidR="00000000" w:rsidRPr="00000000">
              <w:rPr>
                <w:rFonts w:ascii="Arial" w:cs="Arial" w:eastAsia="Arial" w:hAnsi="Arial"/>
                <w:sz w:val="20"/>
                <w:szCs w:val="20"/>
                <w:vertAlign w:val="superscript"/>
                <w:rtl w:val="0"/>
              </w:rPr>
              <w:t xml:space="preserve">-06</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D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0.23</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Lead Time_part B</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1.49x10</w:t>
            </w:r>
            <w:r w:rsidDel="00000000" w:rsidR="00000000" w:rsidRPr="00000000">
              <w:rPr>
                <w:rFonts w:ascii="Arial" w:cs="Arial" w:eastAsia="Arial" w:hAnsi="Arial"/>
                <w:sz w:val="20"/>
                <w:szCs w:val="20"/>
                <w:vertAlign w:val="superscript"/>
                <w:rtl w:val="0"/>
              </w:rPr>
              <w:t xml:space="preserve">-05</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0.11</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 mean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1.49x10</w:t>
            </w:r>
            <w:r w:rsidDel="00000000" w:rsidR="00000000" w:rsidRPr="00000000">
              <w:rPr>
                <w:rFonts w:ascii="Arial" w:cs="Arial" w:eastAsia="Arial" w:hAnsi="Arial"/>
                <w:sz w:val="20"/>
                <w:szCs w:val="20"/>
                <w:vertAlign w:val="superscript"/>
                <w:rtl w:val="0"/>
              </w:rPr>
              <w:t xml:space="preserve">-05</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0.07</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 sum</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1.49x10</w:t>
            </w:r>
            <w:r w:rsidDel="00000000" w:rsidR="00000000" w:rsidRPr="00000000">
              <w:rPr>
                <w:rFonts w:ascii="Arial" w:cs="Arial" w:eastAsia="Arial" w:hAnsi="Arial"/>
                <w:sz w:val="20"/>
                <w:szCs w:val="20"/>
                <w:vertAlign w:val="superscript"/>
                <w:rtl w:val="0"/>
              </w:rPr>
              <w:t xml:space="preserve">-05</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0.03</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Number of Correct Answers_part B</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8.09x10</w:t>
            </w:r>
            <w:r w:rsidDel="00000000" w:rsidR="00000000" w:rsidRPr="00000000">
              <w:rPr>
                <w:rFonts w:ascii="Arial" w:cs="Arial" w:eastAsia="Arial" w:hAnsi="Arial"/>
                <w:sz w:val="20"/>
                <w:szCs w:val="20"/>
                <w:vertAlign w:val="superscript"/>
                <w:rtl w:val="0"/>
              </w:rPr>
              <w:t xml:space="preserve">-05</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E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0.79</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 min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1.82x10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0.46</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 standard deviation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4.05x10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0.24</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 max</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4.56x10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0.22</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 min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7.17x10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0F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0.34</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A_question 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1.21x10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0.13</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A_question 8</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1.21x10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0.14</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A_question 1</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1.73x10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0.31</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B_question 10</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6.69x10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0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0.23</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A_question 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9.33x10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0.12</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B_question 6</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1.07x10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0.08</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 max</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1.1x10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0.09</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 standard deviation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1.79x10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1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B_question 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1.95x10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0.24</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B_question 5</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2.22x10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0.09</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B_question 7</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2.41x10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0.22</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B_question 9</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4.12x10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2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0.14</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3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Time_part A_question 6</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3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4.17x10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3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0.18</w:t>
            </w:r>
          </w:p>
        </w:tc>
      </w:tr>
      <w:tr>
        <w:trPr>
          <w:cantSplit w:val="0"/>
          <w:trHeight w:val="500" w:hRule="atLeast"/>
          <w:tblHeader w:val="0"/>
        </w:trPr>
        <w:tc>
          <w:tcPr>
            <w:vMerge w:val="restart"/>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4">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Remembrance paired symbols</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1</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2.00x10</w:t>
            </w:r>
            <w:r w:rsidDel="00000000" w:rsidR="00000000" w:rsidRPr="00000000">
              <w:rPr>
                <w:rFonts w:ascii="Arial" w:cs="Arial" w:eastAsia="Arial" w:hAnsi="Arial"/>
                <w:sz w:val="20"/>
                <w:szCs w:val="20"/>
                <w:vertAlign w:val="superscript"/>
                <w:rtl w:val="0"/>
              </w:rPr>
              <w:t xml:space="preserve">-13</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0.61</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Lead Time_total</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1.79x10</w:t>
            </w:r>
            <w:r w:rsidDel="00000000" w:rsidR="00000000" w:rsidRPr="00000000">
              <w:rPr>
                <w:rFonts w:ascii="Arial" w:cs="Arial" w:eastAsia="Arial" w:hAnsi="Arial"/>
                <w:sz w:val="20"/>
                <w:szCs w:val="20"/>
                <w:vertAlign w:val="superscript"/>
                <w:rtl w:val="0"/>
              </w:rPr>
              <w:t xml:space="preserve">-07</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0.17</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sum</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1.79x10</w:t>
            </w:r>
            <w:r w:rsidDel="00000000" w:rsidR="00000000" w:rsidRPr="00000000">
              <w:rPr>
                <w:rFonts w:ascii="Arial" w:cs="Arial" w:eastAsia="Arial" w:hAnsi="Arial"/>
                <w:sz w:val="20"/>
                <w:szCs w:val="20"/>
                <w:vertAlign w:val="superscript"/>
                <w:rtl w:val="0"/>
              </w:rPr>
              <w:t xml:space="preserve">-07</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3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mean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1.79x10</w:t>
            </w:r>
            <w:r w:rsidDel="00000000" w:rsidR="00000000" w:rsidRPr="00000000">
              <w:rPr>
                <w:rFonts w:ascii="Arial" w:cs="Arial" w:eastAsia="Arial" w:hAnsi="Arial"/>
                <w:sz w:val="20"/>
                <w:szCs w:val="20"/>
                <w:vertAlign w:val="superscript"/>
                <w:rtl w:val="0"/>
              </w:rPr>
              <w:t xml:space="preserve">-07</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0.13</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max</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3.63x10</w:t>
            </w:r>
            <w:r w:rsidDel="00000000" w:rsidR="00000000" w:rsidRPr="00000000">
              <w:rPr>
                <w:rFonts w:ascii="Arial" w:cs="Arial" w:eastAsia="Arial" w:hAnsi="Arial"/>
                <w:sz w:val="20"/>
                <w:szCs w:val="20"/>
                <w:vertAlign w:val="superscript"/>
                <w:rtl w:val="0"/>
              </w:rPr>
              <w:t xml:space="preserve">-07</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Number of Correct Answers</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1.00x10</w:t>
            </w:r>
            <w:r w:rsidDel="00000000" w:rsidR="00000000" w:rsidRPr="00000000">
              <w:rPr>
                <w:rFonts w:ascii="Arial" w:cs="Arial" w:eastAsia="Arial" w:hAnsi="Arial"/>
                <w:sz w:val="20"/>
                <w:szCs w:val="20"/>
                <w:vertAlign w:val="superscript"/>
                <w:rtl w:val="0"/>
              </w:rPr>
              <w:t xml:space="preserve">-06</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0.13</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1.74x10</w:t>
            </w:r>
            <w:r w:rsidDel="00000000" w:rsidR="00000000" w:rsidRPr="00000000">
              <w:rPr>
                <w:rFonts w:ascii="Arial" w:cs="Arial" w:eastAsia="Arial" w:hAnsi="Arial"/>
                <w:sz w:val="20"/>
                <w:szCs w:val="20"/>
                <w:vertAlign w:val="superscript"/>
                <w:rtl w:val="0"/>
              </w:rPr>
              <w:t xml:space="preserve">-06</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4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0.87</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standard deviation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3.31x10</w:t>
            </w:r>
            <w:r w:rsidDel="00000000" w:rsidR="00000000" w:rsidRPr="00000000">
              <w:rPr>
                <w:rFonts w:ascii="Arial" w:cs="Arial" w:eastAsia="Arial" w:hAnsi="Arial"/>
                <w:sz w:val="20"/>
                <w:szCs w:val="20"/>
                <w:vertAlign w:val="superscript"/>
                <w:rtl w:val="0"/>
              </w:rPr>
              <w:t xml:space="preserve">-06</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0.16</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median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3.70x10</w:t>
            </w:r>
            <w:r w:rsidDel="00000000" w:rsidR="00000000" w:rsidRPr="00000000">
              <w:rPr>
                <w:rFonts w:ascii="Arial" w:cs="Arial" w:eastAsia="Arial" w:hAnsi="Arial"/>
                <w:sz w:val="20"/>
                <w:szCs w:val="20"/>
                <w:vertAlign w:val="superscript"/>
                <w:rtl w:val="0"/>
              </w:rPr>
              <w:t xml:space="preserve">-05</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min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3.87x10</w:t>
            </w:r>
            <w:r w:rsidDel="00000000" w:rsidR="00000000" w:rsidRPr="00000000">
              <w:rPr>
                <w:rFonts w:ascii="Arial" w:cs="Arial" w:eastAsia="Arial" w:hAnsi="Arial"/>
                <w:sz w:val="20"/>
                <w:szCs w:val="20"/>
                <w:vertAlign w:val="superscript"/>
                <w:rtl w:val="0"/>
              </w:rPr>
              <w:t xml:space="preserve">-05</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0.25</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2.12x10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5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0.14</w:t>
            </w:r>
          </w:p>
        </w:tc>
      </w:tr>
      <w:tr>
        <w:trPr>
          <w:cantSplit w:val="0"/>
          <w:trHeight w:val="500" w:hRule="atLeast"/>
          <w:tblHeader w:val="0"/>
        </w:trPr>
        <w:tc>
          <w:tcPr>
            <w:vMerge w:val="restart"/>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0">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Quantitative Comparison</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2</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5.68x10</w:t>
            </w:r>
            <w:r w:rsidDel="00000000" w:rsidR="00000000" w:rsidRPr="00000000">
              <w:rPr>
                <w:rFonts w:ascii="Arial" w:cs="Arial" w:eastAsia="Arial" w:hAnsi="Arial"/>
                <w:sz w:val="20"/>
                <w:szCs w:val="20"/>
                <w:vertAlign w:val="superscript"/>
                <w:rtl w:val="0"/>
              </w:rPr>
              <w:t xml:space="preserve">-06</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1.00</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min</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1.01x10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0.11</w:t>
            </w:r>
          </w:p>
        </w:tc>
      </w:tr>
      <w:tr>
        <w:trPr>
          <w:cantSplit w:val="0"/>
          <w:trHeight w:val="66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4</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1.25x10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0.29</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6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6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1.97x10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6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0.15</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1</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3.84x10</w:t>
            </w:r>
            <w:r w:rsidDel="00000000" w:rsidR="00000000" w:rsidRPr="00000000">
              <w:rPr>
                <w:rFonts w:ascii="Arial" w:cs="Arial" w:eastAsia="Arial" w:hAnsi="Arial"/>
                <w:sz w:val="20"/>
                <w:szCs w:val="20"/>
                <w:vertAlign w:val="superscript"/>
                <w:rtl w:val="0"/>
              </w:rPr>
              <w:t xml:space="preserve">-04</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0.36</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Number of Correct Answers</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9.91x10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0.12</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Correct answer_question 9</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1.37x10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0.12</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mean</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1.44x10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7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0.07</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sum</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1.44x10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0.12</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7</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2.38x10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0.15</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Correct answer_question 3</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3.06x10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0.03</w:t>
            </w:r>
          </w:p>
        </w:tc>
      </w:tr>
      <w:tr>
        <w:trPr>
          <w:cantSplit w:val="0"/>
          <w:trHeight w:val="500"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D">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Response Time_question 9</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E">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4.93x10</w:t>
            </w:r>
            <w:r w:rsidDel="00000000" w:rsidR="00000000" w:rsidRPr="00000000">
              <w:rPr>
                <w:rFonts w:ascii="Arial" w:cs="Arial" w:eastAsia="Arial" w:hAnsi="Arial"/>
                <w:sz w:val="20"/>
                <w:szCs w:val="20"/>
                <w:vertAlign w:val="superscript"/>
                <w:rtl w:val="0"/>
              </w:rPr>
              <w:t xml:space="preserve">-02</w:t>
            </w:r>
          </w:p>
        </w:tc>
        <w:tc>
          <w:tcPr>
            <w:tcBorders>
              <w:top w:color="000000" w:space="0" w:sz="0" w:val="nil"/>
              <w:left w:color="000000" w:space="0" w:sz="0" w:val="nil"/>
              <w:bottom w:color="000000" w:space="0" w:sz="6" w:val="single"/>
              <w:right w:color="000000" w:space="0" w:sz="0" w:val="nil"/>
            </w:tcBorders>
            <w:tcMar>
              <w:top w:w="100.0" w:type="dxa"/>
              <w:left w:w="100.0" w:type="dxa"/>
              <w:bottom w:w="100.0" w:type="dxa"/>
              <w:right w:w="100.0" w:type="dxa"/>
            </w:tcMar>
            <w:vAlign w:val="center"/>
          </w:tcPr>
          <w:p w:rsidR="00000000" w:rsidDel="00000000" w:rsidP="00000000" w:rsidRDefault="00000000" w:rsidRPr="00000000" w14:paraId="0000018F">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0.11</w:t>
            </w:r>
          </w:p>
        </w:tc>
      </w:tr>
      <w:tr>
        <w:trPr>
          <w:cantSplit w:val="0"/>
          <w:trHeight w:val="515" w:hRule="atLeast"/>
          <w:tblHeader w:val="0"/>
        </w:trPr>
        <w:tc>
          <w:tcPr>
            <w:vMerge w:val="restart"/>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0">
            <w:pPr>
              <w:widowControl w:val="0"/>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Find a different symbol</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1">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Lead Time_question 2</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2">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1.17x10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3">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0.15</w:t>
            </w:r>
          </w:p>
        </w:tc>
      </w:tr>
      <w:tr>
        <w:trPr>
          <w:cantSplit w:val="0"/>
          <w:trHeight w:val="51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5">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Lead Time_question 1</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6">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6.57x10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7">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0.23</w:t>
            </w:r>
          </w:p>
        </w:tc>
      </w:tr>
      <w:tr>
        <w:trPr>
          <w:cantSplit w:val="0"/>
          <w:trHeight w:val="515" w:hRule="atLeast"/>
          <w:tblHeader w:val="0"/>
        </w:trPr>
        <w:tc>
          <w:tcPr>
            <w:vMerge w:val="continue"/>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sz w:val="20"/>
                <w:szCs w:val="20"/>
              </w:rPr>
            </w:pPr>
            <w:r w:rsidDel="00000000" w:rsidR="00000000" w:rsidRPr="00000000">
              <w:rPr>
                <w:rtl w:val="0"/>
              </w:rPr>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9">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Lead Time_question 3</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A">
            <w:pPr>
              <w:spacing w:before="0" w:line="360" w:lineRule="auto"/>
              <w:jc w:val="center"/>
              <w:rPr>
                <w:rFonts w:ascii="Arial" w:cs="Arial" w:eastAsia="Arial" w:hAnsi="Arial"/>
                <w:sz w:val="20"/>
                <w:szCs w:val="20"/>
                <w:vertAlign w:val="superscript"/>
              </w:rPr>
            </w:pPr>
            <w:r w:rsidDel="00000000" w:rsidR="00000000" w:rsidRPr="00000000">
              <w:rPr>
                <w:rFonts w:ascii="Arial" w:cs="Arial" w:eastAsia="Arial" w:hAnsi="Arial"/>
                <w:sz w:val="20"/>
                <w:szCs w:val="20"/>
                <w:rtl w:val="0"/>
              </w:rPr>
              <w:t xml:space="preserve">8.27x10</w:t>
            </w:r>
            <w:r w:rsidDel="00000000" w:rsidR="00000000" w:rsidRPr="00000000">
              <w:rPr>
                <w:rFonts w:ascii="Arial" w:cs="Arial" w:eastAsia="Arial" w:hAnsi="Arial"/>
                <w:sz w:val="20"/>
                <w:szCs w:val="20"/>
                <w:vertAlign w:val="superscript"/>
                <w:rtl w:val="0"/>
              </w:rPr>
              <w:t xml:space="preserve">-03</w:t>
            </w:r>
          </w:p>
        </w:tc>
        <w:tc>
          <w:tcPr>
            <w:tcBorders>
              <w:top w:color="000000" w:space="0" w:sz="0" w:val="nil"/>
              <w:left w:color="000000" w:space="0" w:sz="0" w:val="nil"/>
              <w:bottom w:color="000000" w:space="0" w:sz="8" w:val="single"/>
              <w:right w:color="000000" w:space="0" w:sz="0" w:val="nil"/>
            </w:tcBorders>
            <w:shd w:fill="auto" w:val="clear"/>
            <w:tcMar>
              <w:top w:w="100.0" w:type="dxa"/>
              <w:left w:w="100.0" w:type="dxa"/>
              <w:bottom w:w="100.0" w:type="dxa"/>
              <w:right w:w="100.0" w:type="dxa"/>
            </w:tcMar>
            <w:vAlign w:val="center"/>
          </w:tcPr>
          <w:p w:rsidR="00000000" w:rsidDel="00000000" w:rsidP="00000000" w:rsidRDefault="00000000" w:rsidRPr="00000000" w14:paraId="0000019B">
            <w:pPr>
              <w:spacing w:before="0" w:line="360" w:lineRule="auto"/>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0.16</w:t>
            </w:r>
          </w:p>
        </w:tc>
      </w:tr>
    </w:tbl>
    <w:p w:rsidR="00000000" w:rsidDel="00000000" w:rsidP="00000000" w:rsidRDefault="00000000" w:rsidRPr="00000000" w14:paraId="0000019C">
      <w:pPr>
        <w:spacing w:after="180" w:before="180" w:line="360"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We tested the correlation between the feature importance and p-value for all features, which showed that they are highly correlated, indicating that higher the p-value, the higher the feature importance is in the screening using the classifier. Features with a p-values of 0.05 or less were included in the table.</w:t>
      </w:r>
    </w:p>
    <w:p w:rsidR="00000000" w:rsidDel="00000000" w:rsidP="00000000" w:rsidRDefault="00000000" w:rsidRPr="00000000" w14:paraId="0000019D">
      <w:pPr>
        <w:spacing w:before="240" w:line="360" w:lineRule="auto"/>
        <w:jc w:val="both"/>
        <w:rPr>
          <w:rFonts w:ascii="Arial" w:cs="Arial" w:eastAsia="Arial" w:hAnsi="Arial"/>
          <w:color w:val="222222"/>
          <w:highlight w:val="white"/>
        </w:rPr>
      </w:pPr>
      <w:r w:rsidDel="00000000" w:rsidR="00000000" w:rsidRPr="00000000">
        <w:rPr>
          <w:rtl w:val="0"/>
        </w:rPr>
      </w:r>
    </w:p>
    <w:p w:rsidR="00000000" w:rsidDel="00000000" w:rsidP="00000000" w:rsidRDefault="00000000" w:rsidRPr="00000000" w14:paraId="0000019E">
      <w:pPr>
        <w:spacing w:before="240" w:line="360" w:lineRule="auto"/>
        <w:jc w:val="both"/>
        <w:rPr>
          <w:rFonts w:ascii="Arial" w:cs="Arial" w:eastAsia="Arial" w:hAnsi="Arial"/>
        </w:rPr>
      </w:pPr>
      <w:r w:rsidDel="00000000" w:rsidR="00000000" w:rsidRPr="00000000">
        <w:rPr>
          <w:rtl w:val="0"/>
        </w:rPr>
      </w:r>
    </w:p>
    <w:sectPr>
      <w:pgSz w:h="15840" w:w="12240" w:orient="portrait"/>
      <w:pgMar w:bottom="1138" w:top="1138" w:left="1282" w:right="1181"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mbria"/>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880" w:hanging="440"/>
      </w:pPr>
      <w:rPr>
        <w:rFonts w:ascii="Noto Sans Symbols" w:cs="Noto Sans Symbols" w:eastAsia="Noto Sans Symbols" w:hAnsi="Noto Sans Symbols"/>
      </w:rPr>
    </w:lvl>
    <w:lvl w:ilvl="1">
      <w:start w:val="1"/>
      <w:numFmt w:val="bullet"/>
      <w:lvlText w:val="■"/>
      <w:lvlJc w:val="left"/>
      <w:pPr>
        <w:ind w:left="1320" w:hanging="440"/>
      </w:pPr>
      <w:rPr>
        <w:rFonts w:ascii="Noto Sans Symbols" w:cs="Noto Sans Symbols" w:eastAsia="Noto Sans Symbols" w:hAnsi="Noto Sans Symbols"/>
      </w:rPr>
    </w:lvl>
    <w:lvl w:ilvl="2">
      <w:start w:val="1"/>
      <w:numFmt w:val="bullet"/>
      <w:lvlText w:val="◆"/>
      <w:lvlJc w:val="left"/>
      <w:pPr>
        <w:ind w:left="1760" w:hanging="440"/>
      </w:pPr>
      <w:rPr>
        <w:rFonts w:ascii="Noto Sans Symbols" w:cs="Noto Sans Symbols" w:eastAsia="Noto Sans Symbols" w:hAnsi="Noto Sans Symbols"/>
      </w:rPr>
    </w:lvl>
    <w:lvl w:ilvl="3">
      <w:start w:val="1"/>
      <w:numFmt w:val="bullet"/>
      <w:lvlText w:val="●"/>
      <w:lvlJc w:val="left"/>
      <w:pPr>
        <w:ind w:left="2200" w:hanging="440"/>
      </w:pPr>
      <w:rPr>
        <w:rFonts w:ascii="Noto Sans Symbols" w:cs="Noto Sans Symbols" w:eastAsia="Noto Sans Symbols" w:hAnsi="Noto Sans Symbols"/>
      </w:rPr>
    </w:lvl>
    <w:lvl w:ilvl="4">
      <w:start w:val="1"/>
      <w:numFmt w:val="bullet"/>
      <w:lvlText w:val="■"/>
      <w:lvlJc w:val="left"/>
      <w:pPr>
        <w:ind w:left="2640" w:hanging="440"/>
      </w:pPr>
      <w:rPr>
        <w:rFonts w:ascii="Noto Sans Symbols" w:cs="Noto Sans Symbols" w:eastAsia="Noto Sans Symbols" w:hAnsi="Noto Sans Symbols"/>
      </w:rPr>
    </w:lvl>
    <w:lvl w:ilvl="5">
      <w:start w:val="1"/>
      <w:numFmt w:val="bullet"/>
      <w:lvlText w:val="◆"/>
      <w:lvlJc w:val="left"/>
      <w:pPr>
        <w:ind w:left="3080" w:hanging="440"/>
      </w:pPr>
      <w:rPr>
        <w:rFonts w:ascii="Noto Sans Symbols" w:cs="Noto Sans Symbols" w:eastAsia="Noto Sans Symbols" w:hAnsi="Noto Sans Symbols"/>
      </w:rPr>
    </w:lvl>
    <w:lvl w:ilvl="6">
      <w:start w:val="1"/>
      <w:numFmt w:val="bullet"/>
      <w:lvlText w:val="●"/>
      <w:lvlJc w:val="left"/>
      <w:pPr>
        <w:ind w:left="3520" w:hanging="440"/>
      </w:pPr>
      <w:rPr>
        <w:rFonts w:ascii="Noto Sans Symbols" w:cs="Noto Sans Symbols" w:eastAsia="Noto Sans Symbols" w:hAnsi="Noto Sans Symbols"/>
      </w:rPr>
    </w:lvl>
    <w:lvl w:ilvl="7">
      <w:start w:val="1"/>
      <w:numFmt w:val="bullet"/>
      <w:lvlText w:val="■"/>
      <w:lvlJc w:val="left"/>
      <w:pPr>
        <w:ind w:left="3960" w:hanging="440"/>
      </w:pPr>
      <w:rPr>
        <w:rFonts w:ascii="Noto Sans Symbols" w:cs="Noto Sans Symbols" w:eastAsia="Noto Sans Symbols" w:hAnsi="Noto Sans Symbols"/>
      </w:rPr>
    </w:lvl>
    <w:lvl w:ilvl="8">
      <w:start w:val="1"/>
      <w:numFmt w:val="bullet"/>
      <w:lvlText w:val="◆"/>
      <w:lvlJc w:val="left"/>
      <w:pPr>
        <w:ind w:left="4400" w:hanging="440"/>
      </w:pPr>
      <w:rPr>
        <w:rFonts w:ascii="Noto Sans Symbols" w:cs="Noto Sans Symbols" w:eastAsia="Noto Sans Symbols" w:hAnsi="Noto Sans Symbols"/>
      </w:rPr>
    </w:lvl>
  </w:abstractNum>
  <w:abstractNum w:abstractNumId="3">
    <w:lvl w:ilvl="0">
      <w:start w:val="1"/>
      <w:numFmt w:val="bullet"/>
      <w:lvlText w:val="•"/>
      <w:lvlJc w:val="left"/>
      <w:pPr>
        <w:ind w:left="880" w:hanging="440"/>
      </w:pPr>
      <w:rPr>
        <w:rFonts w:ascii="Noto Sans Symbols" w:cs="Noto Sans Symbols" w:eastAsia="Noto Sans Symbols" w:hAnsi="Noto Sans Symbols"/>
      </w:rPr>
    </w:lvl>
    <w:lvl w:ilvl="1">
      <w:start w:val="1"/>
      <w:numFmt w:val="bullet"/>
      <w:lvlText w:val="■"/>
      <w:lvlJc w:val="left"/>
      <w:pPr>
        <w:ind w:left="1320" w:hanging="440"/>
      </w:pPr>
      <w:rPr>
        <w:rFonts w:ascii="Noto Sans Symbols" w:cs="Noto Sans Symbols" w:eastAsia="Noto Sans Symbols" w:hAnsi="Noto Sans Symbols"/>
      </w:rPr>
    </w:lvl>
    <w:lvl w:ilvl="2">
      <w:start w:val="1"/>
      <w:numFmt w:val="bullet"/>
      <w:lvlText w:val="◆"/>
      <w:lvlJc w:val="left"/>
      <w:pPr>
        <w:ind w:left="1760" w:hanging="440"/>
      </w:pPr>
      <w:rPr>
        <w:rFonts w:ascii="Noto Sans Symbols" w:cs="Noto Sans Symbols" w:eastAsia="Noto Sans Symbols" w:hAnsi="Noto Sans Symbols"/>
      </w:rPr>
    </w:lvl>
    <w:lvl w:ilvl="3">
      <w:start w:val="1"/>
      <w:numFmt w:val="bullet"/>
      <w:lvlText w:val="●"/>
      <w:lvlJc w:val="left"/>
      <w:pPr>
        <w:ind w:left="2200" w:hanging="440"/>
      </w:pPr>
      <w:rPr>
        <w:rFonts w:ascii="Noto Sans Symbols" w:cs="Noto Sans Symbols" w:eastAsia="Noto Sans Symbols" w:hAnsi="Noto Sans Symbols"/>
      </w:rPr>
    </w:lvl>
    <w:lvl w:ilvl="4">
      <w:start w:val="1"/>
      <w:numFmt w:val="bullet"/>
      <w:lvlText w:val="■"/>
      <w:lvlJc w:val="left"/>
      <w:pPr>
        <w:ind w:left="2640" w:hanging="440"/>
      </w:pPr>
      <w:rPr>
        <w:rFonts w:ascii="Noto Sans Symbols" w:cs="Noto Sans Symbols" w:eastAsia="Noto Sans Symbols" w:hAnsi="Noto Sans Symbols"/>
      </w:rPr>
    </w:lvl>
    <w:lvl w:ilvl="5">
      <w:start w:val="1"/>
      <w:numFmt w:val="bullet"/>
      <w:lvlText w:val="◆"/>
      <w:lvlJc w:val="left"/>
      <w:pPr>
        <w:ind w:left="3080" w:hanging="440"/>
      </w:pPr>
      <w:rPr>
        <w:rFonts w:ascii="Noto Sans Symbols" w:cs="Noto Sans Symbols" w:eastAsia="Noto Sans Symbols" w:hAnsi="Noto Sans Symbols"/>
      </w:rPr>
    </w:lvl>
    <w:lvl w:ilvl="6">
      <w:start w:val="1"/>
      <w:numFmt w:val="bullet"/>
      <w:lvlText w:val="●"/>
      <w:lvlJc w:val="left"/>
      <w:pPr>
        <w:ind w:left="3520" w:hanging="440"/>
      </w:pPr>
      <w:rPr>
        <w:rFonts w:ascii="Noto Sans Symbols" w:cs="Noto Sans Symbols" w:eastAsia="Noto Sans Symbols" w:hAnsi="Noto Sans Symbols"/>
      </w:rPr>
    </w:lvl>
    <w:lvl w:ilvl="7">
      <w:start w:val="1"/>
      <w:numFmt w:val="bullet"/>
      <w:lvlText w:val="■"/>
      <w:lvlJc w:val="left"/>
      <w:pPr>
        <w:ind w:left="3960" w:hanging="440"/>
      </w:pPr>
      <w:rPr>
        <w:rFonts w:ascii="Noto Sans Symbols" w:cs="Noto Sans Symbols" w:eastAsia="Noto Sans Symbols" w:hAnsi="Noto Sans Symbols"/>
      </w:rPr>
    </w:lvl>
    <w:lvl w:ilvl="8">
      <w:start w:val="1"/>
      <w:numFmt w:val="bullet"/>
      <w:lvlText w:val="◆"/>
      <w:lvlJc w:val="left"/>
      <w:pPr>
        <w:ind w:left="4400" w:hanging="44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spacing w:after="240" w:before="12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240" w:lineRule="auto"/>
      <w:ind w:left="720" w:hanging="720"/>
    </w:pPr>
    <w:rPr>
      <w:b w:val="1"/>
    </w:rPr>
  </w:style>
  <w:style w:type="paragraph" w:styleId="Heading2">
    <w:name w:val="heading 2"/>
    <w:basedOn w:val="Normal"/>
    <w:next w:val="Normal"/>
    <w:pPr>
      <w:spacing w:after="200" w:before="240" w:lineRule="auto"/>
      <w:ind w:left="720" w:hanging="720"/>
    </w:pPr>
    <w:rPr>
      <w:b w:val="1"/>
    </w:rPr>
  </w:style>
  <w:style w:type="paragraph" w:styleId="Heading3">
    <w:name w:val="heading 3"/>
    <w:basedOn w:val="Normal"/>
    <w:next w:val="Normal"/>
    <w:pPr>
      <w:keepNext w:val="1"/>
      <w:keepLines w:val="1"/>
      <w:spacing w:after="120" w:before="40" w:lineRule="auto"/>
      <w:ind w:left="2160" w:hanging="720"/>
    </w:pPr>
    <w:rPr>
      <w:b w:val="1"/>
    </w:rPr>
  </w:style>
  <w:style w:type="paragraph" w:styleId="Heading4">
    <w:name w:val="heading 4"/>
    <w:basedOn w:val="Normal"/>
    <w:next w:val="Normal"/>
    <w:pPr>
      <w:keepNext w:val="1"/>
      <w:keepLines w:val="1"/>
      <w:spacing w:after="120" w:before="40" w:lineRule="auto"/>
      <w:ind w:left="2160" w:hanging="720"/>
    </w:pPr>
    <w:rPr>
      <w:b w:val="1"/>
    </w:rPr>
  </w:style>
  <w:style w:type="paragraph" w:styleId="Heading5">
    <w:name w:val="heading 5"/>
    <w:basedOn w:val="Normal"/>
    <w:next w:val="Normal"/>
    <w:pPr>
      <w:keepNext w:val="1"/>
      <w:keepLines w:val="1"/>
      <w:spacing w:after="120" w:before="40" w:lineRule="auto"/>
      <w:ind w:left="2160" w:hanging="720"/>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360" w:before="240" w:lineRule="auto"/>
      <w:jc w:val="center"/>
    </w:pPr>
    <w:rPr>
      <w:b w:val="1"/>
      <w:sz w:val="32"/>
      <w:szCs w:val="32"/>
    </w:rPr>
  </w:style>
  <w:style w:type="paragraph" w:styleId="a" w:default="1">
    <w:name w:val="Normal"/>
    <w:qFormat w:val="1"/>
    <w:rsid w:val="00AB6715"/>
  </w:style>
  <w:style w:type="paragraph" w:styleId="1">
    <w:name w:val="heading 1"/>
    <w:basedOn w:val="a0"/>
    <w:next w:val="a"/>
    <w:link w:val="1Char"/>
    <w:uiPriority w:val="9"/>
    <w:qFormat w:val="1"/>
    <w:rsid w:val="00AB6715"/>
    <w:pPr>
      <w:numPr>
        <w:numId w:val="2"/>
      </w:numPr>
      <w:spacing w:before="240"/>
      <w:contextualSpacing w:val="0"/>
      <w:outlineLvl w:val="0"/>
    </w:pPr>
    <w:rPr>
      <w:b w:val="1"/>
    </w:rPr>
  </w:style>
  <w:style w:type="paragraph" w:styleId="2">
    <w:name w:val="heading 2"/>
    <w:basedOn w:val="1"/>
    <w:next w:val="a"/>
    <w:link w:val="2Char"/>
    <w:uiPriority w:val="9"/>
    <w:unhideWhenUsed w:val="1"/>
    <w:qFormat w:val="1"/>
    <w:rsid w:val="00AB6715"/>
    <w:pPr>
      <w:numPr>
        <w:ilvl w:val="1"/>
      </w:numPr>
      <w:spacing w:after="200"/>
      <w:outlineLvl w:val="1"/>
    </w:pPr>
  </w:style>
  <w:style w:type="paragraph" w:styleId="3">
    <w:name w:val="heading 3"/>
    <w:basedOn w:val="a"/>
    <w:next w:val="a"/>
    <w:link w:val="3Char"/>
    <w:uiPriority w:val="9"/>
    <w:semiHidden w:val="1"/>
    <w:unhideWhenUsed w:val="1"/>
    <w:qFormat w:val="1"/>
    <w:rsid w:val="00AB6715"/>
    <w:pPr>
      <w:keepNext w:val="1"/>
      <w:keepLines w:val="1"/>
      <w:numPr>
        <w:ilvl w:val="2"/>
        <w:numId w:val="2"/>
      </w:numPr>
      <w:spacing w:after="120" w:before="40"/>
      <w:outlineLvl w:val="2"/>
    </w:pPr>
    <w:rPr>
      <w:rFonts w:cstheme="majorBidi" w:eastAsiaTheme="majorEastAsia"/>
      <w:b w:val="1"/>
    </w:rPr>
  </w:style>
  <w:style w:type="paragraph" w:styleId="4">
    <w:name w:val="heading 4"/>
    <w:basedOn w:val="3"/>
    <w:next w:val="a"/>
    <w:link w:val="4Char"/>
    <w:uiPriority w:val="9"/>
    <w:semiHidden w:val="1"/>
    <w:unhideWhenUsed w:val="1"/>
    <w:qFormat w:val="1"/>
    <w:rsid w:val="00AB6715"/>
    <w:pPr>
      <w:numPr>
        <w:ilvl w:val="3"/>
      </w:numPr>
      <w:outlineLvl w:val="3"/>
    </w:pPr>
    <w:rPr>
      <w:iCs w:val="1"/>
    </w:rPr>
  </w:style>
  <w:style w:type="paragraph" w:styleId="5">
    <w:name w:val="heading 5"/>
    <w:basedOn w:val="4"/>
    <w:next w:val="a"/>
    <w:link w:val="5Char"/>
    <w:uiPriority w:val="9"/>
    <w:semiHidden w:val="1"/>
    <w:unhideWhenUsed w:val="1"/>
    <w:qFormat w:val="1"/>
    <w:rsid w:val="00AB6715"/>
    <w:pPr>
      <w:numPr>
        <w:ilvl w:val="4"/>
      </w:numPr>
      <w:outlineLvl w:val="4"/>
    </w:pPr>
  </w:style>
  <w:style w:type="paragraph" w:styleId="6">
    <w:name w:val="heading 6"/>
    <w:basedOn w:val="a"/>
    <w:next w:val="a"/>
    <w:uiPriority w:val="9"/>
    <w:semiHidden w:val="1"/>
    <w:unhideWhenUsed w:val="1"/>
    <w:qFormat w:val="1"/>
    <w:pPr>
      <w:keepNext w:val="1"/>
      <w:keepLines w:val="1"/>
      <w:spacing w:after="40" w:before="200"/>
      <w:outlineLvl w:val="5"/>
    </w:pPr>
    <w:rPr>
      <w:b w:val="1"/>
      <w:sz w:val="20"/>
      <w:szCs w:val="20"/>
    </w:rPr>
  </w:style>
  <w:style w:type="character" w:styleId="a1" w:default="1">
    <w:name w:val="Default Paragraph Font"/>
    <w:uiPriority w:val="1"/>
    <w:semiHidden w:val="1"/>
    <w:unhideWhenUsed w:val="1"/>
  </w:style>
  <w:style w:type="table" w:styleId="a2" w:default="1">
    <w:name w:val="Normal Table"/>
    <w:uiPriority w:val="99"/>
    <w:semiHidden w:val="1"/>
    <w:unhideWhenUsed w:val="1"/>
    <w:tblPr>
      <w:tblInd w:w="0.0" w:type="dxa"/>
      <w:tblCellMar>
        <w:top w:w="0.0" w:type="dxa"/>
        <w:left w:w="108.0" w:type="dxa"/>
        <w:bottom w:w="0.0" w:type="dxa"/>
        <w:right w:w="108.0" w:type="dxa"/>
      </w:tblCellMar>
    </w:tblPr>
  </w:style>
  <w:style w:type="numbering" w:styleId="a3"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a4">
    <w:name w:val="Title"/>
    <w:basedOn w:val="a"/>
    <w:next w:val="a"/>
    <w:link w:val="Char"/>
    <w:uiPriority w:val="10"/>
    <w:qFormat w:val="1"/>
    <w:rsid w:val="00AB6715"/>
    <w:pPr>
      <w:suppressLineNumbers w:val="1"/>
      <w:spacing w:after="360" w:before="240"/>
      <w:jc w:val="center"/>
    </w:pPr>
    <w:rPr>
      <w:b w:val="1"/>
      <w:sz w:val="32"/>
      <w:szCs w:val="32"/>
    </w:rPr>
  </w:style>
  <w:style w:type="table" w:styleId="TableNormal0" w:customStyle="1">
    <w:name w:val="Table Normal"/>
    <w:tblPr>
      <w:tblCellMar>
        <w:top w:w="0.0" w:type="dxa"/>
        <w:left w:w="0.0" w:type="dxa"/>
        <w:bottom w:w="0.0" w:type="dxa"/>
        <w:right w:w="0.0" w:type="dxa"/>
      </w:tblCellMar>
    </w:tblPr>
  </w:style>
  <w:style w:type="character" w:styleId="1Char" w:customStyle="1">
    <w:name w:val="제목 1 Char"/>
    <w:basedOn w:val="a1"/>
    <w:link w:val="1"/>
    <w:uiPriority w:val="2"/>
    <w:rsid w:val="00AB6715"/>
    <w:rPr>
      <w:rFonts w:ascii="Times New Roman" w:cs="Times New Roman" w:eastAsia="Cambria" w:hAnsi="Times New Roman"/>
      <w:b w:val="1"/>
      <w:sz w:val="24"/>
      <w:szCs w:val="24"/>
    </w:rPr>
  </w:style>
  <w:style w:type="character" w:styleId="2Char" w:customStyle="1">
    <w:name w:val="제목 2 Char"/>
    <w:basedOn w:val="a1"/>
    <w:link w:val="2"/>
    <w:uiPriority w:val="2"/>
    <w:rsid w:val="00AB6715"/>
    <w:rPr>
      <w:rFonts w:ascii="Times New Roman" w:cs="Times New Roman" w:eastAsia="Cambria" w:hAnsi="Times New Roman"/>
      <w:b w:val="1"/>
      <w:sz w:val="24"/>
      <w:szCs w:val="24"/>
    </w:rPr>
  </w:style>
  <w:style w:type="paragraph" w:styleId="a5">
    <w:name w:val="Subtitle"/>
    <w:basedOn w:val="a"/>
    <w:next w:val="a"/>
    <w:link w:val="Char0"/>
    <w:uiPriority w:val="11"/>
    <w:qFormat w:val="1"/>
    <w:pPr>
      <w:spacing w:before="240"/>
    </w:pPr>
    <w:rPr>
      <w:b w:val="1"/>
    </w:rPr>
  </w:style>
  <w:style w:type="character" w:styleId="Char0" w:customStyle="1">
    <w:name w:val="부제 Char"/>
    <w:basedOn w:val="a1"/>
    <w:link w:val="a5"/>
    <w:uiPriority w:val="99"/>
    <w:rsid w:val="00AB6715"/>
    <w:rPr>
      <w:rFonts w:ascii="Times New Roman" w:cs="Times New Roman" w:hAnsi="Times New Roman"/>
      <w:b w:val="1"/>
      <w:sz w:val="24"/>
      <w:szCs w:val="24"/>
    </w:rPr>
  </w:style>
  <w:style w:type="paragraph" w:styleId="AuthorList" w:customStyle="1">
    <w:name w:val="Author List"/>
    <w:aliases w:val="Keywords,Abstract"/>
    <w:basedOn w:val="a5"/>
    <w:next w:val="a"/>
    <w:uiPriority w:val="1"/>
    <w:qFormat w:val="1"/>
    <w:rsid w:val="00AB6715"/>
  </w:style>
  <w:style w:type="paragraph" w:styleId="a6">
    <w:name w:val="Balloon Text"/>
    <w:basedOn w:val="a"/>
    <w:link w:val="Char1"/>
    <w:uiPriority w:val="99"/>
    <w:semiHidden w:val="1"/>
    <w:unhideWhenUsed w:val="1"/>
    <w:rsid w:val="00AB6715"/>
    <w:pPr>
      <w:spacing w:after="0"/>
    </w:pPr>
    <w:rPr>
      <w:rFonts w:ascii="Tahoma" w:cs="Tahoma" w:hAnsi="Tahoma"/>
      <w:sz w:val="16"/>
      <w:szCs w:val="16"/>
    </w:rPr>
  </w:style>
  <w:style w:type="character" w:styleId="Char1" w:customStyle="1">
    <w:name w:val="풍선 도움말 텍스트 Char"/>
    <w:basedOn w:val="a1"/>
    <w:link w:val="a6"/>
    <w:uiPriority w:val="99"/>
    <w:semiHidden w:val="1"/>
    <w:rsid w:val="00AB6715"/>
    <w:rPr>
      <w:rFonts w:ascii="Tahoma" w:cs="Tahoma" w:hAnsi="Tahoma"/>
      <w:sz w:val="16"/>
      <w:szCs w:val="16"/>
    </w:rPr>
  </w:style>
  <w:style w:type="character" w:styleId="a7">
    <w:name w:val="Book Title"/>
    <w:basedOn w:val="a1"/>
    <w:uiPriority w:val="33"/>
    <w:qFormat w:val="1"/>
    <w:rsid w:val="00AB6715"/>
    <w:rPr>
      <w:rFonts w:ascii="Times New Roman" w:hAnsi="Times New Roman"/>
      <w:b w:val="1"/>
      <w:bCs w:val="1"/>
      <w:i w:val="1"/>
      <w:iCs w:val="1"/>
      <w:spacing w:val="5"/>
    </w:rPr>
  </w:style>
  <w:style w:type="paragraph" w:styleId="a8">
    <w:name w:val="caption"/>
    <w:basedOn w:val="a"/>
    <w:next w:val="a9"/>
    <w:uiPriority w:val="35"/>
    <w:unhideWhenUsed w:val="1"/>
    <w:qFormat w:val="1"/>
    <w:rsid w:val="00AB6715"/>
    <w:pPr>
      <w:keepNext w:val="1"/>
    </w:pPr>
    <w:rPr>
      <w:b w:val="1"/>
      <w:bCs w:val="1"/>
    </w:rPr>
  </w:style>
  <w:style w:type="paragraph" w:styleId="a9">
    <w:name w:val="No Spacing"/>
    <w:uiPriority w:val="99"/>
    <w:unhideWhenUsed w:val="1"/>
    <w:qFormat w:val="1"/>
    <w:rsid w:val="00AB6715"/>
    <w:pPr>
      <w:spacing w:after="0"/>
    </w:pPr>
  </w:style>
  <w:style w:type="character" w:styleId="aa">
    <w:name w:val="annotation reference"/>
    <w:basedOn w:val="a1"/>
    <w:uiPriority w:val="99"/>
    <w:semiHidden w:val="1"/>
    <w:unhideWhenUsed w:val="1"/>
    <w:rsid w:val="00AB6715"/>
    <w:rPr>
      <w:sz w:val="16"/>
      <w:szCs w:val="16"/>
    </w:rPr>
  </w:style>
  <w:style w:type="paragraph" w:styleId="ab">
    <w:name w:val="annotation text"/>
    <w:basedOn w:val="a"/>
    <w:link w:val="Char2"/>
    <w:uiPriority w:val="99"/>
    <w:semiHidden w:val="1"/>
    <w:unhideWhenUsed w:val="1"/>
    <w:rsid w:val="00AB6715"/>
    <w:rPr>
      <w:sz w:val="20"/>
      <w:szCs w:val="20"/>
    </w:rPr>
  </w:style>
  <w:style w:type="character" w:styleId="Char2" w:customStyle="1">
    <w:name w:val="메모 텍스트 Char"/>
    <w:basedOn w:val="a1"/>
    <w:link w:val="ab"/>
    <w:uiPriority w:val="99"/>
    <w:semiHidden w:val="1"/>
    <w:rsid w:val="00AB6715"/>
    <w:rPr>
      <w:rFonts w:ascii="Times New Roman" w:hAnsi="Times New Roman"/>
      <w:sz w:val="20"/>
      <w:szCs w:val="20"/>
    </w:rPr>
  </w:style>
  <w:style w:type="paragraph" w:styleId="ac">
    <w:name w:val="annotation subject"/>
    <w:basedOn w:val="ab"/>
    <w:next w:val="ab"/>
    <w:link w:val="Char3"/>
    <w:uiPriority w:val="99"/>
    <w:semiHidden w:val="1"/>
    <w:unhideWhenUsed w:val="1"/>
    <w:rsid w:val="00AB6715"/>
    <w:rPr>
      <w:b w:val="1"/>
      <w:bCs w:val="1"/>
    </w:rPr>
  </w:style>
  <w:style w:type="character" w:styleId="Char3" w:customStyle="1">
    <w:name w:val="메모 주제 Char"/>
    <w:basedOn w:val="Char2"/>
    <w:link w:val="ac"/>
    <w:uiPriority w:val="99"/>
    <w:semiHidden w:val="1"/>
    <w:rsid w:val="00AB6715"/>
    <w:rPr>
      <w:rFonts w:ascii="Times New Roman" w:hAnsi="Times New Roman"/>
      <w:b w:val="1"/>
      <w:bCs w:val="1"/>
      <w:sz w:val="20"/>
      <w:szCs w:val="20"/>
    </w:rPr>
  </w:style>
  <w:style w:type="character" w:styleId="ad">
    <w:name w:val="Emphasis"/>
    <w:basedOn w:val="a1"/>
    <w:uiPriority w:val="20"/>
    <w:qFormat w:val="1"/>
    <w:rsid w:val="00AB6715"/>
    <w:rPr>
      <w:rFonts w:ascii="Times New Roman" w:hAnsi="Times New Roman"/>
      <w:i w:val="1"/>
      <w:iCs w:val="1"/>
    </w:rPr>
  </w:style>
  <w:style w:type="character" w:styleId="ae">
    <w:name w:val="endnote reference"/>
    <w:basedOn w:val="a1"/>
    <w:uiPriority w:val="99"/>
    <w:semiHidden w:val="1"/>
    <w:unhideWhenUsed w:val="1"/>
    <w:rsid w:val="00AB6715"/>
    <w:rPr>
      <w:vertAlign w:val="superscript"/>
    </w:rPr>
  </w:style>
  <w:style w:type="paragraph" w:styleId="af">
    <w:name w:val="endnote text"/>
    <w:basedOn w:val="a"/>
    <w:link w:val="Char4"/>
    <w:uiPriority w:val="99"/>
    <w:semiHidden w:val="1"/>
    <w:unhideWhenUsed w:val="1"/>
    <w:rsid w:val="00AB6715"/>
    <w:pPr>
      <w:spacing w:after="0"/>
    </w:pPr>
    <w:rPr>
      <w:sz w:val="20"/>
      <w:szCs w:val="20"/>
    </w:rPr>
  </w:style>
  <w:style w:type="character" w:styleId="Char4" w:customStyle="1">
    <w:name w:val="미주 텍스트 Char"/>
    <w:basedOn w:val="a1"/>
    <w:link w:val="af"/>
    <w:uiPriority w:val="99"/>
    <w:semiHidden w:val="1"/>
    <w:rsid w:val="00AB6715"/>
    <w:rPr>
      <w:rFonts w:ascii="Times New Roman" w:hAnsi="Times New Roman"/>
      <w:sz w:val="20"/>
      <w:szCs w:val="20"/>
    </w:rPr>
  </w:style>
  <w:style w:type="character" w:styleId="af0">
    <w:name w:val="FollowedHyperlink"/>
    <w:basedOn w:val="a1"/>
    <w:uiPriority w:val="99"/>
    <w:semiHidden w:val="1"/>
    <w:unhideWhenUsed w:val="1"/>
    <w:rsid w:val="00AB6715"/>
    <w:rPr>
      <w:color w:val="800080" w:themeColor="followedHyperlink"/>
      <w:u w:val="single"/>
    </w:rPr>
  </w:style>
  <w:style w:type="paragraph" w:styleId="af1">
    <w:name w:val="footer"/>
    <w:basedOn w:val="a"/>
    <w:link w:val="Char5"/>
    <w:uiPriority w:val="99"/>
    <w:unhideWhenUsed w:val="1"/>
    <w:rsid w:val="00AB6715"/>
    <w:pPr>
      <w:tabs>
        <w:tab w:val="center" w:pos="4844"/>
        <w:tab w:val="right" w:pos="9689"/>
      </w:tabs>
      <w:spacing w:after="0"/>
    </w:pPr>
  </w:style>
  <w:style w:type="character" w:styleId="Char5" w:customStyle="1">
    <w:name w:val="바닥글 Char"/>
    <w:basedOn w:val="a1"/>
    <w:link w:val="af1"/>
    <w:uiPriority w:val="99"/>
    <w:rsid w:val="00AB6715"/>
    <w:rPr>
      <w:rFonts w:ascii="Times New Roman" w:hAnsi="Times New Roman"/>
      <w:sz w:val="24"/>
    </w:rPr>
  </w:style>
  <w:style w:type="character" w:styleId="af2">
    <w:name w:val="footnote reference"/>
    <w:basedOn w:val="a1"/>
    <w:uiPriority w:val="99"/>
    <w:semiHidden w:val="1"/>
    <w:unhideWhenUsed w:val="1"/>
    <w:rsid w:val="00AB6715"/>
    <w:rPr>
      <w:vertAlign w:val="superscript"/>
    </w:rPr>
  </w:style>
  <w:style w:type="paragraph" w:styleId="af3">
    <w:name w:val="footnote text"/>
    <w:basedOn w:val="a"/>
    <w:link w:val="Char6"/>
    <w:uiPriority w:val="99"/>
    <w:semiHidden w:val="1"/>
    <w:unhideWhenUsed w:val="1"/>
    <w:rsid w:val="00AB6715"/>
    <w:pPr>
      <w:spacing w:after="0"/>
    </w:pPr>
    <w:rPr>
      <w:sz w:val="20"/>
      <w:szCs w:val="20"/>
    </w:rPr>
  </w:style>
  <w:style w:type="character" w:styleId="Char6" w:customStyle="1">
    <w:name w:val="각주 텍스트 Char"/>
    <w:basedOn w:val="a1"/>
    <w:link w:val="af3"/>
    <w:uiPriority w:val="99"/>
    <w:semiHidden w:val="1"/>
    <w:rsid w:val="00AB6715"/>
    <w:rPr>
      <w:rFonts w:ascii="Times New Roman" w:hAnsi="Times New Roman"/>
      <w:sz w:val="20"/>
      <w:szCs w:val="20"/>
    </w:rPr>
  </w:style>
  <w:style w:type="paragraph" w:styleId="af4">
    <w:name w:val="header"/>
    <w:basedOn w:val="a"/>
    <w:link w:val="Char7"/>
    <w:uiPriority w:val="99"/>
    <w:unhideWhenUsed w:val="1"/>
    <w:rsid w:val="00AB6715"/>
    <w:pPr>
      <w:tabs>
        <w:tab w:val="center" w:pos="4844"/>
        <w:tab w:val="right" w:pos="9689"/>
      </w:tabs>
    </w:pPr>
    <w:rPr>
      <w:b w:val="1"/>
    </w:rPr>
  </w:style>
  <w:style w:type="character" w:styleId="Char7" w:customStyle="1">
    <w:name w:val="머리글 Char"/>
    <w:basedOn w:val="a1"/>
    <w:link w:val="af4"/>
    <w:uiPriority w:val="99"/>
    <w:rsid w:val="00AB6715"/>
    <w:rPr>
      <w:rFonts w:ascii="Times New Roman" w:hAnsi="Times New Roman"/>
      <w:b w:val="1"/>
      <w:sz w:val="24"/>
    </w:rPr>
  </w:style>
  <w:style w:type="paragraph" w:styleId="a0">
    <w:name w:val="List Paragraph"/>
    <w:basedOn w:val="a"/>
    <w:uiPriority w:val="3"/>
    <w:qFormat w:val="1"/>
    <w:rsid w:val="00AB6715"/>
    <w:pPr>
      <w:tabs>
        <w:tab w:val="num" w:pos="720"/>
      </w:tabs>
      <w:ind w:left="720" w:hanging="720"/>
      <w:contextualSpacing w:val="1"/>
    </w:pPr>
    <w:rPr>
      <w:rFonts w:eastAsia="Cambria"/>
    </w:rPr>
  </w:style>
  <w:style w:type="numbering" w:styleId="Headings" w:customStyle="1">
    <w:name w:val="Headings"/>
    <w:uiPriority w:val="99"/>
    <w:rsid w:val="00AB6715"/>
  </w:style>
  <w:style w:type="character" w:styleId="af5">
    <w:name w:val="Hyperlink"/>
    <w:basedOn w:val="a1"/>
    <w:uiPriority w:val="99"/>
    <w:unhideWhenUsed w:val="1"/>
    <w:rsid w:val="00AB6715"/>
    <w:rPr>
      <w:color w:val="0000ff"/>
      <w:u w:val="single"/>
    </w:rPr>
  </w:style>
  <w:style w:type="character" w:styleId="af6">
    <w:name w:val="Intense Emphasis"/>
    <w:basedOn w:val="a1"/>
    <w:uiPriority w:val="21"/>
    <w:unhideWhenUsed w:val="1"/>
    <w:rsid w:val="00AB6715"/>
    <w:rPr>
      <w:rFonts w:ascii="Times New Roman" w:hAnsi="Times New Roman"/>
      <w:i w:val="1"/>
      <w:iCs w:val="1"/>
      <w:color w:val="auto"/>
    </w:rPr>
  </w:style>
  <w:style w:type="character" w:styleId="af7">
    <w:name w:val="Intense Reference"/>
    <w:basedOn w:val="a1"/>
    <w:uiPriority w:val="32"/>
    <w:qFormat w:val="1"/>
    <w:rsid w:val="00AB6715"/>
    <w:rPr>
      <w:b w:val="1"/>
      <w:bCs w:val="1"/>
      <w:smallCaps w:val="1"/>
      <w:color w:val="auto"/>
      <w:spacing w:val="5"/>
    </w:rPr>
  </w:style>
  <w:style w:type="character" w:styleId="af8">
    <w:name w:val="line number"/>
    <w:basedOn w:val="a1"/>
    <w:uiPriority w:val="99"/>
    <w:semiHidden w:val="1"/>
    <w:unhideWhenUsed w:val="1"/>
    <w:rsid w:val="00AB6715"/>
  </w:style>
  <w:style w:type="character" w:styleId="3Char" w:customStyle="1">
    <w:name w:val="제목 3 Char"/>
    <w:basedOn w:val="a1"/>
    <w:link w:val="3"/>
    <w:uiPriority w:val="2"/>
    <w:rsid w:val="00AB6715"/>
    <w:rPr>
      <w:rFonts w:ascii="Times New Roman" w:hAnsi="Times New Roman" w:cstheme="majorBidi" w:eastAsiaTheme="majorEastAsia"/>
      <w:b w:val="1"/>
      <w:sz w:val="24"/>
      <w:szCs w:val="24"/>
    </w:rPr>
  </w:style>
  <w:style w:type="character" w:styleId="4Char" w:customStyle="1">
    <w:name w:val="제목 4 Char"/>
    <w:basedOn w:val="a1"/>
    <w:link w:val="4"/>
    <w:uiPriority w:val="2"/>
    <w:rsid w:val="00AB6715"/>
    <w:rPr>
      <w:rFonts w:ascii="Times New Roman" w:hAnsi="Times New Roman" w:cstheme="majorBidi" w:eastAsiaTheme="majorEastAsia"/>
      <w:b w:val="1"/>
      <w:iCs w:val="1"/>
      <w:sz w:val="24"/>
      <w:szCs w:val="24"/>
    </w:rPr>
  </w:style>
  <w:style w:type="character" w:styleId="5Char" w:customStyle="1">
    <w:name w:val="제목 5 Char"/>
    <w:basedOn w:val="a1"/>
    <w:link w:val="5"/>
    <w:uiPriority w:val="2"/>
    <w:rsid w:val="00AB6715"/>
    <w:rPr>
      <w:rFonts w:ascii="Times New Roman" w:hAnsi="Times New Roman" w:cstheme="majorBidi" w:eastAsiaTheme="majorEastAsia"/>
      <w:b w:val="1"/>
      <w:iCs w:val="1"/>
      <w:sz w:val="24"/>
      <w:szCs w:val="24"/>
    </w:rPr>
  </w:style>
  <w:style w:type="paragraph" w:styleId="af9">
    <w:name w:val="Normal (Web)"/>
    <w:basedOn w:val="a"/>
    <w:uiPriority w:val="99"/>
    <w:unhideWhenUsed w:val="1"/>
    <w:rsid w:val="00AB6715"/>
    <w:pPr>
      <w:spacing w:after="100" w:afterAutospacing="1" w:before="100" w:beforeAutospacing="1"/>
    </w:pPr>
    <w:rPr>
      <w:rFonts w:eastAsia="Times New Roman"/>
    </w:rPr>
  </w:style>
  <w:style w:type="paragraph" w:styleId="afa">
    <w:name w:val="Quote"/>
    <w:basedOn w:val="a"/>
    <w:next w:val="a"/>
    <w:link w:val="Char8"/>
    <w:uiPriority w:val="29"/>
    <w:qFormat w:val="1"/>
    <w:rsid w:val="00AB6715"/>
    <w:pPr>
      <w:spacing w:after="160" w:before="200"/>
      <w:ind w:left="864" w:right="864"/>
      <w:jc w:val="center"/>
    </w:pPr>
    <w:rPr>
      <w:i w:val="1"/>
      <w:iCs w:val="1"/>
      <w:color w:val="404040" w:themeColor="text1" w:themeTint="0000BF"/>
    </w:rPr>
  </w:style>
  <w:style w:type="character" w:styleId="Char8" w:customStyle="1">
    <w:name w:val="인용 Char"/>
    <w:basedOn w:val="a1"/>
    <w:link w:val="afa"/>
    <w:uiPriority w:val="29"/>
    <w:rsid w:val="00AB6715"/>
    <w:rPr>
      <w:rFonts w:ascii="Times New Roman" w:hAnsi="Times New Roman"/>
      <w:i w:val="1"/>
      <w:iCs w:val="1"/>
      <w:color w:val="404040" w:themeColor="text1" w:themeTint="0000BF"/>
      <w:sz w:val="24"/>
    </w:rPr>
  </w:style>
  <w:style w:type="character" w:styleId="afb">
    <w:name w:val="Strong"/>
    <w:basedOn w:val="a1"/>
    <w:uiPriority w:val="22"/>
    <w:qFormat w:val="1"/>
    <w:rsid w:val="00AB6715"/>
    <w:rPr>
      <w:rFonts w:ascii="Times New Roman" w:hAnsi="Times New Roman"/>
      <w:b w:val="1"/>
      <w:bCs w:val="1"/>
    </w:rPr>
  </w:style>
  <w:style w:type="character" w:styleId="afc">
    <w:name w:val="Subtle Emphasis"/>
    <w:basedOn w:val="a1"/>
    <w:uiPriority w:val="19"/>
    <w:qFormat w:val="1"/>
    <w:rsid w:val="00AB6715"/>
    <w:rPr>
      <w:rFonts w:ascii="Times New Roman" w:hAnsi="Times New Roman"/>
      <w:i w:val="1"/>
      <w:iCs w:val="1"/>
      <w:color w:val="404040" w:themeColor="text1" w:themeTint="0000BF"/>
    </w:rPr>
  </w:style>
  <w:style w:type="table" w:styleId="afd">
    <w:name w:val="Table Grid"/>
    <w:basedOn w:val="a2"/>
    <w:uiPriority w:val="59"/>
    <w:rsid w:val="00AB6715"/>
    <w:pPr>
      <w:spacing w:after="0"/>
    </w:pPr>
    <w:rPr>
      <w:rFonts w:asciiTheme="majorHAnsi" w:hAnsiTheme="majorHAnsi"/>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character" w:styleId="Char" w:customStyle="1">
    <w:name w:val="제목 Char"/>
    <w:basedOn w:val="a1"/>
    <w:link w:val="a4"/>
    <w:rsid w:val="00AB6715"/>
    <w:rPr>
      <w:rFonts w:ascii="Times New Roman" w:cs="Times New Roman" w:hAnsi="Times New Roman"/>
      <w:b w:val="1"/>
      <w:sz w:val="32"/>
      <w:szCs w:val="32"/>
    </w:rPr>
  </w:style>
  <w:style w:type="paragraph" w:styleId="SupplementaryMaterial" w:customStyle="1">
    <w:name w:val="Supplementary Material"/>
    <w:basedOn w:val="a4"/>
    <w:next w:val="a4"/>
    <w:qFormat w:val="1"/>
    <w:rsid w:val="0001436A"/>
    <w:pPr>
      <w:spacing w:after="120"/>
    </w:pPr>
    <w:rPr>
      <w:i w:val="1"/>
    </w:rPr>
  </w:style>
  <w:style w:type="table" w:styleId="afe" w:customStyle="1">
    <w:basedOn w:val="a2"/>
    <w:tblPr>
      <w:tblStyleRowBandSize w:val="1"/>
      <w:tblStyleColBandSize w:val="1"/>
      <w:tblCellMar>
        <w:top w:w="100.0" w:type="dxa"/>
        <w:left w:w="100.0" w:type="dxa"/>
        <w:bottom w:w="100.0" w:type="dxa"/>
        <w:right w:w="100.0" w:type="dxa"/>
      </w:tblCellMar>
    </w:tblPr>
  </w:style>
  <w:style w:type="table" w:styleId="aff" w:customStyle="1">
    <w:basedOn w:val="a2"/>
    <w:tblPr>
      <w:tblStyleRowBandSize w:val="1"/>
      <w:tblStyleColBandSize w:val="1"/>
      <w:tblCellMar>
        <w:top w:w="100.0" w:type="dxa"/>
        <w:left w:w="100.0" w:type="dxa"/>
        <w:bottom w:w="100.0" w:type="dxa"/>
        <w:right w:w="100.0" w:type="dxa"/>
      </w:tblCellMar>
    </w:tblPr>
  </w:style>
  <w:style w:type="table" w:styleId="aff0" w:customStyle="1">
    <w:basedOn w:val="a2"/>
    <w:tblPr>
      <w:tblStyleRowBandSize w:val="1"/>
      <w:tblStyleColBandSize w:val="1"/>
      <w:tblCellMar>
        <w:top w:w="100.0" w:type="dxa"/>
        <w:left w:w="100.0" w:type="dxa"/>
        <w:bottom w:w="100.0" w:type="dxa"/>
        <w:right w:w="100.0" w:type="dxa"/>
      </w:tblCellMar>
    </w:tblPr>
  </w:style>
  <w:style w:type="table" w:styleId="aff1" w:customStyle="1">
    <w:basedOn w:val="a2"/>
    <w:tblPr>
      <w:tblStyleRowBandSize w:val="1"/>
      <w:tblStyleColBandSize w:val="1"/>
      <w:tblCellMar>
        <w:top w:w="100.0" w:type="dxa"/>
        <w:left w:w="100.0" w:type="dxa"/>
        <w:bottom w:w="100.0" w:type="dxa"/>
        <w:right w:w="100.0" w:type="dxa"/>
      </w:tblCellMar>
    </w:tblPr>
  </w:style>
  <w:style w:type="table" w:styleId="aff2" w:customStyle="1">
    <w:basedOn w:val="a2"/>
    <w:tblPr>
      <w:tblStyleRowBandSize w:val="1"/>
      <w:tblStyleColBandSize w:val="1"/>
      <w:tblCellMar>
        <w:top w:w="100.0" w:type="dxa"/>
        <w:left w:w="100.0" w:type="dxa"/>
        <w:bottom w:w="100.0" w:type="dxa"/>
        <w:right w:w="100.0" w:type="dxa"/>
      </w:tblCellMar>
    </w:tblPr>
  </w:style>
  <w:style w:type="table" w:styleId="aff3" w:customStyle="1">
    <w:basedOn w:val="a2"/>
    <w:tblPr>
      <w:tblStyleRowBandSize w:val="1"/>
      <w:tblStyleColBandSize w:val="1"/>
      <w:tblCellMar>
        <w:top w:w="100.0" w:type="dxa"/>
        <w:left w:w="100.0" w:type="dxa"/>
        <w:bottom w:w="100.0" w:type="dxa"/>
        <w:right w:w="100.0" w:type="dxa"/>
      </w:tblCellMar>
    </w:tblPr>
  </w:style>
  <w:style w:type="table" w:styleId="aff4" w:customStyle="1">
    <w:basedOn w:val="a2"/>
    <w:pPr>
      <w:spacing w:after="0"/>
    </w:pPr>
    <w:rPr>
      <w:rFonts w:ascii="Cambria" w:cs="Cambria" w:eastAsia="Cambria" w:hAnsi="Cambria"/>
    </w:rPr>
    <w:tblPr>
      <w:tblStyleRowBandSize w:val="1"/>
      <w:tblStyleColBandSize w:val="1"/>
      <w:tblCellMar>
        <w:top w:w="100.0" w:type="dxa"/>
        <w:left w:w="100.0" w:type="dxa"/>
        <w:bottom w:w="100.0" w:type="dxa"/>
        <w:right w:w="100.0" w:type="dxa"/>
      </w:tblCellMar>
    </w:tblPr>
  </w:style>
  <w:style w:type="table" w:styleId="aff5" w:customStyle="1">
    <w:basedOn w:val="a2"/>
    <w:pPr>
      <w:spacing w:after="0"/>
    </w:pPr>
    <w:rPr>
      <w:rFonts w:ascii="Cambria" w:cs="Cambria" w:eastAsia="Cambria" w:hAnsi="Cambria"/>
    </w:rPr>
    <w:tblPr>
      <w:tblStyleRowBandSize w:val="1"/>
      <w:tblStyleColBandSize w:val="1"/>
      <w:tblCellMar>
        <w:top w:w="100.0" w:type="dxa"/>
        <w:left w:w="100.0" w:type="dxa"/>
        <w:bottom w:w="100.0" w:type="dxa"/>
        <w:right w:w="100.0" w:type="dxa"/>
      </w:tblCellMar>
    </w:tblPr>
  </w:style>
  <w:style w:type="paragraph" w:styleId="aff6">
    <w:name w:val="Revision"/>
    <w:hidden w:val="1"/>
    <w:uiPriority w:val="99"/>
    <w:semiHidden w:val="1"/>
    <w:rsid w:val="00D92B96"/>
    <w:pPr>
      <w:spacing w:after="0" w:before="0"/>
    </w:pPr>
  </w:style>
  <w:style w:type="character" w:styleId="aff7">
    <w:name w:val="Unresolved Mention"/>
    <w:basedOn w:val="a1"/>
    <w:uiPriority w:val="99"/>
    <w:semiHidden w:val="1"/>
    <w:unhideWhenUsed w:val="1"/>
    <w:rsid w:val="00D92B96"/>
    <w:rPr>
      <w:color w:val="605e5c"/>
      <w:shd w:color="auto" w:fill="e1dfdd" w:val="clear"/>
    </w:rPr>
  </w:style>
  <w:style w:type="paragraph" w:styleId="Subtitle">
    <w:name w:val="Subtitle"/>
    <w:basedOn w:val="Normal"/>
    <w:next w:val="Normal"/>
    <w:pPr>
      <w:spacing w:before="240" w:lineRule="auto"/>
    </w:pPr>
    <w:rPr>
      <w:b w:val="1"/>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pPr>
      <w:spacing w:after="0" w:lineRule="auto"/>
    </w:pPr>
    <w:rPr>
      <w:rFonts w:ascii="Cambria" w:cs="Cambria" w:eastAsia="Cambria" w:hAnsi="Cambria"/>
    </w:rPr>
    <w:tblPr>
      <w:tblStyleRowBandSize w:val="1"/>
      <w:tblStyleColBandSize w:val="1"/>
      <w:tblCellMar>
        <w:top w:w="100.0" w:type="dxa"/>
        <w:left w:w="100.0" w:type="dxa"/>
        <w:bottom w:w="100.0" w:type="dxa"/>
        <w:right w:w="100.0" w:type="dxa"/>
      </w:tblCellMar>
    </w:tblPr>
  </w:style>
  <w:style w:type="table" w:styleId="Table6">
    <w:basedOn w:val="TableNormal"/>
    <w:pPr>
      <w:spacing w:after="0" w:lineRule="auto"/>
    </w:pPr>
    <w:rPr>
      <w:rFonts w:ascii="Cambria" w:cs="Cambria" w:eastAsia="Cambria" w:hAnsi="Cambria"/>
    </w:rPr>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20" Type="http://schemas.openxmlformats.org/officeDocument/2006/relationships/image" Target="media/image3.png"/><Relationship Id="rId11" Type="http://schemas.openxmlformats.org/officeDocument/2006/relationships/hyperlink" Target="https://doi.org/10.3390/electronics13193892" TargetMode="External"/><Relationship Id="rId10" Type="http://schemas.openxmlformats.org/officeDocument/2006/relationships/hyperlink" Target="https://doi.org/10.22683/tsnr.2022.11.2.053" TargetMode="External"/><Relationship Id="rId21" Type="http://schemas.openxmlformats.org/officeDocument/2006/relationships/image" Target="media/image2.png"/><Relationship Id="rId13" Type="http://schemas.openxmlformats.org/officeDocument/2006/relationships/hyperlink" Target="https://doi.org/10.4306/pi.2010.7.2.102" TargetMode="External"/><Relationship Id="rId12" Type="http://schemas.openxmlformats.org/officeDocument/2006/relationships/hyperlink" Target="https://doi.org/10.12779/dnd.2024.23.1.4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mokdong.eumc.ac.kr/eng/main.do" TargetMode="External"/><Relationship Id="rId15" Type="http://schemas.openxmlformats.org/officeDocument/2006/relationships/image" Target="media/image4.png"/><Relationship Id="rId14" Type="http://schemas.openxmlformats.org/officeDocument/2006/relationships/hyperlink" Target="https://doi.org/10.12786/bn.2024.17.e13" TargetMode="External"/><Relationship Id="rId17" Type="http://schemas.openxmlformats.org/officeDocument/2006/relationships/image" Target="media/image1.png"/><Relationship Id="rId16" Type="http://schemas.openxmlformats.org/officeDocument/2006/relationships/image" Target="media/image5.png"/><Relationship Id="rId5" Type="http://schemas.openxmlformats.org/officeDocument/2006/relationships/styles" Target="styles.xml"/><Relationship Id="rId19" Type="http://schemas.openxmlformats.org/officeDocument/2006/relationships/image" Target="media/image7.png"/><Relationship Id="rId6" Type="http://schemas.openxmlformats.org/officeDocument/2006/relationships/customXml" Target="../customXML/item1.xml"/><Relationship Id="rId18" Type="http://schemas.openxmlformats.org/officeDocument/2006/relationships/image" Target="media/image6.png"/><Relationship Id="rId7" Type="http://schemas.openxmlformats.org/officeDocument/2006/relationships/hyperlink" Target="mailto:geonha@ewha.ac.kr" TargetMode="External"/><Relationship Id="rId8" Type="http://schemas.openxmlformats.org/officeDocument/2006/relationships/hyperlink" Target="mailto:jeehang@smu.ac.kr"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3IEZ71Qvxl33SDaHMtL6FEjdDpw==">CgMxLjAaHwoBMBIaChgICVIUChJ0YWJsZS5pbHM5ODE4dGs5cDQaHwoBMRIaChgICVIUChJ0YWJsZS45YTB2ZWsxM2FmNnAaHwoBMhIaChgICVIUChJ0YWJsZS43ZWc5bmd3NmptaGEyCGguZ2pkZ3hzMg1oLnBwNHEyNjJ1c3lrMg5oLmpsY2FncXZoOHNqZTIOaC53eTIwdjZ2dW5keXM4AHIhMUE3NUhJZVVtRklzMGhTd2t5aG14dlMwR3h2d1d2QzZS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2025-01-13T10:16:00Z</dcterms:created>
  <dc:creator>Frontiers Media SA</dc:creator>
</cp:coreProperties>
</file>