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00A" w:rsidRDefault="00B5600A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1912"/>
        <w:gridCol w:w="1912"/>
        <w:gridCol w:w="1912"/>
      </w:tblGrid>
      <w:tr w:rsidR="00CA10B9" w:rsidRPr="00CA10B9" w:rsidTr="00CA10B9">
        <w:trPr>
          <w:trHeight w:val="320"/>
        </w:trPr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b/>
                <w:bCs/>
                <w:color w:val="000000"/>
                <w:bdr w:val="none" w:sz="0" w:space="0" w:color="auto" w:frame="1"/>
              </w:rPr>
              <w:t>Variable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b/>
                <w:bCs/>
                <w:color w:val="000000"/>
                <w:bdr w:val="none" w:sz="0" w:space="0" w:color="auto" w:frame="1"/>
              </w:rPr>
              <w:t>OR</w:t>
            </w:r>
            <w:r>
              <w:rPr>
                <w:rFonts w:eastAsia="Times New Roman" w:cs="Segoe UI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Pr="00CA10B9">
              <w:rPr>
                <w:rFonts w:eastAsia="Times New Roman" w:cs="Segoe UI"/>
                <w:b/>
                <w:bCs/>
                <w:color w:val="000000"/>
                <w:bdr w:val="none" w:sz="0" w:space="0" w:color="auto" w:frame="1"/>
              </w:rPr>
              <w:t>(95% CI)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b/>
                <w:bCs/>
                <w:color w:val="000000"/>
                <w:bdr w:val="none" w:sz="0" w:space="0" w:color="auto" w:frame="1"/>
              </w:rPr>
              <w:t>SE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>
              <w:rPr>
                <w:rFonts w:eastAsia="Times New Roman" w:cs="Segoe UI"/>
                <w:b/>
                <w:bCs/>
                <w:color w:val="000000"/>
                <w:bdr w:val="none" w:sz="0" w:space="0" w:color="auto" w:frame="1"/>
              </w:rPr>
              <w:t xml:space="preserve">p </w:t>
            </w:r>
            <w:r w:rsidRPr="00CA10B9">
              <w:rPr>
                <w:rFonts w:eastAsia="Times New Roman" w:cs="Segoe UI"/>
                <w:b/>
                <w:bCs/>
                <w:color w:val="000000"/>
                <w:bdr w:val="none" w:sz="0" w:space="0" w:color="auto" w:frame="1"/>
              </w:rPr>
              <w:t>value</w:t>
            </w:r>
          </w:p>
        </w:tc>
      </w:tr>
      <w:tr w:rsidR="00CA10B9" w:rsidRPr="00CA10B9" w:rsidTr="00CA10B9">
        <w:trPr>
          <w:trHeight w:val="320"/>
        </w:trPr>
        <w:tc>
          <w:tcPr>
            <w:tcW w:w="2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color w:val="000000"/>
                <w:bdr w:val="none" w:sz="0" w:space="0" w:color="auto" w:frame="1"/>
              </w:rPr>
              <w:t>Heart Disease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color w:val="000000"/>
                <w:bdr w:val="none" w:sz="0" w:space="0" w:color="auto" w:frame="1"/>
              </w:rPr>
              <w:t>1.96(1.68,2.30)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color w:val="000000"/>
                <w:bdr w:val="none" w:sz="0" w:space="0" w:color="auto" w:frame="1"/>
              </w:rPr>
              <w:t>0.0809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color w:val="000000"/>
                <w:bdr w:val="none" w:sz="0" w:space="0" w:color="auto" w:frame="1"/>
              </w:rPr>
              <w:t>&lt;.0001</w:t>
            </w:r>
          </w:p>
        </w:tc>
      </w:tr>
      <w:tr w:rsidR="00CA10B9" w:rsidRPr="00CA10B9" w:rsidTr="00CA10B9">
        <w:trPr>
          <w:trHeight w:val="320"/>
        </w:trPr>
        <w:tc>
          <w:tcPr>
            <w:tcW w:w="2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color w:val="000000"/>
                <w:bdr w:val="none" w:sz="0" w:space="0" w:color="auto" w:frame="1"/>
              </w:rPr>
              <w:t>Diabetes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color w:val="000000"/>
                <w:bdr w:val="none" w:sz="0" w:space="0" w:color="auto" w:frame="1"/>
              </w:rPr>
              <w:t>0.57(0.45,0.71)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color w:val="000000"/>
                <w:bdr w:val="none" w:sz="0" w:space="0" w:color="auto" w:frame="1"/>
              </w:rPr>
              <w:t>0.1173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color w:val="000000"/>
                <w:bdr w:val="none" w:sz="0" w:space="0" w:color="auto" w:frame="1"/>
              </w:rPr>
              <w:t>&lt;.0001</w:t>
            </w:r>
          </w:p>
        </w:tc>
      </w:tr>
      <w:tr w:rsidR="00CA10B9" w:rsidRPr="00CA10B9" w:rsidTr="00CA10B9">
        <w:trPr>
          <w:trHeight w:val="320"/>
        </w:trPr>
        <w:tc>
          <w:tcPr>
            <w:tcW w:w="2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color w:val="000000"/>
                <w:bdr w:val="none" w:sz="0" w:space="0" w:color="auto" w:frame="1"/>
              </w:rPr>
              <w:t>Cancer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color w:val="000000"/>
                <w:bdr w:val="none" w:sz="0" w:space="0" w:color="auto" w:frame="1"/>
              </w:rPr>
              <w:t>1.38(1.15,1.65)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color w:val="000000"/>
                <w:bdr w:val="none" w:sz="0" w:space="0" w:color="auto" w:frame="1"/>
              </w:rPr>
              <w:t>0.0913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10B9" w:rsidRPr="00CA10B9" w:rsidRDefault="00121F4A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>
              <w:rPr>
                <w:rFonts w:ascii="Helvetica" w:hAnsi="Helvetica"/>
                <w:color w:val="202020"/>
                <w:sz w:val="20"/>
                <w:szCs w:val="20"/>
                <w:shd w:val="clear" w:color="auto" w:fill="FFFFFF"/>
              </w:rPr>
              <w:t>&lt; 0.001</w:t>
            </w:r>
          </w:p>
        </w:tc>
      </w:tr>
      <w:tr w:rsidR="00CA10B9" w:rsidRPr="00CA10B9" w:rsidTr="00CA10B9">
        <w:trPr>
          <w:trHeight w:val="320"/>
        </w:trPr>
        <w:tc>
          <w:tcPr>
            <w:tcW w:w="2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color w:val="000000"/>
                <w:bdr w:val="none" w:sz="0" w:space="0" w:color="auto" w:frame="1"/>
              </w:rPr>
              <w:t>COPD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color w:val="000000"/>
                <w:bdr w:val="none" w:sz="0" w:space="0" w:color="auto" w:frame="1"/>
              </w:rPr>
              <w:t>1.39(1.20,1.61)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color w:val="000000"/>
                <w:bdr w:val="none" w:sz="0" w:space="0" w:color="auto" w:frame="1"/>
              </w:rPr>
              <w:t>0.0744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color w:val="000000"/>
                <w:bdr w:val="none" w:sz="0" w:space="0" w:color="auto" w:frame="1"/>
              </w:rPr>
              <w:t>&lt;.0001</w:t>
            </w:r>
          </w:p>
        </w:tc>
      </w:tr>
      <w:tr w:rsidR="00CA10B9" w:rsidRPr="00CA10B9" w:rsidTr="00CA10B9">
        <w:trPr>
          <w:trHeight w:val="320"/>
        </w:trPr>
        <w:tc>
          <w:tcPr>
            <w:tcW w:w="2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color w:val="000000"/>
                <w:bdr w:val="none" w:sz="0" w:space="0" w:color="auto" w:frame="1"/>
              </w:rPr>
              <w:t>Insulin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color w:val="000000"/>
                <w:bdr w:val="none" w:sz="0" w:space="0" w:color="auto" w:frame="1"/>
              </w:rPr>
              <w:t>9.13(7.02,11.87)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color w:val="000000"/>
                <w:bdr w:val="none" w:sz="0" w:space="0" w:color="auto" w:frame="1"/>
              </w:rPr>
              <w:t>0.1341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color w:val="000000"/>
                <w:bdr w:val="none" w:sz="0" w:space="0" w:color="auto" w:frame="1"/>
              </w:rPr>
              <w:t>&lt;.0001</w:t>
            </w:r>
          </w:p>
        </w:tc>
      </w:tr>
      <w:tr w:rsidR="00CA10B9" w:rsidRPr="00CA10B9" w:rsidTr="00CA10B9">
        <w:trPr>
          <w:trHeight w:val="320"/>
        </w:trPr>
        <w:tc>
          <w:tcPr>
            <w:tcW w:w="2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color w:val="000000"/>
                <w:bdr w:val="none" w:sz="0" w:space="0" w:color="auto" w:frame="1"/>
              </w:rPr>
              <w:t>Prior Antibiotic Use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color w:val="000000"/>
                <w:bdr w:val="none" w:sz="0" w:space="0" w:color="auto" w:frame="1"/>
              </w:rPr>
              <w:t>1.37(1.14,1.65)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color w:val="000000"/>
                <w:bdr w:val="none" w:sz="0" w:space="0" w:color="auto" w:frame="1"/>
              </w:rPr>
              <w:t>0.0931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10B9" w:rsidRPr="00CA10B9" w:rsidRDefault="00121F4A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>
              <w:rPr>
                <w:rFonts w:ascii="Helvetica" w:hAnsi="Helvetica"/>
                <w:color w:val="202020"/>
                <w:sz w:val="20"/>
                <w:szCs w:val="20"/>
                <w:shd w:val="clear" w:color="auto" w:fill="FFFFFF"/>
              </w:rPr>
              <w:t>&lt; 0.001</w:t>
            </w:r>
          </w:p>
        </w:tc>
        <w:bookmarkStart w:id="0" w:name="_GoBack"/>
        <w:bookmarkEnd w:id="0"/>
      </w:tr>
      <w:tr w:rsidR="00CA10B9" w:rsidRPr="00CA10B9" w:rsidTr="00CA10B9">
        <w:trPr>
          <w:trHeight w:val="620"/>
        </w:trPr>
        <w:tc>
          <w:tcPr>
            <w:tcW w:w="2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color w:val="000000"/>
                <w:bdr w:val="none" w:sz="0" w:space="0" w:color="auto" w:frame="1"/>
              </w:rPr>
              <w:t>Prior Visit in Past 30 Days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color w:val="000000"/>
                <w:bdr w:val="none" w:sz="0" w:space="0" w:color="auto" w:frame="1"/>
              </w:rPr>
              <w:t>1.40(1.16,1.69)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color w:val="000000"/>
                <w:bdr w:val="none" w:sz="0" w:space="0" w:color="auto" w:frame="1"/>
              </w:rPr>
              <w:t>0.0955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10B9" w:rsidRPr="00CA10B9" w:rsidRDefault="00121F4A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>
              <w:rPr>
                <w:rFonts w:ascii="Helvetica" w:hAnsi="Helvetica"/>
                <w:color w:val="202020"/>
                <w:sz w:val="20"/>
                <w:szCs w:val="20"/>
                <w:shd w:val="clear" w:color="auto" w:fill="FFFFFF"/>
              </w:rPr>
              <w:t>&lt; 0.001</w:t>
            </w:r>
          </w:p>
        </w:tc>
      </w:tr>
      <w:tr w:rsidR="00CA10B9" w:rsidRPr="00CA10B9" w:rsidTr="00CA10B9">
        <w:trPr>
          <w:trHeight w:val="320"/>
        </w:trPr>
        <w:tc>
          <w:tcPr>
            <w:tcW w:w="2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color w:val="000000"/>
                <w:bdr w:val="none" w:sz="0" w:space="0" w:color="auto" w:frame="1"/>
              </w:rPr>
              <w:t>Age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color w:val="000000"/>
                <w:bdr w:val="none" w:sz="0" w:space="0" w:color="auto" w:frame="1"/>
              </w:rPr>
              <w:t>1.03(1.02,1.04)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color w:val="000000"/>
                <w:bdr w:val="none" w:sz="0" w:space="0" w:color="auto" w:frame="1"/>
              </w:rPr>
              <w:t>0.00240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10B9" w:rsidRPr="00CA10B9" w:rsidRDefault="00CA10B9" w:rsidP="00CA10B9">
            <w:pPr>
              <w:spacing w:after="0" w:line="240" w:lineRule="auto"/>
              <w:rPr>
                <w:rFonts w:eastAsia="Times New Roman" w:cs="Segoe UI"/>
                <w:color w:val="242424"/>
              </w:rPr>
            </w:pPr>
            <w:r w:rsidRPr="00CA10B9">
              <w:rPr>
                <w:rFonts w:eastAsia="Times New Roman" w:cs="Segoe UI"/>
                <w:color w:val="000000"/>
                <w:bdr w:val="none" w:sz="0" w:space="0" w:color="auto" w:frame="1"/>
              </w:rPr>
              <w:t>&lt;.0001</w:t>
            </w:r>
          </w:p>
        </w:tc>
      </w:tr>
    </w:tbl>
    <w:p w:rsidR="00121F4A" w:rsidRDefault="00121F4A"/>
    <w:sectPr w:rsidR="00121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64"/>
    <w:rsid w:val="00102864"/>
    <w:rsid w:val="00121F4A"/>
    <w:rsid w:val="00203057"/>
    <w:rsid w:val="00231388"/>
    <w:rsid w:val="00B5600A"/>
    <w:rsid w:val="00CA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7FF4C"/>
  <w15:chartTrackingRefBased/>
  <w15:docId w15:val="{25AA03C5-2DBB-4B8A-B0DF-E044C51C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1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1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Medical Center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 Burrowes</dc:creator>
  <cp:keywords/>
  <dc:description/>
  <cp:lastModifiedBy>Shana Burrowes</cp:lastModifiedBy>
  <cp:revision>3</cp:revision>
  <dcterms:created xsi:type="dcterms:W3CDTF">2025-02-11T20:08:00Z</dcterms:created>
  <dcterms:modified xsi:type="dcterms:W3CDTF">2025-02-21T19:29:00Z</dcterms:modified>
</cp:coreProperties>
</file>