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440E9" w14:textId="0232B37A" w:rsidR="00885B44" w:rsidRDefault="00885B44" w:rsidP="00885B44">
      <w:pPr>
        <w:rPr>
          <w:rFonts w:ascii="ArialNarrow" w:hAnsi="ArialNarrow" w:hint="eastAsia"/>
          <w:color w:val="231F20"/>
          <w:sz w:val="18"/>
          <w:szCs w:val="18"/>
        </w:rPr>
      </w:pPr>
    </w:p>
    <w:p w14:paraId="75B7F2DB" w14:textId="6EE89363" w:rsidR="00163C41" w:rsidRDefault="00946AD5" w:rsidP="00885B44">
      <w:pPr>
        <w:rPr>
          <w:rFonts w:ascii="ArialNarrow" w:hAnsi="ArialNarrow" w:hint="eastAsia"/>
          <w:color w:val="231F20"/>
          <w:sz w:val="18"/>
          <w:szCs w:val="18"/>
        </w:rPr>
      </w:pPr>
      <w:r>
        <w:rPr>
          <w:noProof/>
        </w:rPr>
        <w:drawing>
          <wp:inline distT="0" distB="0" distL="0" distR="0" wp14:anchorId="09D976EB" wp14:editId="65B522A2">
            <wp:extent cx="5229616" cy="5770852"/>
            <wp:effectExtent l="0" t="0" r="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945" cy="58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6C9F8" w14:textId="75BBA0F7" w:rsidR="00C87638" w:rsidRDefault="003973B8" w:rsidP="00885B44">
      <w:pPr>
        <w:jc w:val="both"/>
        <w:rPr>
          <w:rFonts w:ascii="Times-Roman" w:hAnsi="Times-Roman"/>
          <w:color w:val="231F20"/>
          <w:sz w:val="18"/>
          <w:szCs w:val="18"/>
        </w:rPr>
      </w:pPr>
      <w:bookmarkStart w:id="0" w:name="_Hlk70742074"/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Fig. </w:t>
      </w:r>
      <w:r w:rsidR="006439C0">
        <w:rPr>
          <w:rFonts w:ascii="Times-Roman" w:hAnsi="Times-Roman"/>
          <w:b/>
          <w:bCs/>
          <w:color w:val="231F20"/>
          <w:sz w:val="18"/>
          <w:szCs w:val="18"/>
        </w:rPr>
        <w:t>S3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.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Case 10, a 62-year-old woman, presented with visual loss for 2 months.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A and B: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Preoperative CT angiography (A) and </w:t>
      </w:r>
      <w:r>
        <w:rPr>
          <w:rFonts w:ascii="Times-Roman" w:hAnsi="Times-Roman"/>
          <w:color w:val="231F20"/>
          <w:sz w:val="18"/>
          <w:szCs w:val="18"/>
        </w:rPr>
        <w:t xml:space="preserve">a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3-D reconstruction image (B) showing an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Acom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 (An1), a left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praclinoid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 (An2), and a large right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paraclinoid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 (An3).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C and D: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Anteroposterior view (C) and lateral view (D) of bilateral internal carotid artery (ICA) injection of digital subtraction angiography (DSA) confirming an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Acom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aneurysm, a left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praclinoid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aneurysm, and a large right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paraclinoid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E-J: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Intraoperative images.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E</w:t>
      </w:r>
      <w:r>
        <w:rPr>
          <w:rFonts w:ascii="Times-Roman" w:hAnsi="Times-Roman" w:hint="eastAsia"/>
          <w:b/>
          <w:bCs/>
          <w:color w:val="231F20"/>
          <w:sz w:val="18"/>
          <w:szCs w:val="18"/>
        </w:rPr>
        <w:t>:</w:t>
      </w:r>
      <w:r>
        <w:rPr>
          <w:rFonts w:ascii="Times-Roman" w:hAnsi="Times-Roman"/>
          <w:b/>
          <w:bCs/>
          <w:color w:val="231F20"/>
          <w:sz w:val="18"/>
          <w:szCs w:val="18"/>
        </w:rPr>
        <w:t xml:space="preserve">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Endoscopic view of the skull base showing important bony landmarks.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F and </w:t>
      </w:r>
      <w:r w:rsidRPr="003F4A16">
        <w:rPr>
          <w:rFonts w:ascii="Times-Roman" w:hAnsi="Times-Roman"/>
          <w:b/>
          <w:bCs/>
          <w:color w:val="231F20"/>
          <w:sz w:val="18"/>
          <w:szCs w:val="18"/>
        </w:rPr>
        <w:t>G: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Intraoperative image demonstrating an aneurysm body with a thrombus above the right optic nerve that cannot be clipped through an endonasal approach.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 H and I: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Exposure to </w:t>
      </w:r>
      <w:r>
        <w:rPr>
          <w:rFonts w:ascii="Times-Roman" w:hAnsi="Times-Roman"/>
          <w:color w:val="231F20"/>
          <w:sz w:val="18"/>
          <w:szCs w:val="18"/>
        </w:rPr>
        <w:t xml:space="preserve">the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Acom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 (H) and left </w:t>
      </w:r>
      <w:proofErr w:type="spellStart"/>
      <w:r w:rsidRPr="00A474F8">
        <w:rPr>
          <w:rFonts w:ascii="Times-Roman" w:hAnsi="Times-Roman"/>
          <w:color w:val="231F20"/>
          <w:sz w:val="18"/>
          <w:szCs w:val="18"/>
        </w:rPr>
        <w:t>paraclinoid</w:t>
      </w:r>
      <w:proofErr w:type="spellEnd"/>
      <w:r w:rsidRPr="00A474F8">
        <w:rPr>
          <w:rFonts w:ascii="Times-Roman" w:hAnsi="Times-Roman"/>
          <w:color w:val="231F20"/>
          <w:sz w:val="18"/>
          <w:szCs w:val="18"/>
        </w:rPr>
        <w:t xml:space="preserve"> aneurysm (I).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J: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Intraoperative picture showing that both aneurysms were clipped successfully after proximal control.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K: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Postoperative CT angiography confirmed the patency of the bilateral A2 and distal ICA.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>L and M: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Postoperative lateral view (L) and anteroposterior view (M) of left ICA injection of DSA</w:t>
      </w:r>
      <w:r>
        <w:rPr>
          <w:rFonts w:ascii="Times-Roman" w:hAnsi="Times-Roman"/>
          <w:color w:val="231F20"/>
          <w:sz w:val="18"/>
          <w:szCs w:val="18"/>
        </w:rPr>
        <w:t>,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revealing complete obliteration of An1 and An2.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N: </w:t>
      </w:r>
      <w:r w:rsidRPr="00A474F8">
        <w:rPr>
          <w:rFonts w:ascii="Times-Roman" w:hAnsi="Times-Roman"/>
          <w:color w:val="231F20"/>
          <w:sz w:val="18"/>
          <w:szCs w:val="18"/>
        </w:rPr>
        <w:t>Postoperative anteroposterior view of right ICA injection of DSA</w:t>
      </w:r>
      <w:r>
        <w:rPr>
          <w:rFonts w:ascii="Times-Roman" w:hAnsi="Times-Roman"/>
          <w:color w:val="231F20"/>
          <w:sz w:val="18"/>
          <w:szCs w:val="18"/>
        </w:rPr>
        <w:t>,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showing complete obliteration of the An3 after second</w:t>
      </w:r>
      <w:r>
        <w:rPr>
          <w:rFonts w:ascii="Times-Roman" w:hAnsi="Times-Roman"/>
          <w:color w:val="231F20"/>
          <w:sz w:val="18"/>
          <w:szCs w:val="18"/>
        </w:rPr>
        <w:t>-</w:t>
      </w:r>
      <w:r w:rsidRPr="00A474F8">
        <w:rPr>
          <w:rFonts w:ascii="Times-Roman" w:hAnsi="Times-Roman"/>
          <w:color w:val="231F20"/>
          <w:sz w:val="18"/>
          <w:szCs w:val="18"/>
        </w:rPr>
        <w:t>stage coiling.</w:t>
      </w:r>
      <w:bookmarkStart w:id="1" w:name="_Hlk65166394"/>
      <w:r>
        <w:rPr>
          <w:rFonts w:ascii="Times-Roman" w:hAnsi="Times-Roman" w:hint="eastAsia"/>
          <w:color w:val="231F20"/>
          <w:sz w:val="18"/>
          <w:szCs w:val="18"/>
        </w:rPr>
        <w:t xml:space="preserve"> </w:t>
      </w:r>
      <w:r w:rsidR="00885B44" w:rsidRPr="00273458">
        <w:rPr>
          <w:rFonts w:ascii="Times-Roman" w:hAnsi="Times-Roman"/>
          <w:color w:val="231F20"/>
          <w:sz w:val="18"/>
          <w:szCs w:val="18"/>
        </w:rPr>
        <w:t>A</w:t>
      </w:r>
      <w:r w:rsidR="00885B44" w:rsidRPr="00273458">
        <w:rPr>
          <w:rFonts w:ascii="Times-Roman" w:hAnsi="Times-Roman" w:hint="eastAsia"/>
          <w:color w:val="231F20"/>
          <w:sz w:val="18"/>
          <w:szCs w:val="18"/>
        </w:rPr>
        <w:t>n</w:t>
      </w:r>
      <w:r w:rsidR="00885B44" w:rsidRPr="00273458">
        <w:rPr>
          <w:rFonts w:ascii="Times-Roman" w:hAnsi="Times-Roman"/>
          <w:color w:val="231F20"/>
          <w:sz w:val="18"/>
          <w:szCs w:val="18"/>
        </w:rPr>
        <w:t xml:space="preserve"> </w:t>
      </w:r>
      <w:r w:rsidR="00885B44" w:rsidRPr="00273458">
        <w:rPr>
          <w:rFonts w:ascii="Times-Roman" w:hAnsi="Times-Roman" w:hint="eastAsia"/>
          <w:color w:val="231F20"/>
          <w:sz w:val="18"/>
          <w:szCs w:val="18"/>
        </w:rPr>
        <w:t>=</w:t>
      </w:r>
      <w:r w:rsidR="00885B44" w:rsidRPr="00273458">
        <w:rPr>
          <w:rFonts w:ascii="Times-Roman" w:hAnsi="Times-Roman"/>
          <w:color w:val="231F20"/>
          <w:sz w:val="18"/>
          <w:szCs w:val="18"/>
        </w:rPr>
        <w:t xml:space="preserve"> </w:t>
      </w:r>
      <w:r w:rsidR="00885B44" w:rsidRPr="00273458">
        <w:rPr>
          <w:rFonts w:ascii="Times-Roman" w:hAnsi="Times-Roman"/>
          <w:color w:val="231F20"/>
          <w:sz w:val="18"/>
          <w:szCs w:val="18"/>
        </w:rPr>
        <w:lastRenderedPageBreak/>
        <w:t>aneurysm</w:t>
      </w:r>
      <w:r w:rsidR="00885B44" w:rsidRPr="00273458">
        <w:rPr>
          <w:rFonts w:ascii="Times-Roman" w:hAnsi="Times-Roman" w:hint="eastAsia"/>
          <w:color w:val="231F20"/>
          <w:sz w:val="18"/>
          <w:szCs w:val="18"/>
        </w:rPr>
        <w:t>;</w:t>
      </w:r>
      <w:r w:rsidR="00885B44" w:rsidRPr="00273458">
        <w:rPr>
          <w:rFonts w:ascii="Times-Roman" w:hAnsi="Times-Roman"/>
          <w:color w:val="231F20"/>
          <w:sz w:val="18"/>
          <w:szCs w:val="18"/>
        </w:rPr>
        <w:t xml:space="preserve"> </w:t>
      </w:r>
      <w:proofErr w:type="gramStart"/>
      <w:r w:rsidR="00885B44" w:rsidRPr="00273458">
        <w:rPr>
          <w:rFonts w:ascii="Times-Roman" w:hAnsi="Times-Roman"/>
          <w:color w:val="231F20"/>
          <w:sz w:val="18"/>
          <w:szCs w:val="18"/>
        </w:rPr>
        <w:t>R.OA</w:t>
      </w:r>
      <w:proofErr w:type="gramEnd"/>
      <w:r w:rsidR="00885B44" w:rsidRPr="00273458">
        <w:rPr>
          <w:rFonts w:ascii="Times-Roman" w:hAnsi="Times-Roman"/>
          <w:color w:val="231F20"/>
          <w:sz w:val="18"/>
          <w:szCs w:val="18"/>
        </w:rPr>
        <w:t xml:space="preserve"> = </w:t>
      </w:r>
      <w:r w:rsidR="00885B44" w:rsidRPr="00273458">
        <w:rPr>
          <w:rFonts w:ascii="Times-Roman" w:hAnsi="Times-Roman" w:hint="eastAsia"/>
          <w:color w:val="231F20"/>
          <w:sz w:val="18"/>
          <w:szCs w:val="18"/>
        </w:rPr>
        <w:t>right</w:t>
      </w:r>
      <w:r w:rsidR="00885B44" w:rsidRPr="00273458">
        <w:rPr>
          <w:rFonts w:ascii="Times-Roman" w:hAnsi="Times-Roman"/>
          <w:color w:val="231F20"/>
          <w:sz w:val="18"/>
          <w:szCs w:val="18"/>
        </w:rPr>
        <w:t xml:space="preserve"> ophthalmic artery; L.OA = </w:t>
      </w:r>
      <w:r w:rsidR="00885B44" w:rsidRPr="00273458">
        <w:rPr>
          <w:rFonts w:ascii="Times-Roman" w:hAnsi="Times-Roman" w:hint="eastAsia"/>
          <w:color w:val="231F20"/>
          <w:sz w:val="18"/>
          <w:szCs w:val="18"/>
        </w:rPr>
        <w:t>left</w:t>
      </w:r>
      <w:r w:rsidR="00885B44" w:rsidRPr="00273458">
        <w:rPr>
          <w:rFonts w:ascii="Times-Roman" w:hAnsi="Times-Roman"/>
          <w:color w:val="231F20"/>
          <w:sz w:val="18"/>
          <w:szCs w:val="18"/>
        </w:rPr>
        <w:t xml:space="preserve"> ophthalmic artery. </w:t>
      </w:r>
      <w:r>
        <w:rPr>
          <w:rFonts w:ascii="Times-Roman" w:hAnsi="Times-Roman"/>
          <w:color w:val="231F20"/>
          <w:sz w:val="18"/>
          <w:szCs w:val="18"/>
        </w:rPr>
        <w:t>The f</w:t>
      </w:r>
      <w:r w:rsidRPr="00A474F8">
        <w:rPr>
          <w:rFonts w:ascii="Times-Roman" w:hAnsi="Times-Roman"/>
          <w:color w:val="231F20"/>
          <w:sz w:val="18"/>
          <w:szCs w:val="18"/>
        </w:rPr>
        <w:t>igure is available in color only</w:t>
      </w:r>
      <w:r w:rsidRPr="000E14F5">
        <w:rPr>
          <w:rFonts w:ascii="Times-Roman" w:hAnsi="Times-Roman"/>
          <w:color w:val="231F20"/>
          <w:sz w:val="18"/>
          <w:szCs w:val="18"/>
        </w:rPr>
        <w:t xml:space="preserve"> </w:t>
      </w:r>
      <w:r w:rsidRPr="00A474F8">
        <w:rPr>
          <w:rFonts w:ascii="Times-Roman" w:hAnsi="Times-Roman"/>
          <w:color w:val="231F20"/>
          <w:sz w:val="18"/>
          <w:szCs w:val="18"/>
        </w:rPr>
        <w:t>online.</w:t>
      </w:r>
    </w:p>
    <w:bookmarkEnd w:id="0"/>
    <w:bookmarkEnd w:id="1"/>
    <w:p w14:paraId="029C7951" w14:textId="738C309C" w:rsidR="005A379F" w:rsidRPr="007D72F9" w:rsidRDefault="005A379F" w:rsidP="00885B44">
      <w:pPr>
        <w:jc w:val="both"/>
        <w:rPr>
          <w:rStyle w:val="fontstyle01"/>
          <w:rFonts w:ascii="Times-Roman" w:hAnsi="Times-Roman"/>
          <w:b w:val="0"/>
          <w:bCs w:val="0"/>
        </w:rPr>
      </w:pPr>
    </w:p>
    <w:sectPr w:rsidR="005A379F" w:rsidRPr="007D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ED661" w14:textId="77777777" w:rsidR="002252E4" w:rsidRDefault="002252E4" w:rsidP="006B4DA1">
      <w:r>
        <w:separator/>
      </w:r>
    </w:p>
  </w:endnote>
  <w:endnote w:type="continuationSeparator" w:id="0">
    <w:p w14:paraId="3006DC6C" w14:textId="77777777" w:rsidR="002252E4" w:rsidRDefault="002252E4" w:rsidP="006B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-Bold">
    <w:altName w:val="Arial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0FF61" w14:textId="77777777" w:rsidR="002252E4" w:rsidRDefault="002252E4" w:rsidP="006B4DA1">
      <w:r>
        <w:separator/>
      </w:r>
    </w:p>
  </w:footnote>
  <w:footnote w:type="continuationSeparator" w:id="0">
    <w:p w14:paraId="08126CD6" w14:textId="77777777" w:rsidR="002252E4" w:rsidRDefault="002252E4" w:rsidP="006B4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5DF917-2286-4E22-8D36-320DD652272D}"/>
    <w:docVar w:name="KY_MEDREF_VERSION" w:val="3"/>
  </w:docVars>
  <w:rsids>
    <w:rsidRoot w:val="00BB461F"/>
    <w:rsid w:val="000034D0"/>
    <w:rsid w:val="000513C5"/>
    <w:rsid w:val="00080751"/>
    <w:rsid w:val="000807BC"/>
    <w:rsid w:val="000971F1"/>
    <w:rsid w:val="000C497A"/>
    <w:rsid w:val="000E596A"/>
    <w:rsid w:val="000F0D07"/>
    <w:rsid w:val="0010566E"/>
    <w:rsid w:val="00111A30"/>
    <w:rsid w:val="00131D45"/>
    <w:rsid w:val="001376F8"/>
    <w:rsid w:val="00161330"/>
    <w:rsid w:val="00161943"/>
    <w:rsid w:val="00163C41"/>
    <w:rsid w:val="00165B72"/>
    <w:rsid w:val="001664DC"/>
    <w:rsid w:val="0017699C"/>
    <w:rsid w:val="00185E06"/>
    <w:rsid w:val="00195CCF"/>
    <w:rsid w:val="00197E07"/>
    <w:rsid w:val="001A5222"/>
    <w:rsid w:val="001C7968"/>
    <w:rsid w:val="001D28FF"/>
    <w:rsid w:val="001E6432"/>
    <w:rsid w:val="001F435C"/>
    <w:rsid w:val="00202269"/>
    <w:rsid w:val="002024D2"/>
    <w:rsid w:val="00202984"/>
    <w:rsid w:val="00202B08"/>
    <w:rsid w:val="00205AA2"/>
    <w:rsid w:val="0021521E"/>
    <w:rsid w:val="002252E4"/>
    <w:rsid w:val="00227080"/>
    <w:rsid w:val="0024138D"/>
    <w:rsid w:val="0025455C"/>
    <w:rsid w:val="00256DD8"/>
    <w:rsid w:val="00264176"/>
    <w:rsid w:val="002668E4"/>
    <w:rsid w:val="00273458"/>
    <w:rsid w:val="00277761"/>
    <w:rsid w:val="0028754C"/>
    <w:rsid w:val="0029127B"/>
    <w:rsid w:val="002940BB"/>
    <w:rsid w:val="002A140F"/>
    <w:rsid w:val="002A21A8"/>
    <w:rsid w:val="002A69B7"/>
    <w:rsid w:val="002A72A7"/>
    <w:rsid w:val="002B1831"/>
    <w:rsid w:val="002B3D70"/>
    <w:rsid w:val="002B44E2"/>
    <w:rsid w:val="002C6142"/>
    <w:rsid w:val="002E4884"/>
    <w:rsid w:val="002E6CC5"/>
    <w:rsid w:val="002F43C7"/>
    <w:rsid w:val="002F790A"/>
    <w:rsid w:val="003223A7"/>
    <w:rsid w:val="00323DDB"/>
    <w:rsid w:val="0032412E"/>
    <w:rsid w:val="00334E4F"/>
    <w:rsid w:val="00342A01"/>
    <w:rsid w:val="003438B8"/>
    <w:rsid w:val="00352F9B"/>
    <w:rsid w:val="0036456A"/>
    <w:rsid w:val="00373AB3"/>
    <w:rsid w:val="00374B18"/>
    <w:rsid w:val="0038796D"/>
    <w:rsid w:val="00396714"/>
    <w:rsid w:val="003973B8"/>
    <w:rsid w:val="003C0535"/>
    <w:rsid w:val="003D0006"/>
    <w:rsid w:val="003D34DA"/>
    <w:rsid w:val="003D40AF"/>
    <w:rsid w:val="003E41C2"/>
    <w:rsid w:val="003F4A16"/>
    <w:rsid w:val="003F7B95"/>
    <w:rsid w:val="00443CB5"/>
    <w:rsid w:val="004465B3"/>
    <w:rsid w:val="00453CFA"/>
    <w:rsid w:val="00455693"/>
    <w:rsid w:val="004677D8"/>
    <w:rsid w:val="0048111E"/>
    <w:rsid w:val="00483A38"/>
    <w:rsid w:val="00484429"/>
    <w:rsid w:val="00497489"/>
    <w:rsid w:val="004A4F02"/>
    <w:rsid w:val="004B7602"/>
    <w:rsid w:val="004C0D44"/>
    <w:rsid w:val="004E092D"/>
    <w:rsid w:val="004E29CD"/>
    <w:rsid w:val="004E4038"/>
    <w:rsid w:val="004F16B3"/>
    <w:rsid w:val="004F3D1D"/>
    <w:rsid w:val="005146CF"/>
    <w:rsid w:val="005213A8"/>
    <w:rsid w:val="00527BCB"/>
    <w:rsid w:val="0053348A"/>
    <w:rsid w:val="00546532"/>
    <w:rsid w:val="00552636"/>
    <w:rsid w:val="00567A01"/>
    <w:rsid w:val="005A274C"/>
    <w:rsid w:val="005A379F"/>
    <w:rsid w:val="005C032F"/>
    <w:rsid w:val="005C59AA"/>
    <w:rsid w:val="005E5156"/>
    <w:rsid w:val="005E7854"/>
    <w:rsid w:val="0061390C"/>
    <w:rsid w:val="00620649"/>
    <w:rsid w:val="00624D14"/>
    <w:rsid w:val="006439C0"/>
    <w:rsid w:val="006466E3"/>
    <w:rsid w:val="006471C2"/>
    <w:rsid w:val="0065606E"/>
    <w:rsid w:val="006837C1"/>
    <w:rsid w:val="006944FA"/>
    <w:rsid w:val="00695617"/>
    <w:rsid w:val="006A06EC"/>
    <w:rsid w:val="006B30E7"/>
    <w:rsid w:val="006B4DA1"/>
    <w:rsid w:val="006D0831"/>
    <w:rsid w:val="006D47FC"/>
    <w:rsid w:val="006E50B4"/>
    <w:rsid w:val="00701BBD"/>
    <w:rsid w:val="00705B35"/>
    <w:rsid w:val="007108FF"/>
    <w:rsid w:val="00710F02"/>
    <w:rsid w:val="00715599"/>
    <w:rsid w:val="00733643"/>
    <w:rsid w:val="007355EB"/>
    <w:rsid w:val="00743696"/>
    <w:rsid w:val="0074424C"/>
    <w:rsid w:val="00750417"/>
    <w:rsid w:val="0075235B"/>
    <w:rsid w:val="0076335A"/>
    <w:rsid w:val="00776BE2"/>
    <w:rsid w:val="00782586"/>
    <w:rsid w:val="007A1E41"/>
    <w:rsid w:val="007B2978"/>
    <w:rsid w:val="007B30E3"/>
    <w:rsid w:val="007B4CB5"/>
    <w:rsid w:val="007C0A43"/>
    <w:rsid w:val="007C78AB"/>
    <w:rsid w:val="007D00E4"/>
    <w:rsid w:val="007D72F9"/>
    <w:rsid w:val="007D7417"/>
    <w:rsid w:val="007E16DC"/>
    <w:rsid w:val="007E6308"/>
    <w:rsid w:val="007F3042"/>
    <w:rsid w:val="0080261C"/>
    <w:rsid w:val="00810F85"/>
    <w:rsid w:val="00830B88"/>
    <w:rsid w:val="00834694"/>
    <w:rsid w:val="008359CA"/>
    <w:rsid w:val="008360CC"/>
    <w:rsid w:val="008613FA"/>
    <w:rsid w:val="00885B44"/>
    <w:rsid w:val="008863AF"/>
    <w:rsid w:val="008975D5"/>
    <w:rsid w:val="008A125F"/>
    <w:rsid w:val="008A205D"/>
    <w:rsid w:val="008A20A2"/>
    <w:rsid w:val="008C22D5"/>
    <w:rsid w:val="008D658F"/>
    <w:rsid w:val="008E0C5D"/>
    <w:rsid w:val="009035F0"/>
    <w:rsid w:val="00911E3D"/>
    <w:rsid w:val="0091412B"/>
    <w:rsid w:val="009174F8"/>
    <w:rsid w:val="00917CB2"/>
    <w:rsid w:val="00925252"/>
    <w:rsid w:val="00944904"/>
    <w:rsid w:val="00946AD5"/>
    <w:rsid w:val="00953C2D"/>
    <w:rsid w:val="00954212"/>
    <w:rsid w:val="00956166"/>
    <w:rsid w:val="0096109C"/>
    <w:rsid w:val="00980800"/>
    <w:rsid w:val="009A2E08"/>
    <w:rsid w:val="009A30A4"/>
    <w:rsid w:val="009B0D1E"/>
    <w:rsid w:val="009B4F01"/>
    <w:rsid w:val="009C13DB"/>
    <w:rsid w:val="009C6CFA"/>
    <w:rsid w:val="009D60A8"/>
    <w:rsid w:val="009E6A0C"/>
    <w:rsid w:val="00A00B98"/>
    <w:rsid w:val="00A079BA"/>
    <w:rsid w:val="00A339E7"/>
    <w:rsid w:val="00A35E95"/>
    <w:rsid w:val="00A40B71"/>
    <w:rsid w:val="00A4565F"/>
    <w:rsid w:val="00A5007A"/>
    <w:rsid w:val="00A515B8"/>
    <w:rsid w:val="00A61D13"/>
    <w:rsid w:val="00A7349C"/>
    <w:rsid w:val="00A73721"/>
    <w:rsid w:val="00AA302E"/>
    <w:rsid w:val="00AA5D22"/>
    <w:rsid w:val="00AA6BFF"/>
    <w:rsid w:val="00AB0F91"/>
    <w:rsid w:val="00AB2B01"/>
    <w:rsid w:val="00AC3C8D"/>
    <w:rsid w:val="00B12234"/>
    <w:rsid w:val="00B148E3"/>
    <w:rsid w:val="00B164A8"/>
    <w:rsid w:val="00B16A20"/>
    <w:rsid w:val="00B179F0"/>
    <w:rsid w:val="00B67DA4"/>
    <w:rsid w:val="00B7463D"/>
    <w:rsid w:val="00B76F3B"/>
    <w:rsid w:val="00B927BA"/>
    <w:rsid w:val="00BA1AAB"/>
    <w:rsid w:val="00BB034C"/>
    <w:rsid w:val="00BB461F"/>
    <w:rsid w:val="00BC0415"/>
    <w:rsid w:val="00BC3046"/>
    <w:rsid w:val="00BC623D"/>
    <w:rsid w:val="00BF0187"/>
    <w:rsid w:val="00BF01FD"/>
    <w:rsid w:val="00BF43C1"/>
    <w:rsid w:val="00C00906"/>
    <w:rsid w:val="00C127ED"/>
    <w:rsid w:val="00C24907"/>
    <w:rsid w:val="00C33069"/>
    <w:rsid w:val="00C574F1"/>
    <w:rsid w:val="00C74757"/>
    <w:rsid w:val="00C87638"/>
    <w:rsid w:val="00C9491B"/>
    <w:rsid w:val="00CA1BAF"/>
    <w:rsid w:val="00CB4E0D"/>
    <w:rsid w:val="00CC547F"/>
    <w:rsid w:val="00CD1DDF"/>
    <w:rsid w:val="00CD4760"/>
    <w:rsid w:val="00CE7AB2"/>
    <w:rsid w:val="00CF1059"/>
    <w:rsid w:val="00CF6680"/>
    <w:rsid w:val="00D00517"/>
    <w:rsid w:val="00D02DB9"/>
    <w:rsid w:val="00D04444"/>
    <w:rsid w:val="00D052F4"/>
    <w:rsid w:val="00D05577"/>
    <w:rsid w:val="00D0565B"/>
    <w:rsid w:val="00D067F2"/>
    <w:rsid w:val="00D14CFF"/>
    <w:rsid w:val="00D230F8"/>
    <w:rsid w:val="00D42A06"/>
    <w:rsid w:val="00D5219E"/>
    <w:rsid w:val="00D635BC"/>
    <w:rsid w:val="00D71B65"/>
    <w:rsid w:val="00D7391E"/>
    <w:rsid w:val="00DA3481"/>
    <w:rsid w:val="00DA703C"/>
    <w:rsid w:val="00DB31F4"/>
    <w:rsid w:val="00DB4453"/>
    <w:rsid w:val="00DC2B66"/>
    <w:rsid w:val="00DC7EF2"/>
    <w:rsid w:val="00DE4221"/>
    <w:rsid w:val="00DF2CF0"/>
    <w:rsid w:val="00E10A59"/>
    <w:rsid w:val="00E12257"/>
    <w:rsid w:val="00E13542"/>
    <w:rsid w:val="00E135E7"/>
    <w:rsid w:val="00E24012"/>
    <w:rsid w:val="00E30791"/>
    <w:rsid w:val="00E373A4"/>
    <w:rsid w:val="00E375A8"/>
    <w:rsid w:val="00E40BC4"/>
    <w:rsid w:val="00E44265"/>
    <w:rsid w:val="00E45880"/>
    <w:rsid w:val="00E52F54"/>
    <w:rsid w:val="00E57951"/>
    <w:rsid w:val="00EA0E06"/>
    <w:rsid w:val="00EA20F9"/>
    <w:rsid w:val="00EA3789"/>
    <w:rsid w:val="00EA383E"/>
    <w:rsid w:val="00EA535F"/>
    <w:rsid w:val="00EC15B0"/>
    <w:rsid w:val="00EC37C6"/>
    <w:rsid w:val="00EC49F2"/>
    <w:rsid w:val="00ED1DE5"/>
    <w:rsid w:val="00EE3372"/>
    <w:rsid w:val="00F34C5D"/>
    <w:rsid w:val="00F549B5"/>
    <w:rsid w:val="00F56ACD"/>
    <w:rsid w:val="00F67D88"/>
    <w:rsid w:val="00F76621"/>
    <w:rsid w:val="00F819A3"/>
    <w:rsid w:val="00FA5426"/>
    <w:rsid w:val="00FA64BB"/>
    <w:rsid w:val="00FA71BB"/>
    <w:rsid w:val="00FD26A7"/>
    <w:rsid w:val="00FF1C29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9AA6F"/>
  <w15:chartTrackingRefBased/>
  <w15:docId w15:val="{F440165F-E5B4-47F9-98DB-B70358EB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D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D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DA1"/>
    <w:rPr>
      <w:sz w:val="18"/>
      <w:szCs w:val="18"/>
    </w:rPr>
  </w:style>
  <w:style w:type="character" w:customStyle="1" w:styleId="fontstyle01">
    <w:name w:val="fontstyle01"/>
    <w:basedOn w:val="a0"/>
    <w:rsid w:val="004F16B3"/>
    <w:rPr>
      <w:rFonts w:ascii="ArialNarrow-Bold" w:hAnsi="ArialNarrow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4F16B3"/>
    <w:rPr>
      <w:rFonts w:ascii="ArialNarrow" w:hAnsi="ArialNarrow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a0"/>
    <w:rsid w:val="004F16B3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31D45"/>
    <w:rPr>
      <w:sz w:val="21"/>
      <w:szCs w:val="21"/>
    </w:rPr>
  </w:style>
  <w:style w:type="character" w:customStyle="1" w:styleId="fontstyle41">
    <w:name w:val="fontstyle41"/>
    <w:basedOn w:val="a0"/>
    <w:rsid w:val="00715599"/>
    <w:rPr>
      <w:rFonts w:ascii="TimesNewRomanPSMT" w:hAnsi="TimesNewRomanPSMT" w:hint="default"/>
      <w:b w:val="0"/>
      <w:bCs w:val="0"/>
      <w:i w:val="0"/>
      <w:iCs w:val="0"/>
      <w:color w:val="231F20"/>
      <w:sz w:val="22"/>
      <w:szCs w:val="22"/>
    </w:rPr>
  </w:style>
  <w:style w:type="paragraph" w:styleId="a8">
    <w:name w:val="annotation text"/>
    <w:basedOn w:val="a"/>
    <w:link w:val="a9"/>
    <w:uiPriority w:val="99"/>
    <w:semiHidden/>
    <w:unhideWhenUsed/>
    <w:rsid w:val="006E50B4"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E50B4"/>
    <w:rPr>
      <w:rFonts w:ascii="Times New Roman" w:eastAsia="宋体" w:hAnsi="Times New Roman" w:cs="Times New Roman"/>
      <w:sz w:val="20"/>
      <w:szCs w:val="20"/>
    </w:rPr>
  </w:style>
  <w:style w:type="character" w:styleId="aa">
    <w:name w:val="Hyperlink"/>
    <w:basedOn w:val="a0"/>
    <w:uiPriority w:val="99"/>
    <w:unhideWhenUsed/>
    <w:rsid w:val="00D73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4781</TotalTime>
  <Pages>2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 有园</dc:creator>
  <cp:keywords/>
  <dc:description/>
  <cp:lastModifiedBy>鲍 有园</cp:lastModifiedBy>
  <cp:revision>87</cp:revision>
  <cp:lastPrinted>2021-02-25T11:40:00Z</cp:lastPrinted>
  <dcterms:created xsi:type="dcterms:W3CDTF">2020-10-04T06:30:00Z</dcterms:created>
  <dcterms:modified xsi:type="dcterms:W3CDTF">2021-06-12T01:48:00Z</dcterms:modified>
</cp:coreProperties>
</file>