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FA73F" w14:textId="64A1DCEE" w:rsidR="00C87638" w:rsidRDefault="00EA383E" w:rsidP="00885B44">
      <w:pPr>
        <w:jc w:val="both"/>
        <w:rPr>
          <w:rFonts w:ascii="ArialNarrow" w:hAnsi="ArialNarrow" w:hint="eastAsia"/>
          <w:color w:val="231F20"/>
          <w:sz w:val="18"/>
          <w:szCs w:val="18"/>
        </w:rPr>
      </w:pPr>
      <w:r>
        <w:rPr>
          <w:noProof/>
        </w:rPr>
        <w:drawing>
          <wp:inline distT="0" distB="0" distL="0" distR="0" wp14:anchorId="7078DE9E" wp14:editId="61A89510">
            <wp:extent cx="5248275" cy="6612063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65" cy="664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C7951" w14:textId="30277835" w:rsidR="005A379F" w:rsidRPr="007D72F9" w:rsidRDefault="00197E07" w:rsidP="00885B44">
      <w:pPr>
        <w:jc w:val="both"/>
        <w:rPr>
          <w:rStyle w:val="fontstyle01"/>
          <w:rFonts w:ascii="Times-Roman" w:hAnsi="Times-Roman"/>
          <w:b w:val="0"/>
          <w:bCs w:val="0"/>
        </w:rPr>
      </w:pPr>
      <w:bookmarkStart w:id="0" w:name="_Hlk70742159"/>
      <w:r w:rsidRPr="00F56ACD">
        <w:rPr>
          <w:rFonts w:ascii="Times-Roman" w:hAnsi="Times-Roman" w:hint="eastAsia"/>
          <w:b/>
          <w:bCs/>
          <w:color w:val="231F20"/>
          <w:sz w:val="18"/>
          <w:szCs w:val="18"/>
        </w:rPr>
        <w:t>F</w:t>
      </w:r>
      <w:r w:rsidRPr="00F56ACD">
        <w:rPr>
          <w:rFonts w:ascii="Times-Roman" w:hAnsi="Times-Roman"/>
          <w:b/>
          <w:bCs/>
          <w:color w:val="231F20"/>
          <w:sz w:val="18"/>
          <w:szCs w:val="18"/>
        </w:rPr>
        <w:t>ig.</w:t>
      </w:r>
      <w:r w:rsidR="004C0D44">
        <w:rPr>
          <w:rFonts w:ascii="Times-Roman" w:hAnsi="Times-Roman"/>
          <w:b/>
          <w:bCs/>
          <w:color w:val="231F20"/>
          <w:sz w:val="18"/>
          <w:szCs w:val="18"/>
        </w:rPr>
        <w:t xml:space="preserve"> </w:t>
      </w:r>
      <w:r w:rsidR="00CE759A">
        <w:rPr>
          <w:rFonts w:ascii="Times-Roman" w:hAnsi="Times-Roman"/>
          <w:b/>
          <w:bCs/>
          <w:color w:val="231F20"/>
          <w:sz w:val="18"/>
          <w:szCs w:val="18"/>
        </w:rPr>
        <w:t>S7</w:t>
      </w:r>
      <w:r w:rsidRPr="00F56ACD">
        <w:rPr>
          <w:rFonts w:ascii="Times-Roman" w:hAnsi="Times-Roman"/>
          <w:b/>
          <w:bCs/>
          <w:color w:val="231F20"/>
          <w:sz w:val="18"/>
          <w:szCs w:val="18"/>
        </w:rPr>
        <w:t>.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Case 6,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a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45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-year-old woman presented with visual loss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and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headache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for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2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years.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/>
          <w:b/>
          <w:bCs/>
          <w:color w:val="231F20"/>
          <w:sz w:val="18"/>
          <w:szCs w:val="18"/>
        </w:rPr>
        <w:t>A-C: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Preoperative Gd-enhanced MR</w:t>
      </w:r>
      <w:r w:rsidR="006471C2">
        <w:rPr>
          <w:rFonts w:ascii="Times-Roman" w:hAnsi="Times-Roman"/>
          <w:color w:val="231F20"/>
          <w:sz w:val="18"/>
          <w:szCs w:val="18"/>
        </w:rPr>
        <w:t>I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showing a multilobulated pituitary adenoma with bilateral cavernous sinus invasion</w:t>
      </w:r>
      <w:r w:rsidRPr="00F56ACD">
        <w:rPr>
          <w:rFonts w:ascii="Times-Roman" w:hAnsi="Times-Roman" w:hint="eastAsia"/>
          <w:color w:val="231F20"/>
          <w:sz w:val="18"/>
          <w:szCs w:val="18"/>
        </w:rPr>
        <w:t>,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inferior extension into the clivus, superior compressed the third ventricle, and significantly encasement of the ICA and its bifurcation. </w:t>
      </w:r>
      <w:r w:rsidRPr="00F56ACD">
        <w:rPr>
          <w:rFonts w:ascii="Times-Roman" w:hAnsi="Times-Roman"/>
          <w:b/>
          <w:bCs/>
          <w:color w:val="231F20"/>
          <w:sz w:val="18"/>
          <w:szCs w:val="18"/>
        </w:rPr>
        <w:t>D-I: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Intraoperative images. </w:t>
      </w:r>
      <w:r w:rsidRPr="00F56ACD">
        <w:rPr>
          <w:rFonts w:ascii="Times-Roman" w:hAnsi="Times-Roman"/>
          <w:b/>
          <w:bCs/>
          <w:color w:val="231F20"/>
          <w:sz w:val="18"/>
          <w:szCs w:val="18"/>
        </w:rPr>
        <w:t>D: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Opening of the optic nerve sheath. </w:t>
      </w:r>
      <w:r w:rsidRPr="00F56ACD">
        <w:rPr>
          <w:rFonts w:ascii="Times-Roman" w:hAnsi="Times-Roman"/>
          <w:b/>
          <w:bCs/>
          <w:color w:val="231F20"/>
          <w:sz w:val="18"/>
          <w:szCs w:val="18"/>
        </w:rPr>
        <w:t>E and F: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Removal of the tumor below the right optic nerve</w:t>
      </w:r>
      <w:bookmarkStart w:id="1" w:name="_Hlk33172770"/>
      <w:r w:rsidRPr="00F56ACD">
        <w:rPr>
          <w:rFonts w:ascii="Times-Roman" w:hAnsi="Times-Roman"/>
          <w:color w:val="231F20"/>
          <w:sz w:val="18"/>
          <w:szCs w:val="18"/>
        </w:rPr>
        <w:t xml:space="preserve"> using a bimanual microsurgical technique </w:t>
      </w:r>
      <w:bookmarkEnd w:id="1"/>
      <w:r w:rsidRPr="00F56ACD">
        <w:rPr>
          <w:rFonts w:ascii="Times-Roman" w:hAnsi="Times-Roman"/>
          <w:color w:val="231F20"/>
          <w:sz w:val="18"/>
          <w:szCs w:val="18"/>
        </w:rPr>
        <w:t xml:space="preserve">and endoscopic view after resection. </w:t>
      </w:r>
      <w:r w:rsidRPr="00F56ACD">
        <w:rPr>
          <w:rFonts w:ascii="Times-Roman" w:hAnsi="Times-Roman"/>
          <w:b/>
          <w:bCs/>
          <w:color w:val="231F20"/>
          <w:sz w:val="18"/>
          <w:szCs w:val="18"/>
        </w:rPr>
        <w:t>G: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Expose the tumor above the optic nerve. </w:t>
      </w:r>
      <w:r w:rsidRPr="00F56ACD">
        <w:rPr>
          <w:rFonts w:ascii="Times-Roman" w:hAnsi="Times-Roman"/>
          <w:b/>
          <w:bCs/>
          <w:color w:val="231F20"/>
          <w:sz w:val="18"/>
          <w:szCs w:val="18"/>
        </w:rPr>
        <w:t>H: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Removal of the tumor using angled suction instruments through the supraoptic corridor</w:t>
      </w:r>
      <w:r w:rsidR="004C0D44">
        <w:rPr>
          <w:rFonts w:ascii="Times-Roman" w:hAnsi="Times-Roman"/>
          <w:color w:val="231F20"/>
          <w:sz w:val="18"/>
          <w:szCs w:val="18"/>
        </w:rPr>
        <w:t>.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="004C0D44">
        <w:rPr>
          <w:rFonts w:ascii="Times-Roman" w:hAnsi="Times-Roman"/>
          <w:color w:val="231F20"/>
          <w:sz w:val="18"/>
          <w:szCs w:val="18"/>
        </w:rPr>
        <w:t>T</w:t>
      </w:r>
      <w:r w:rsidRPr="00F56ACD">
        <w:rPr>
          <w:rFonts w:ascii="Times-Roman" w:hAnsi="Times-Roman" w:hint="eastAsia"/>
          <w:color w:val="231F20"/>
          <w:sz w:val="18"/>
          <w:szCs w:val="18"/>
        </w:rPr>
        <w:t>he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red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dotted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line indicates the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course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of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the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A1</w:t>
      </w:r>
      <w:r w:rsidR="004C0D44" w:rsidRPr="004C0D44">
        <w:rPr>
          <w:rFonts w:ascii="Times-Roman" w:hAnsi="Times-Roman"/>
          <w:color w:val="231F20"/>
          <w:sz w:val="18"/>
          <w:szCs w:val="18"/>
        </w:rPr>
        <w:t xml:space="preserve"> </w:t>
      </w:r>
      <w:r w:rsidR="004C0D44" w:rsidRPr="00A474F8">
        <w:rPr>
          <w:rFonts w:ascii="Times-Roman" w:hAnsi="Times-Roman"/>
          <w:color w:val="231F20"/>
          <w:sz w:val="18"/>
          <w:szCs w:val="18"/>
        </w:rPr>
        <w:t>segments of the anterior cerebral artery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. </w:t>
      </w:r>
      <w:r w:rsidRPr="00F56ACD">
        <w:rPr>
          <w:rFonts w:ascii="Times-Roman" w:hAnsi="Times-Roman"/>
          <w:b/>
          <w:bCs/>
          <w:color w:val="231F20"/>
          <w:sz w:val="18"/>
          <w:szCs w:val="18"/>
        </w:rPr>
        <w:t>I:</w:t>
      </w:r>
      <w:r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/>
          <w:color w:val="231F20"/>
          <w:sz w:val="18"/>
          <w:szCs w:val="18"/>
        </w:rPr>
        <w:t>Endoscopic view after tumor resection.</w:t>
      </w:r>
      <w:r w:rsidRPr="00F56ACD">
        <w:rPr>
          <w:rFonts w:ascii="Times-Roman" w:hAnsi="Times-Roman" w:hint="eastAsia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/>
          <w:b/>
          <w:bCs/>
          <w:color w:val="231F20"/>
          <w:sz w:val="18"/>
          <w:szCs w:val="18"/>
        </w:rPr>
        <w:t xml:space="preserve">J-K: </w:t>
      </w:r>
      <w:r w:rsidRPr="00F56ACD">
        <w:rPr>
          <w:rFonts w:ascii="Times-Roman" w:hAnsi="Times-Roman"/>
          <w:color w:val="231F20"/>
          <w:sz w:val="18"/>
          <w:szCs w:val="18"/>
        </w:rPr>
        <w:t>Postoperative MR</w:t>
      </w:r>
      <w:r w:rsidR="00A7349C">
        <w:rPr>
          <w:rFonts w:ascii="Times-Roman" w:hAnsi="Times-Roman"/>
          <w:color w:val="231F20"/>
          <w:sz w:val="18"/>
          <w:szCs w:val="18"/>
        </w:rPr>
        <w:t>I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showing total tumor removal</w:t>
      </w:r>
      <w:r w:rsidR="004C0D44">
        <w:rPr>
          <w:rFonts w:ascii="Times-Roman" w:hAnsi="Times-Roman"/>
          <w:color w:val="231F20"/>
          <w:sz w:val="18"/>
          <w:szCs w:val="18"/>
        </w:rPr>
        <w:t>.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="004C0D44">
        <w:rPr>
          <w:rFonts w:ascii="Times-Roman" w:hAnsi="Times-Roman"/>
          <w:color w:val="231F20"/>
          <w:sz w:val="18"/>
          <w:szCs w:val="18"/>
        </w:rPr>
        <w:t>T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he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yellow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arrow represents the normal pituitary gland.</w:t>
      </w:r>
      <w:r w:rsidRPr="00F56ACD">
        <w:rPr>
          <w:rFonts w:ascii="Times-Roman" w:hAnsi="Times-Roman" w:hint="eastAsia"/>
          <w:color w:val="231F20"/>
          <w:sz w:val="18"/>
          <w:szCs w:val="18"/>
        </w:rPr>
        <w:t xml:space="preserve"> *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=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optic nerve sheath; + =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tumor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 </w:t>
      </w:r>
      <w:r w:rsidRPr="00F56ACD">
        <w:rPr>
          <w:rFonts w:ascii="Times-Roman" w:hAnsi="Times-Roman" w:hint="eastAsia"/>
          <w:color w:val="231F20"/>
          <w:sz w:val="18"/>
          <w:szCs w:val="18"/>
        </w:rPr>
        <w:t>cavity</w:t>
      </w:r>
      <w:r w:rsidRPr="00F56ACD">
        <w:rPr>
          <w:rFonts w:ascii="Times-Roman" w:hAnsi="Times-Roman"/>
          <w:color w:val="231F20"/>
          <w:sz w:val="18"/>
          <w:szCs w:val="18"/>
        </w:rPr>
        <w:t xml:space="preserve">. </w:t>
      </w:r>
      <w:r w:rsidR="004C0D44">
        <w:rPr>
          <w:rFonts w:ascii="Times-Roman" w:hAnsi="Times-Roman"/>
          <w:color w:val="231F20"/>
          <w:sz w:val="18"/>
          <w:szCs w:val="18"/>
        </w:rPr>
        <w:t>The f</w:t>
      </w:r>
      <w:r w:rsidR="004C0D44" w:rsidRPr="00A474F8">
        <w:rPr>
          <w:rFonts w:ascii="Times-Roman" w:hAnsi="Times-Roman"/>
          <w:color w:val="231F20"/>
          <w:sz w:val="18"/>
          <w:szCs w:val="18"/>
        </w:rPr>
        <w:t>igure is available in color only</w:t>
      </w:r>
      <w:r w:rsidR="004C0D44" w:rsidRPr="000E14F5">
        <w:rPr>
          <w:rFonts w:ascii="Times-Roman" w:hAnsi="Times-Roman"/>
          <w:color w:val="231F20"/>
          <w:sz w:val="18"/>
          <w:szCs w:val="18"/>
        </w:rPr>
        <w:t xml:space="preserve"> </w:t>
      </w:r>
      <w:r w:rsidR="004C0D44" w:rsidRPr="00A474F8">
        <w:rPr>
          <w:rFonts w:ascii="Times-Roman" w:hAnsi="Times-Roman"/>
          <w:color w:val="231F20"/>
          <w:sz w:val="18"/>
          <w:szCs w:val="18"/>
        </w:rPr>
        <w:t>online.</w:t>
      </w:r>
      <w:bookmarkEnd w:id="0"/>
    </w:p>
    <w:sectPr w:rsidR="005A379F" w:rsidRPr="007D7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C0BBB" w14:textId="77777777" w:rsidR="00C14821" w:rsidRDefault="00C14821" w:rsidP="006B4DA1">
      <w:r>
        <w:separator/>
      </w:r>
    </w:p>
  </w:endnote>
  <w:endnote w:type="continuationSeparator" w:id="0">
    <w:p w14:paraId="0D0DD3A8" w14:textId="77777777" w:rsidR="00C14821" w:rsidRDefault="00C14821" w:rsidP="006B4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Narrow-Bold">
    <w:altName w:val="Arial"/>
    <w:panose1 w:val="00000000000000000000"/>
    <w:charset w:val="00"/>
    <w:family w:val="roman"/>
    <w:notTrueType/>
    <w:pitch w:val="default"/>
  </w:font>
  <w:font w:name="ArialNarrow">
    <w:altName w:val="Arial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CF5C6" w14:textId="77777777" w:rsidR="00C14821" w:rsidRDefault="00C14821" w:rsidP="006B4DA1">
      <w:r>
        <w:separator/>
      </w:r>
    </w:p>
  </w:footnote>
  <w:footnote w:type="continuationSeparator" w:id="0">
    <w:p w14:paraId="1E4A7336" w14:textId="77777777" w:rsidR="00C14821" w:rsidRDefault="00C14821" w:rsidP="006B4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65DF917-2286-4E22-8D36-320DD652272D}"/>
    <w:docVar w:name="KY_MEDREF_VERSION" w:val="3"/>
  </w:docVars>
  <w:rsids>
    <w:rsidRoot w:val="00BB461F"/>
    <w:rsid w:val="000034D0"/>
    <w:rsid w:val="000513C5"/>
    <w:rsid w:val="00080751"/>
    <w:rsid w:val="000807BC"/>
    <w:rsid w:val="000971F1"/>
    <w:rsid w:val="000C497A"/>
    <w:rsid w:val="000E596A"/>
    <w:rsid w:val="000F0D07"/>
    <w:rsid w:val="0010566E"/>
    <w:rsid w:val="00111A30"/>
    <w:rsid w:val="00131D45"/>
    <w:rsid w:val="001376F8"/>
    <w:rsid w:val="00161330"/>
    <w:rsid w:val="00161943"/>
    <w:rsid w:val="00163C41"/>
    <w:rsid w:val="00165B72"/>
    <w:rsid w:val="001664DC"/>
    <w:rsid w:val="0017699C"/>
    <w:rsid w:val="00185E06"/>
    <w:rsid w:val="00195CCF"/>
    <w:rsid w:val="00197E07"/>
    <w:rsid w:val="001A5222"/>
    <w:rsid w:val="001C7968"/>
    <w:rsid w:val="001D28FF"/>
    <w:rsid w:val="001E6432"/>
    <w:rsid w:val="001F435C"/>
    <w:rsid w:val="00202269"/>
    <w:rsid w:val="002024D2"/>
    <w:rsid w:val="00202984"/>
    <w:rsid w:val="00202B08"/>
    <w:rsid w:val="00205AA2"/>
    <w:rsid w:val="0021521E"/>
    <w:rsid w:val="00227080"/>
    <w:rsid w:val="0024138D"/>
    <w:rsid w:val="0025455C"/>
    <w:rsid w:val="00256DD8"/>
    <w:rsid w:val="00264176"/>
    <w:rsid w:val="002668E4"/>
    <w:rsid w:val="00273458"/>
    <w:rsid w:val="00277761"/>
    <w:rsid w:val="0028754C"/>
    <w:rsid w:val="0029127B"/>
    <w:rsid w:val="002940BB"/>
    <w:rsid w:val="002A140F"/>
    <w:rsid w:val="002A21A8"/>
    <w:rsid w:val="002A69B7"/>
    <w:rsid w:val="002A72A7"/>
    <w:rsid w:val="002B1831"/>
    <w:rsid w:val="002B3D70"/>
    <w:rsid w:val="002B44E2"/>
    <w:rsid w:val="002C6142"/>
    <w:rsid w:val="002E4884"/>
    <w:rsid w:val="002E6CC5"/>
    <w:rsid w:val="002F43C7"/>
    <w:rsid w:val="002F790A"/>
    <w:rsid w:val="003223A7"/>
    <w:rsid w:val="00323DDB"/>
    <w:rsid w:val="0032412E"/>
    <w:rsid w:val="00334E4F"/>
    <w:rsid w:val="00342A01"/>
    <w:rsid w:val="003438B8"/>
    <w:rsid w:val="00352F9B"/>
    <w:rsid w:val="0036456A"/>
    <w:rsid w:val="00373AB3"/>
    <w:rsid w:val="00374B18"/>
    <w:rsid w:val="0038796D"/>
    <w:rsid w:val="00396714"/>
    <w:rsid w:val="003973B8"/>
    <w:rsid w:val="003C0535"/>
    <w:rsid w:val="003D0006"/>
    <w:rsid w:val="003D34DA"/>
    <w:rsid w:val="003D40AF"/>
    <w:rsid w:val="003E41C2"/>
    <w:rsid w:val="003F4A16"/>
    <w:rsid w:val="003F7B95"/>
    <w:rsid w:val="00443CB5"/>
    <w:rsid w:val="004465B3"/>
    <w:rsid w:val="00453CFA"/>
    <w:rsid w:val="00455693"/>
    <w:rsid w:val="004677D8"/>
    <w:rsid w:val="0048111E"/>
    <w:rsid w:val="00483A38"/>
    <w:rsid w:val="00484429"/>
    <w:rsid w:val="00497489"/>
    <w:rsid w:val="004A4F02"/>
    <w:rsid w:val="004B7602"/>
    <w:rsid w:val="004C0D44"/>
    <w:rsid w:val="004E092D"/>
    <w:rsid w:val="004E29CD"/>
    <w:rsid w:val="004E4038"/>
    <w:rsid w:val="004F16B3"/>
    <w:rsid w:val="004F3D1D"/>
    <w:rsid w:val="005146CF"/>
    <w:rsid w:val="005213A8"/>
    <w:rsid w:val="00527BCB"/>
    <w:rsid w:val="0053348A"/>
    <w:rsid w:val="00546532"/>
    <w:rsid w:val="00552636"/>
    <w:rsid w:val="00567A01"/>
    <w:rsid w:val="005A274C"/>
    <w:rsid w:val="005A379F"/>
    <w:rsid w:val="005C032F"/>
    <w:rsid w:val="005C59AA"/>
    <w:rsid w:val="005E5156"/>
    <w:rsid w:val="005E7854"/>
    <w:rsid w:val="0061390C"/>
    <w:rsid w:val="00620649"/>
    <w:rsid w:val="00624D14"/>
    <w:rsid w:val="006466E3"/>
    <w:rsid w:val="006471C2"/>
    <w:rsid w:val="0065606E"/>
    <w:rsid w:val="006837C1"/>
    <w:rsid w:val="006944FA"/>
    <w:rsid w:val="00695617"/>
    <w:rsid w:val="006A06EC"/>
    <w:rsid w:val="006B30E7"/>
    <w:rsid w:val="006B4DA1"/>
    <w:rsid w:val="006D0831"/>
    <w:rsid w:val="006D47FC"/>
    <w:rsid w:val="006E50B4"/>
    <w:rsid w:val="00701BBD"/>
    <w:rsid w:val="00705B35"/>
    <w:rsid w:val="00710F02"/>
    <w:rsid w:val="00715599"/>
    <w:rsid w:val="007355EB"/>
    <w:rsid w:val="00743696"/>
    <w:rsid w:val="0074424C"/>
    <w:rsid w:val="00750417"/>
    <w:rsid w:val="0075235B"/>
    <w:rsid w:val="0076335A"/>
    <w:rsid w:val="00776BE2"/>
    <w:rsid w:val="00782586"/>
    <w:rsid w:val="007A1E41"/>
    <w:rsid w:val="007B2978"/>
    <w:rsid w:val="007B30E3"/>
    <w:rsid w:val="007B4CB5"/>
    <w:rsid w:val="007C0A43"/>
    <w:rsid w:val="007C78AB"/>
    <w:rsid w:val="007D00E4"/>
    <w:rsid w:val="007D72F9"/>
    <w:rsid w:val="007D7417"/>
    <w:rsid w:val="007E16DC"/>
    <w:rsid w:val="007E6308"/>
    <w:rsid w:val="007E6CC6"/>
    <w:rsid w:val="007F3042"/>
    <w:rsid w:val="0080261C"/>
    <w:rsid w:val="00810F85"/>
    <w:rsid w:val="00830B88"/>
    <w:rsid w:val="00834694"/>
    <w:rsid w:val="008359CA"/>
    <w:rsid w:val="008360CC"/>
    <w:rsid w:val="008613FA"/>
    <w:rsid w:val="00885B44"/>
    <w:rsid w:val="008863AF"/>
    <w:rsid w:val="008975D5"/>
    <w:rsid w:val="008A125F"/>
    <w:rsid w:val="008A205D"/>
    <w:rsid w:val="008A20A2"/>
    <w:rsid w:val="008C22D5"/>
    <w:rsid w:val="008D658F"/>
    <w:rsid w:val="008E0C5D"/>
    <w:rsid w:val="009035F0"/>
    <w:rsid w:val="00911E3D"/>
    <w:rsid w:val="0091412B"/>
    <w:rsid w:val="009174F8"/>
    <w:rsid w:val="00917CB2"/>
    <w:rsid w:val="00925252"/>
    <w:rsid w:val="00944904"/>
    <w:rsid w:val="00946AD5"/>
    <w:rsid w:val="00953C2D"/>
    <w:rsid w:val="00954212"/>
    <w:rsid w:val="00956166"/>
    <w:rsid w:val="0096109C"/>
    <w:rsid w:val="00966017"/>
    <w:rsid w:val="00980800"/>
    <w:rsid w:val="009A2E08"/>
    <w:rsid w:val="009A30A4"/>
    <w:rsid w:val="009B0D1E"/>
    <w:rsid w:val="009B4F01"/>
    <w:rsid w:val="009C13DB"/>
    <w:rsid w:val="009C6CFA"/>
    <w:rsid w:val="009D60A8"/>
    <w:rsid w:val="009E6A0C"/>
    <w:rsid w:val="00A00B98"/>
    <w:rsid w:val="00A079BA"/>
    <w:rsid w:val="00A339E7"/>
    <w:rsid w:val="00A35E95"/>
    <w:rsid w:val="00A40B71"/>
    <w:rsid w:val="00A4565F"/>
    <w:rsid w:val="00A5007A"/>
    <w:rsid w:val="00A515B8"/>
    <w:rsid w:val="00A61D13"/>
    <w:rsid w:val="00A7349C"/>
    <w:rsid w:val="00A73721"/>
    <w:rsid w:val="00AA302E"/>
    <w:rsid w:val="00AA5D22"/>
    <w:rsid w:val="00AA6BFF"/>
    <w:rsid w:val="00AB0F91"/>
    <w:rsid w:val="00AB2B01"/>
    <w:rsid w:val="00AC3C8D"/>
    <w:rsid w:val="00B12234"/>
    <w:rsid w:val="00B148E3"/>
    <w:rsid w:val="00B164A8"/>
    <w:rsid w:val="00B16A20"/>
    <w:rsid w:val="00B179F0"/>
    <w:rsid w:val="00B67DA4"/>
    <w:rsid w:val="00B7463D"/>
    <w:rsid w:val="00B76F3B"/>
    <w:rsid w:val="00B927BA"/>
    <w:rsid w:val="00BA1AAB"/>
    <w:rsid w:val="00BB034C"/>
    <w:rsid w:val="00BB461F"/>
    <w:rsid w:val="00BC0415"/>
    <w:rsid w:val="00BC3046"/>
    <w:rsid w:val="00BC623D"/>
    <w:rsid w:val="00BF0187"/>
    <w:rsid w:val="00BF01FD"/>
    <w:rsid w:val="00BF43C1"/>
    <w:rsid w:val="00C00906"/>
    <w:rsid w:val="00C127ED"/>
    <w:rsid w:val="00C14821"/>
    <w:rsid w:val="00C24907"/>
    <w:rsid w:val="00C33069"/>
    <w:rsid w:val="00C574F1"/>
    <w:rsid w:val="00C74757"/>
    <w:rsid w:val="00C87638"/>
    <w:rsid w:val="00C9491B"/>
    <w:rsid w:val="00CA1BAF"/>
    <w:rsid w:val="00CB4E0D"/>
    <w:rsid w:val="00CC547F"/>
    <w:rsid w:val="00CD1DDF"/>
    <w:rsid w:val="00CD4760"/>
    <w:rsid w:val="00CE759A"/>
    <w:rsid w:val="00CE7AB2"/>
    <w:rsid w:val="00CF1059"/>
    <w:rsid w:val="00CF6680"/>
    <w:rsid w:val="00D00517"/>
    <w:rsid w:val="00D02DB9"/>
    <w:rsid w:val="00D04444"/>
    <w:rsid w:val="00D052F4"/>
    <w:rsid w:val="00D05577"/>
    <w:rsid w:val="00D0565B"/>
    <w:rsid w:val="00D067F2"/>
    <w:rsid w:val="00D14CFF"/>
    <w:rsid w:val="00D230F8"/>
    <w:rsid w:val="00D42A06"/>
    <w:rsid w:val="00D5219E"/>
    <w:rsid w:val="00D635BC"/>
    <w:rsid w:val="00D71B65"/>
    <w:rsid w:val="00D7391E"/>
    <w:rsid w:val="00DA3481"/>
    <w:rsid w:val="00DA703C"/>
    <w:rsid w:val="00DB31F4"/>
    <w:rsid w:val="00DB4453"/>
    <w:rsid w:val="00DC2B66"/>
    <w:rsid w:val="00DC7EF2"/>
    <w:rsid w:val="00DE4221"/>
    <w:rsid w:val="00DF2CF0"/>
    <w:rsid w:val="00E10A59"/>
    <w:rsid w:val="00E12257"/>
    <w:rsid w:val="00E13542"/>
    <w:rsid w:val="00E135E7"/>
    <w:rsid w:val="00E24012"/>
    <w:rsid w:val="00E30791"/>
    <w:rsid w:val="00E373A4"/>
    <w:rsid w:val="00E375A8"/>
    <w:rsid w:val="00E40BC4"/>
    <w:rsid w:val="00E44265"/>
    <w:rsid w:val="00E45880"/>
    <w:rsid w:val="00E52F54"/>
    <w:rsid w:val="00E57951"/>
    <w:rsid w:val="00EA0E06"/>
    <w:rsid w:val="00EA20F9"/>
    <w:rsid w:val="00EA3789"/>
    <w:rsid w:val="00EA383E"/>
    <w:rsid w:val="00EA535F"/>
    <w:rsid w:val="00EC15B0"/>
    <w:rsid w:val="00EC37C6"/>
    <w:rsid w:val="00EC49F2"/>
    <w:rsid w:val="00ED1DE5"/>
    <w:rsid w:val="00EE3372"/>
    <w:rsid w:val="00F34C5D"/>
    <w:rsid w:val="00F549B5"/>
    <w:rsid w:val="00F56ACD"/>
    <w:rsid w:val="00F67D88"/>
    <w:rsid w:val="00F76621"/>
    <w:rsid w:val="00F819A3"/>
    <w:rsid w:val="00FA5426"/>
    <w:rsid w:val="00FA64BB"/>
    <w:rsid w:val="00FA71BB"/>
    <w:rsid w:val="00FD26A7"/>
    <w:rsid w:val="00FF1C29"/>
    <w:rsid w:val="00FF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9AA6F"/>
  <w15:chartTrackingRefBased/>
  <w15:docId w15:val="{F440165F-E5B4-47F9-98DB-B70358EB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A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D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D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DA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DA1"/>
    <w:rPr>
      <w:sz w:val="18"/>
      <w:szCs w:val="18"/>
    </w:rPr>
  </w:style>
  <w:style w:type="character" w:customStyle="1" w:styleId="fontstyle01">
    <w:name w:val="fontstyle01"/>
    <w:basedOn w:val="a0"/>
    <w:rsid w:val="004F16B3"/>
    <w:rPr>
      <w:rFonts w:ascii="ArialNarrow-Bold" w:hAnsi="ArialNarrow-Bold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4F16B3"/>
    <w:rPr>
      <w:rFonts w:ascii="ArialNarrow" w:hAnsi="ArialNarrow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31">
    <w:name w:val="fontstyle31"/>
    <w:basedOn w:val="a0"/>
    <w:rsid w:val="004F16B3"/>
    <w:rPr>
      <w:rFonts w:ascii="Symbol" w:hAnsi="Symbol" w:hint="default"/>
      <w:b w:val="0"/>
      <w:bCs w:val="0"/>
      <w:i w:val="0"/>
      <w:iCs w:val="0"/>
      <w:color w:val="231F20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31D45"/>
    <w:rPr>
      <w:sz w:val="21"/>
      <w:szCs w:val="21"/>
    </w:rPr>
  </w:style>
  <w:style w:type="character" w:customStyle="1" w:styleId="fontstyle41">
    <w:name w:val="fontstyle41"/>
    <w:basedOn w:val="a0"/>
    <w:rsid w:val="00715599"/>
    <w:rPr>
      <w:rFonts w:ascii="TimesNewRomanPSMT" w:hAnsi="TimesNewRomanPSMT" w:hint="default"/>
      <w:b w:val="0"/>
      <w:bCs w:val="0"/>
      <w:i w:val="0"/>
      <w:iCs w:val="0"/>
      <w:color w:val="231F20"/>
      <w:sz w:val="22"/>
      <w:szCs w:val="22"/>
    </w:rPr>
  </w:style>
  <w:style w:type="paragraph" w:styleId="a8">
    <w:name w:val="annotation text"/>
    <w:basedOn w:val="a"/>
    <w:link w:val="a9"/>
    <w:uiPriority w:val="99"/>
    <w:semiHidden/>
    <w:unhideWhenUsed/>
    <w:rsid w:val="006E50B4"/>
    <w:pPr>
      <w:widowControl w:val="0"/>
      <w:jc w:val="both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6E50B4"/>
    <w:rPr>
      <w:rFonts w:ascii="Times New Roman" w:eastAsia="宋体" w:hAnsi="Times New Roman" w:cs="Times New Roman"/>
      <w:sz w:val="20"/>
      <w:szCs w:val="20"/>
    </w:rPr>
  </w:style>
  <w:style w:type="character" w:styleId="aa">
    <w:name w:val="Hyperlink"/>
    <w:basedOn w:val="a0"/>
    <w:uiPriority w:val="99"/>
    <w:unhideWhenUsed/>
    <w:rsid w:val="00D739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5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4780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 有园</dc:creator>
  <cp:keywords/>
  <dc:description/>
  <cp:lastModifiedBy>鲍 有园</cp:lastModifiedBy>
  <cp:revision>87</cp:revision>
  <cp:lastPrinted>2021-02-25T11:40:00Z</cp:lastPrinted>
  <dcterms:created xsi:type="dcterms:W3CDTF">2020-10-04T06:30:00Z</dcterms:created>
  <dcterms:modified xsi:type="dcterms:W3CDTF">2021-06-12T01:52:00Z</dcterms:modified>
</cp:coreProperties>
</file>