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69E4" w:rsidRPr="006A7CB6" w:rsidRDefault="00C369E4" w:rsidP="00C369E4">
      <w:pPr>
        <w:suppressLineNumbers/>
        <w:spacing w:line="480" w:lineRule="auto"/>
        <w:rPr>
          <w:rFonts w:ascii="Libre Baskerville" w:hAnsi="Libre Baskerville" w:cs="SimSun" w:hint="eastAsia"/>
          <w:b/>
          <w:bCs/>
          <w:color w:val="131313"/>
          <w:kern w:val="0"/>
        </w:rPr>
      </w:pPr>
      <w:r w:rsidRPr="006A7CB6">
        <w:rPr>
          <w:rFonts w:ascii="Libre Baskerville" w:hAnsi="Libre Baskerville" w:cs="SimSun" w:hint="eastAsia"/>
          <w:b/>
          <w:bCs/>
          <w:color w:val="131313"/>
          <w:kern w:val="0"/>
        </w:rPr>
        <w:t>Supplementary</w:t>
      </w:r>
    </w:p>
    <w:p w:rsidR="00C369E4" w:rsidRPr="006A7CB6" w:rsidRDefault="00C369E4" w:rsidP="00C369E4">
      <w:pPr>
        <w:suppressLineNumbers/>
        <w:spacing w:line="360" w:lineRule="auto"/>
        <w:rPr>
          <w:b/>
          <w:bCs/>
        </w:rPr>
      </w:pPr>
      <w:r w:rsidRPr="006A7CB6">
        <w:rPr>
          <w:b/>
          <w:bCs/>
        </w:rPr>
        <w:t>Table S1 Alpha diversity of fecal microbiota in four groups</w:t>
      </w:r>
    </w:p>
    <w:tbl>
      <w:tblPr>
        <w:tblStyle w:val="11"/>
        <w:tblW w:w="896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1781"/>
        <w:gridCol w:w="1781"/>
        <w:gridCol w:w="1781"/>
        <w:gridCol w:w="1881"/>
      </w:tblGrid>
      <w:tr w:rsidR="00C369E4" w:rsidRPr="006A7CB6" w:rsidTr="00B91C36">
        <w:trPr>
          <w:trHeight w:val="359"/>
        </w:trPr>
        <w:tc>
          <w:tcPr>
            <w:tcW w:w="174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CON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N054</w:t>
            </w:r>
          </w:p>
        </w:tc>
        <w:tc>
          <w:tcPr>
            <w:tcW w:w="17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N078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S324</w:t>
            </w:r>
          </w:p>
        </w:tc>
      </w:tr>
      <w:tr w:rsidR="00C369E4" w:rsidRPr="006A7CB6" w:rsidTr="00B91C36">
        <w:trPr>
          <w:trHeight w:val="359"/>
        </w:trPr>
        <w:tc>
          <w:tcPr>
            <w:tcW w:w="1744" w:type="dxa"/>
            <w:tcBorders>
              <w:top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Sobs</w:t>
            </w:r>
          </w:p>
        </w:tc>
        <w:tc>
          <w:tcPr>
            <w:tcW w:w="1781" w:type="dxa"/>
            <w:tcBorders>
              <w:top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450.83 ± 54.48</w:t>
            </w:r>
          </w:p>
        </w:tc>
        <w:tc>
          <w:tcPr>
            <w:tcW w:w="1781" w:type="dxa"/>
            <w:tcBorders>
              <w:top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442.00±43.10</w:t>
            </w:r>
          </w:p>
        </w:tc>
        <w:tc>
          <w:tcPr>
            <w:tcW w:w="1781" w:type="dxa"/>
            <w:tcBorders>
              <w:top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494.17±34.84</w:t>
            </w:r>
          </w:p>
        </w:tc>
        <w:tc>
          <w:tcPr>
            <w:tcW w:w="1881" w:type="dxa"/>
            <w:tcBorders>
              <w:top w:val="single" w:sz="4" w:space="0" w:color="auto"/>
            </w:tcBorders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469.83±46.26</w:t>
            </w:r>
          </w:p>
        </w:tc>
      </w:tr>
      <w:tr w:rsidR="00C369E4" w:rsidRPr="006A7CB6" w:rsidTr="00B91C36">
        <w:trPr>
          <w:trHeight w:val="359"/>
        </w:trPr>
        <w:tc>
          <w:tcPr>
            <w:tcW w:w="1744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ACE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523.48±65.95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507.45±49.10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566.75±37.35</w:t>
            </w:r>
          </w:p>
        </w:tc>
        <w:tc>
          <w:tcPr>
            <w:tcW w:w="18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545.56±45.18</w:t>
            </w:r>
          </w:p>
        </w:tc>
      </w:tr>
      <w:tr w:rsidR="00C369E4" w:rsidRPr="006A7CB6" w:rsidTr="00B91C36">
        <w:trPr>
          <w:trHeight w:val="359"/>
        </w:trPr>
        <w:tc>
          <w:tcPr>
            <w:tcW w:w="1744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Chao1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535.65±76.72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523.98±64.04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579.62±45.81</w:t>
            </w:r>
          </w:p>
        </w:tc>
        <w:tc>
          <w:tcPr>
            <w:tcW w:w="18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564.02±45.53</w:t>
            </w:r>
          </w:p>
        </w:tc>
      </w:tr>
      <w:tr w:rsidR="00C369E4" w:rsidRPr="006A7CB6" w:rsidTr="00B91C36">
        <w:trPr>
          <w:trHeight w:val="359"/>
        </w:trPr>
        <w:tc>
          <w:tcPr>
            <w:tcW w:w="1744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Shannon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4.25±0.22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4.31±0.23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4.32±0.29</w:t>
            </w:r>
          </w:p>
        </w:tc>
        <w:tc>
          <w:tcPr>
            <w:tcW w:w="18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4.38±0.24</w:t>
            </w:r>
          </w:p>
        </w:tc>
      </w:tr>
      <w:tr w:rsidR="00C369E4" w:rsidRPr="006A7CB6" w:rsidTr="00B91C36">
        <w:trPr>
          <w:trHeight w:val="359"/>
        </w:trPr>
        <w:tc>
          <w:tcPr>
            <w:tcW w:w="1744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Simpson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0.04±0.01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0.04±0.01</w:t>
            </w:r>
          </w:p>
        </w:tc>
        <w:tc>
          <w:tcPr>
            <w:tcW w:w="17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0.04±0.02</w:t>
            </w:r>
          </w:p>
        </w:tc>
        <w:tc>
          <w:tcPr>
            <w:tcW w:w="1881" w:type="dxa"/>
            <w:noWrap/>
            <w:vAlign w:val="center"/>
          </w:tcPr>
          <w:p w:rsidR="00C369E4" w:rsidRPr="006A7CB6" w:rsidRDefault="00C369E4" w:rsidP="00B91C36">
            <w:pPr>
              <w:widowControl/>
              <w:suppressLineNumbers/>
              <w:spacing w:line="240" w:lineRule="auto"/>
              <w:rPr>
                <w:kern w:val="0"/>
              </w:rPr>
            </w:pPr>
            <w:r w:rsidRPr="006A7CB6">
              <w:rPr>
                <w:kern w:val="0"/>
              </w:rPr>
              <w:t>0.03±0.01</w:t>
            </w:r>
          </w:p>
        </w:tc>
      </w:tr>
    </w:tbl>
    <w:p w:rsidR="00B57F37" w:rsidRDefault="00C369E4">
      <w:r w:rsidRPr="006A7CB6">
        <w:t>CON</w:t>
      </w:r>
      <w:r w:rsidRPr="006A7CB6">
        <w:rPr>
          <w:rFonts w:hint="eastAsia"/>
        </w:rPr>
        <w:t>:</w:t>
      </w:r>
      <w:r w:rsidRPr="006A7CB6">
        <w:t xml:space="preserve"> control group; N054: 0.54 mM sucralose; N078: 0.78 mM sucralose; S324: 324 mM sucrose. Mean </w:t>
      </w:r>
      <w:bookmarkStart w:id="0" w:name="_Hlk68360205"/>
      <w:r w:rsidRPr="006A7CB6">
        <w:t>±</w:t>
      </w:r>
      <w:bookmarkEnd w:id="0"/>
      <w:r w:rsidRPr="006A7CB6">
        <w:t xml:space="preserve"> standard error.</w:t>
      </w:r>
      <w:bookmarkStart w:id="1" w:name="_GoBack"/>
      <w:bookmarkEnd w:id="1"/>
    </w:p>
    <w:sectPr w:rsidR="00B57F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re Baskerville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9E4"/>
    <w:rsid w:val="00935206"/>
    <w:rsid w:val="00953E1B"/>
    <w:rsid w:val="00C369E4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9A71FA-AE7E-47D7-881E-4D97993B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9E4"/>
    <w:pPr>
      <w:widowControl w:val="0"/>
      <w:spacing w:after="0" w:line="30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1">
    <w:name w:val="网格型11"/>
    <w:basedOn w:val="TableNormal"/>
    <w:next w:val="TableGrid"/>
    <w:uiPriority w:val="39"/>
    <w:qFormat/>
    <w:rsid w:val="00C369E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36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2021-07-02T01:17:00Z</dcterms:created>
  <dcterms:modified xsi:type="dcterms:W3CDTF">2021-07-02T01:17:00Z</dcterms:modified>
</cp:coreProperties>
</file>