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color w:val="001158"/>
        </w:rPr>
      </w:pPr>
      <w:r>
        <w:rPr>
          <w:b/>
          <w:color w:val="001158"/>
        </w:rPr>
      </w:r>
    </w:p>
    <w:p>
      <w:pPr>
        <w:pStyle w:val="normal1"/>
        <w:rPr>
          <w:b/>
          <w:color w:val="001158"/>
        </w:rPr>
      </w:pPr>
      <w:r>
        <w:rPr>
          <w:b/>
          <w:color w:val="001158"/>
        </w:rPr>
      </w:r>
    </w:p>
    <w:p>
      <w:pPr>
        <w:pStyle w:val="normal1"/>
        <w:rPr>
          <w:color w:val="001158"/>
        </w:rPr>
      </w:pPr>
      <w:r>
        <w:rPr>
          <w:color w:val="001158"/>
        </w:rPr>
        <w:drawing>
          <wp:inline distT="0" distB="0" distL="0" distR="0">
            <wp:extent cx="5731510" cy="43053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rPr>
          <w:color w:val="001158"/>
        </w:rPr>
      </w:pPr>
      <w:r>
        <w:rPr>
          <w:b/>
          <w:color w:val="001158"/>
        </w:rPr>
        <w:t xml:space="preserve">Supplementary Figure 1: </w:t>
      </w:r>
      <w:r>
        <w:rPr>
          <w:color w:val="001158"/>
        </w:rPr>
        <w:t>Number of positive instances per ChemOnt classes (N=485) in the MIBiG 3.1 dataset (N=2,068 BGCs) used to train CHAMOIS.</w:t>
      </w:r>
    </w:p>
    <w:p>
      <w:pPr>
        <w:pStyle w:val="normal1"/>
        <w:rPr>
          <w:color w:val="001158"/>
        </w:rPr>
      </w:pPr>
      <w:r>
        <w:rPr>
          <w:color w:val="001158"/>
        </w:rPr>
      </w:r>
    </w:p>
    <w:p>
      <w:pPr>
        <w:pStyle w:val="normal1"/>
        <w:rPr>
          <w:color w:val="001158"/>
        </w:rPr>
      </w:pPr>
      <w:r>
        <w:rPr>
          <w:color w:val="001158"/>
        </w:rPr>
      </w:r>
    </w:p>
    <w:p>
      <w:pPr>
        <w:pStyle w:val="normal1"/>
        <w:rPr>
          <w:color w:val="001158"/>
        </w:rPr>
      </w:pPr>
      <w:r>
        <w:rPr>
          <w:color w:val="001158"/>
        </w:rPr>
        <w:drawing>
          <wp:inline distT="0" distB="0" distL="0" distR="0">
            <wp:extent cx="5715000" cy="571500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rPr>
          <w:color w:val="001158"/>
        </w:rPr>
      </w:pPr>
      <w:r>
        <w:rPr>
          <w:b/>
          <w:color w:val="001158"/>
        </w:rPr>
        <w:t>Supplementary Figure 2:</w:t>
      </w:r>
      <w:r>
        <w:rPr>
          <w:b/>
          <w:color w:val="001158"/>
        </w:rPr>
        <w:t xml:space="preserve"> </w:t>
      </w:r>
      <w:r>
        <w:rPr>
          <w:color w:val="001158"/>
        </w:rPr>
        <w:t xml:space="preserve">Distribution of CHAMOIS’s performance per ChemOnt class in function of class members, assessed by cross-validation (see </w:t>
      </w:r>
      <w:r>
        <w:rPr>
          <w:i/>
          <w:color w:val="001158"/>
        </w:rPr>
        <w:t>Cross-validation</w:t>
      </w:r>
      <w:r>
        <w:rPr>
          <w:color w:val="001158"/>
        </w:rPr>
        <w:t xml:space="preserve"> section of the Online Methods, and the actual metric for each ChemOnt class in </w:t>
      </w:r>
      <w:r>
        <w:rPr>
          <w:color w:val="001158"/>
        </w:rPr>
        <w:t>Supplementary Table 1</w:t>
      </w:r>
      <w:r>
        <w:rPr>
          <w:color w:val="001158"/>
        </w:rPr>
        <w:t>).</w:t>
      </w:r>
    </w:p>
    <w:p>
      <w:pPr>
        <w:pStyle w:val="normal1"/>
        <w:rPr>
          <w:b/>
          <w:color w:val="001158"/>
        </w:rPr>
      </w:pPr>
      <w:r>
        <w:rPr>
          <w:b/>
          <w:color w:val="001158"/>
        </w:rPr>
      </w:r>
      <w:r>
        <w:br w:type="page"/>
      </w:r>
    </w:p>
    <w:p>
      <w:pPr>
        <w:pStyle w:val="normal1"/>
        <w:spacing w:before="0" w:after="0"/>
        <w:rPr>
          <w:color w:val="001158"/>
        </w:rPr>
      </w:pPr>
      <w:r>
        <w:rPr>
          <w:color w:val="001158"/>
        </w:rPr>
        <w:drawing>
          <wp:inline distT="0" distB="0" distL="0" distR="0">
            <wp:extent cx="5731510" cy="42926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rPr>
          <w:color w:val="001158"/>
        </w:rPr>
      </w:pPr>
      <w:r>
        <w:rPr>
          <w:b/>
          <w:color w:val="001158"/>
        </w:rPr>
        <w:t xml:space="preserve">Supplementary Figure 3: </w:t>
      </w:r>
      <w:r>
        <w:rPr>
          <w:color w:val="001158"/>
        </w:rPr>
        <w:t xml:space="preserve">Number of domains with weight (coefficient) &gt;=2.0 in CHAMOIS’s classifiers (see </w:t>
      </w:r>
      <w:r>
        <w:rPr>
          <w:color w:val="001158"/>
        </w:rPr>
        <w:t>Supplementary Table 2</w:t>
      </w:r>
      <w:r>
        <w:rPr>
          <w:color w:val="001158"/>
        </w:rPr>
        <w:t xml:space="preserve"> </w:t>
      </w:r>
      <w:r>
        <w:rPr>
          <w:color w:val="001158"/>
        </w:rPr>
        <w:t>for the complete matrix of weights).</w:t>
      </w:r>
    </w:p>
    <w:p>
      <w:pPr>
        <w:pStyle w:val="normal1"/>
        <w:rPr>
          <w:b/>
          <w:color w:val="001158"/>
        </w:rPr>
      </w:pPr>
      <w:r>
        <w:rPr>
          <w:b/>
          <w:color w:val="001158"/>
        </w:rPr>
      </w:r>
    </w:p>
    <w:p>
      <w:pPr>
        <w:pStyle w:val="normal1"/>
        <w:rPr>
          <w:b/>
          <w:color w:val="001158"/>
        </w:rPr>
      </w:pPr>
      <w:r>
        <w:rPr>
          <w:b/>
          <w:color w:val="001158"/>
        </w:rPr>
      </w:r>
    </w:p>
    <w:p>
      <w:pPr>
        <w:pStyle w:val="normal1"/>
        <w:rPr>
          <w:color w:val="001158"/>
        </w:rPr>
      </w:pPr>
      <w:r>
        <w:rPr>
          <w:color w:val="001158"/>
        </w:rPr>
      </w:r>
    </w:p>
    <w:p>
      <w:pPr>
        <w:pStyle w:val="normal1"/>
        <w:rPr>
          <w:b/>
          <w:color w:val="001158"/>
        </w:rPr>
      </w:pPr>
      <w:r>
        <w:rPr>
          <w:b/>
          <w:color w:val="001158"/>
        </w:rPr>
      </w:r>
    </w:p>
    <w:p>
      <w:pPr>
        <w:pStyle w:val="normal1"/>
        <w:rPr>
          <w:b/>
          <w:color w:val="001158"/>
        </w:rPr>
      </w:pPr>
      <w:r>
        <w:rPr>
          <w:b/>
          <w:color w:val="001158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LibreOffice/25.8.2.2$Linux_X86_64 LibreOffice_project/580$Build-2</Application>
  <AppVersion>15.0000</AppVersion>
  <Pages>3</Pages>
  <Words>82</Words>
  <Characters>489</Characters>
  <CharactersWithSpaces>568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2025-10-27T17:32:13Z</dcterms:modified>
  <cp:revision>1</cp:revision>
  <dc:subject/>
  <dc:title/>
</cp:coreProperties>
</file>