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EE1EB" w14:textId="3D8BE141" w:rsidR="00DE7332" w:rsidRDefault="00DE7332" w:rsidP="00AD21C9">
      <w:pPr>
        <w:kinsoku w:val="0"/>
        <w:overflowPunct w:val="0"/>
        <w:textAlignment w:val="baseline"/>
        <w:rPr>
          <w:rFonts w:ascii="Arial" w:eastAsia="MS PGothic" w:hAnsi="Arial" w:cs="Arial"/>
          <w:b/>
          <w:bCs/>
          <w:color w:val="000000" w:themeColor="text1"/>
          <w:kern w:val="24"/>
          <w:sz w:val="28"/>
          <w:szCs w:val="28"/>
        </w:rPr>
      </w:pPr>
      <w:r w:rsidRPr="00DE7332">
        <w:rPr>
          <w:rFonts w:ascii="Arial" w:eastAsia="MS PGothic" w:hAnsi="Arial" w:cs="Arial"/>
          <w:b/>
          <w:bCs/>
          <w:color w:val="000000" w:themeColor="text1"/>
          <w:kern w:val="24"/>
          <w:sz w:val="28"/>
          <w:szCs w:val="28"/>
        </w:rPr>
        <w:t>Supplemental</w:t>
      </w:r>
      <w:r>
        <w:rPr>
          <w:rFonts w:ascii="Arial" w:eastAsia="MS PGothic" w:hAnsi="Arial" w:cs="Arial"/>
          <w:b/>
          <w:bCs/>
          <w:color w:val="000000" w:themeColor="text1"/>
          <w:kern w:val="24"/>
          <w:sz w:val="28"/>
          <w:szCs w:val="28"/>
        </w:rPr>
        <w:t xml:space="preserve"> </w:t>
      </w:r>
      <w:r w:rsidR="008D6C98">
        <w:rPr>
          <w:rFonts w:ascii="Arial" w:eastAsia="MS PGothic" w:hAnsi="Arial" w:cs="Arial"/>
          <w:b/>
          <w:bCs/>
          <w:color w:val="000000" w:themeColor="text1"/>
          <w:kern w:val="24"/>
          <w:sz w:val="28"/>
          <w:szCs w:val="28"/>
        </w:rPr>
        <w:t>information</w:t>
      </w:r>
    </w:p>
    <w:p w14:paraId="3062E9F2" w14:textId="24AB73A9" w:rsidR="00DE7332" w:rsidRPr="00DE7332" w:rsidRDefault="00DE7332" w:rsidP="00AD21C9">
      <w:pPr>
        <w:kinsoku w:val="0"/>
        <w:overflowPunct w:val="0"/>
        <w:textAlignment w:val="baseline"/>
        <w:rPr>
          <w:rFonts w:ascii="Arial" w:eastAsia="MS PGothic" w:hAnsi="Arial" w:cs="Arial"/>
          <w:color w:val="000000" w:themeColor="text1"/>
          <w:kern w:val="24"/>
          <w:sz w:val="28"/>
          <w:szCs w:val="28"/>
        </w:rPr>
      </w:pPr>
    </w:p>
    <w:p w14:paraId="22CF6DBD" w14:textId="7EFFC957" w:rsidR="00AD21C9" w:rsidRPr="00AD21C9" w:rsidRDefault="00AD21C9" w:rsidP="00AD21C9">
      <w:pPr>
        <w:kinsoku w:val="0"/>
        <w:overflowPunct w:val="0"/>
        <w:textAlignment w:val="baseline"/>
        <w:rPr>
          <w:rFonts w:ascii="Arial" w:eastAsia="Times New Roman" w:hAnsi="Arial" w:cs="Arial"/>
        </w:rPr>
      </w:pPr>
      <w:r w:rsidRPr="00AD21C9">
        <w:rPr>
          <w:rFonts w:ascii="Arial" w:eastAsia="MS PGothic" w:hAnsi="Arial" w:cs="Arial"/>
          <w:b/>
          <w:bCs/>
          <w:color w:val="000000" w:themeColor="text1"/>
          <w:kern w:val="24"/>
        </w:rPr>
        <w:t>Supplemental Figure 1</w:t>
      </w:r>
      <w:r w:rsidRPr="00AD21C9">
        <w:rPr>
          <w:rFonts w:ascii="Arial" w:eastAsia="MS PGothic" w:hAnsi="Arial" w:cs="Arial"/>
          <w:color w:val="000000" w:themeColor="text1"/>
          <w:kern w:val="24"/>
        </w:rPr>
        <w:t xml:space="preserve">. </w:t>
      </w:r>
      <w:r w:rsidR="00A60E98">
        <w:rPr>
          <w:rFonts w:ascii="Arial" w:eastAsia="MS PGothic" w:hAnsi="Arial" w:cs="Arial"/>
          <w:color w:val="000000" w:themeColor="text1"/>
          <w:kern w:val="24"/>
        </w:rPr>
        <w:t>3D reconstructions of exosome internalization</w:t>
      </w:r>
      <w:r w:rsidRPr="00AD21C9">
        <w:rPr>
          <w:rFonts w:ascii="Arial" w:eastAsia="MS PGothic" w:hAnsi="Arial" w:cs="Arial"/>
          <w:color w:val="000000" w:themeColor="text1"/>
          <w:kern w:val="24"/>
        </w:rPr>
        <w:t xml:space="preserve"> using ImarisViewer on </w:t>
      </w:r>
      <w:r w:rsidR="009C5087">
        <w:rPr>
          <w:rFonts w:ascii="Arial" w:eastAsia="MS PGothic" w:hAnsi="Arial" w:cs="Arial"/>
          <w:color w:val="000000" w:themeColor="text1"/>
          <w:kern w:val="24"/>
        </w:rPr>
        <w:t>z</w:t>
      </w:r>
      <w:r w:rsidRPr="00AD21C9">
        <w:rPr>
          <w:rFonts w:ascii="Arial" w:eastAsia="MS PGothic" w:hAnsi="Arial" w:cs="Arial"/>
          <w:color w:val="000000" w:themeColor="text1"/>
          <w:kern w:val="24"/>
        </w:rPr>
        <w:t>-stack images taken by Keyence microscope. Uptake of control, CSE</w:t>
      </w:r>
      <w:r w:rsidR="00A60E98">
        <w:rPr>
          <w:rFonts w:ascii="Arial" w:eastAsia="MS PGothic" w:hAnsi="Arial" w:cs="Arial"/>
          <w:color w:val="000000" w:themeColor="text1"/>
          <w:kern w:val="24"/>
        </w:rPr>
        <w:t>-</w:t>
      </w:r>
      <w:r w:rsidRPr="00AD21C9">
        <w:rPr>
          <w:rFonts w:ascii="Arial" w:eastAsia="MS PGothic" w:hAnsi="Arial" w:cs="Arial"/>
          <w:color w:val="000000" w:themeColor="text1"/>
          <w:kern w:val="24"/>
        </w:rPr>
        <w:t xml:space="preserve"> and TNF-</w:t>
      </w:r>
      <w:r w:rsidRPr="00AD21C9">
        <w:rPr>
          <w:rFonts w:ascii="Arial" w:eastAsia="MS PGothic" w:hAnsi="Arial" w:cs="Arial"/>
          <w:color w:val="000000" w:themeColor="text1"/>
          <w:kern w:val="24"/>
          <w:lang w:val="el-GR"/>
        </w:rPr>
        <w:t>α</w:t>
      </w:r>
      <w:r w:rsidR="00A60E98">
        <w:rPr>
          <w:rFonts w:ascii="Arial" w:eastAsia="MS PGothic" w:hAnsi="Arial" w:cs="Arial"/>
          <w:color w:val="000000" w:themeColor="text1"/>
          <w:kern w:val="24"/>
        </w:rPr>
        <w:t>-</w:t>
      </w:r>
      <w:r w:rsidRPr="00AD21C9">
        <w:rPr>
          <w:rFonts w:ascii="Arial" w:eastAsia="MS PGothic" w:hAnsi="Arial" w:cs="Arial"/>
          <w:color w:val="000000" w:themeColor="text1"/>
          <w:kern w:val="24"/>
        </w:rPr>
        <w:t xml:space="preserve">treated decidual </w:t>
      </w:r>
      <w:r w:rsidRPr="00AD21C9">
        <w:rPr>
          <w:rFonts w:ascii="Arial" w:eastAsia="MS PGothic" w:hAnsi="Arial" w:cs="Arial"/>
          <w:b/>
          <w:bCs/>
          <w:color w:val="000000" w:themeColor="text1"/>
          <w:kern w:val="24"/>
        </w:rPr>
        <w:t>(A)</w:t>
      </w:r>
      <w:r w:rsidRPr="00AD21C9">
        <w:rPr>
          <w:rFonts w:ascii="Arial" w:eastAsia="MS PGothic" w:hAnsi="Arial" w:cs="Arial"/>
          <w:color w:val="000000" w:themeColor="text1"/>
          <w:kern w:val="24"/>
        </w:rPr>
        <w:t xml:space="preserve"> and myometrial </w:t>
      </w:r>
      <w:r w:rsidRPr="00AD21C9">
        <w:rPr>
          <w:rFonts w:ascii="Arial" w:eastAsia="MS PGothic" w:hAnsi="Arial" w:cs="Arial"/>
          <w:b/>
          <w:bCs/>
          <w:color w:val="000000" w:themeColor="text1"/>
          <w:kern w:val="24"/>
        </w:rPr>
        <w:t>(B)</w:t>
      </w:r>
      <w:r w:rsidR="009C5087">
        <w:rPr>
          <w:rFonts w:ascii="Arial" w:eastAsia="MS PGothic" w:hAnsi="Arial" w:cs="Arial"/>
          <w:b/>
          <w:bCs/>
          <w:color w:val="000000" w:themeColor="text1"/>
          <w:kern w:val="24"/>
        </w:rPr>
        <w:t xml:space="preserve"> </w:t>
      </w:r>
      <w:r w:rsidR="009C5087">
        <w:rPr>
          <w:rFonts w:ascii="Arial" w:eastAsia="MS PGothic" w:hAnsi="Arial" w:cs="Arial"/>
          <w:color w:val="000000" w:themeColor="text1"/>
          <w:kern w:val="24"/>
        </w:rPr>
        <w:t>cell</w:t>
      </w:r>
      <w:r w:rsidRPr="00AD21C9">
        <w:rPr>
          <w:rFonts w:ascii="Arial" w:eastAsia="MS PGothic" w:hAnsi="Arial" w:cs="Arial"/>
          <w:color w:val="000000" w:themeColor="text1"/>
          <w:kern w:val="24"/>
        </w:rPr>
        <w:t>-derived exosomes by AECs. Uptake of control, CSE</w:t>
      </w:r>
      <w:r w:rsidR="00A60E98">
        <w:rPr>
          <w:rFonts w:ascii="Arial" w:eastAsia="MS PGothic" w:hAnsi="Arial" w:cs="Arial"/>
          <w:color w:val="000000" w:themeColor="text1"/>
          <w:kern w:val="24"/>
        </w:rPr>
        <w:t>-</w:t>
      </w:r>
      <w:r w:rsidRPr="00AD21C9">
        <w:rPr>
          <w:rFonts w:ascii="Arial" w:eastAsia="MS PGothic" w:hAnsi="Arial" w:cs="Arial"/>
          <w:color w:val="000000" w:themeColor="text1"/>
          <w:kern w:val="24"/>
        </w:rPr>
        <w:t xml:space="preserve"> and TNF-</w:t>
      </w:r>
      <w:r w:rsidRPr="00AD21C9">
        <w:rPr>
          <w:rFonts w:ascii="Arial" w:eastAsia="MS PGothic" w:hAnsi="Arial" w:cs="Arial"/>
          <w:color w:val="000000" w:themeColor="text1"/>
          <w:kern w:val="24"/>
          <w:lang w:val="el-GR"/>
        </w:rPr>
        <w:t>α</w:t>
      </w:r>
      <w:r w:rsidR="00A60E98">
        <w:rPr>
          <w:rFonts w:ascii="Arial" w:eastAsia="MS PGothic" w:hAnsi="Arial" w:cs="Arial"/>
          <w:color w:val="000000" w:themeColor="text1"/>
          <w:kern w:val="24"/>
        </w:rPr>
        <w:t>-</w:t>
      </w:r>
      <w:r w:rsidRPr="00AD21C9">
        <w:rPr>
          <w:rFonts w:ascii="Arial" w:eastAsia="MS PGothic" w:hAnsi="Arial" w:cs="Arial"/>
          <w:color w:val="000000" w:themeColor="text1"/>
          <w:kern w:val="24"/>
        </w:rPr>
        <w:t xml:space="preserve">treated myometrial </w:t>
      </w:r>
      <w:r w:rsidRPr="00CD7409">
        <w:rPr>
          <w:rFonts w:ascii="Arial" w:eastAsia="MS PGothic" w:hAnsi="Arial" w:cs="Arial"/>
          <w:b/>
          <w:bCs/>
          <w:color w:val="000000" w:themeColor="text1"/>
          <w:kern w:val="24"/>
        </w:rPr>
        <w:t>(C)</w:t>
      </w:r>
      <w:r w:rsidR="009C5087">
        <w:rPr>
          <w:rFonts w:ascii="Arial" w:eastAsia="MS PGothic" w:hAnsi="Arial" w:cs="Arial"/>
          <w:b/>
          <w:bCs/>
          <w:color w:val="000000" w:themeColor="text1"/>
          <w:kern w:val="24"/>
        </w:rPr>
        <w:t xml:space="preserve"> </w:t>
      </w:r>
      <w:r w:rsidR="009C5087">
        <w:rPr>
          <w:rFonts w:ascii="Arial" w:eastAsia="MS PGothic" w:hAnsi="Arial" w:cs="Arial"/>
          <w:color w:val="000000" w:themeColor="text1"/>
          <w:kern w:val="24"/>
        </w:rPr>
        <w:t>cell</w:t>
      </w:r>
      <w:r w:rsidRPr="00AD21C9">
        <w:rPr>
          <w:rFonts w:ascii="Arial" w:eastAsia="MS PGothic" w:hAnsi="Arial" w:cs="Arial"/>
          <w:color w:val="000000" w:themeColor="text1"/>
          <w:kern w:val="24"/>
        </w:rPr>
        <w:t xml:space="preserve">-derived exosomes by CTCs. </w:t>
      </w:r>
    </w:p>
    <w:p w14:paraId="7FBACCCF" w14:textId="0DEDFFA2" w:rsidR="00720B87" w:rsidRPr="00AF7C74" w:rsidRDefault="00AD21C9" w:rsidP="00AF7C74">
      <w:pPr>
        <w:kinsoku w:val="0"/>
        <w:overflowPunct w:val="0"/>
        <w:textAlignment w:val="baseline"/>
        <w:rPr>
          <w:rFonts w:ascii="Arial" w:eastAsia="Times New Roman" w:hAnsi="Arial" w:cs="Arial"/>
        </w:rPr>
      </w:pPr>
      <w:r w:rsidRPr="00AD21C9">
        <w:rPr>
          <w:rFonts w:ascii="Arial" w:eastAsia="Times New Roman" w:hAnsi="Arial" w:cs="Arial"/>
          <w:b/>
        </w:rPr>
        <w:t xml:space="preserve">Supplemental Table 1. </w:t>
      </w:r>
      <w:r w:rsidRPr="00AD21C9">
        <w:rPr>
          <w:rFonts w:ascii="Arial" w:eastAsia="Times New Roman" w:hAnsi="Arial" w:cs="Arial"/>
        </w:rPr>
        <w:t>Cytokine concentrations in AEC and CTC cells treated with control, CSE</w:t>
      </w:r>
      <w:r w:rsidR="00A60E98">
        <w:rPr>
          <w:rFonts w:ascii="Arial" w:eastAsia="Times New Roman" w:hAnsi="Arial" w:cs="Arial"/>
        </w:rPr>
        <w:t>-</w:t>
      </w:r>
      <w:r w:rsidRPr="00AD21C9">
        <w:rPr>
          <w:rFonts w:ascii="Arial" w:eastAsia="Times New Roman" w:hAnsi="Arial" w:cs="Arial"/>
        </w:rPr>
        <w:t xml:space="preserve"> and TNF-α</w:t>
      </w:r>
      <w:r w:rsidR="00A60E98">
        <w:rPr>
          <w:rFonts w:ascii="Arial" w:eastAsia="Times New Roman" w:hAnsi="Arial" w:cs="Arial"/>
        </w:rPr>
        <w:t>-treated</w:t>
      </w:r>
      <w:r w:rsidRPr="00AD21C9">
        <w:rPr>
          <w:rFonts w:ascii="Arial" w:eastAsia="Times New Roman" w:hAnsi="Arial" w:cs="Arial"/>
        </w:rPr>
        <w:t xml:space="preserve"> exosomes from both decidua</w:t>
      </w:r>
      <w:r w:rsidR="00A60E98">
        <w:rPr>
          <w:rFonts w:ascii="Arial" w:eastAsia="Times New Roman" w:hAnsi="Arial" w:cs="Arial"/>
        </w:rPr>
        <w:t>l</w:t>
      </w:r>
      <w:r w:rsidRPr="00AD21C9">
        <w:rPr>
          <w:rFonts w:ascii="Arial" w:eastAsia="Times New Roman" w:hAnsi="Arial" w:cs="Arial"/>
        </w:rPr>
        <w:t xml:space="preserve"> and myometrial cells</w:t>
      </w:r>
      <w:r w:rsidR="00FB4153">
        <w:rPr>
          <w:rFonts w:ascii="Arial" w:eastAsia="Times New Roman" w:hAnsi="Arial" w:cs="Arial"/>
        </w:rPr>
        <w:t xml:space="preserve"> (N=7)</w:t>
      </w:r>
      <w:r w:rsidRPr="00AD21C9">
        <w:rPr>
          <w:rFonts w:ascii="Arial" w:eastAsia="Times New Roman" w:hAnsi="Arial" w:cs="Arial"/>
        </w:rPr>
        <w:t xml:space="preserve">. </w:t>
      </w:r>
    </w:p>
    <w:sectPr w:rsidR="00720B87" w:rsidRPr="00AF7C74" w:rsidSect="00B5013A">
      <w:head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18D49" w14:textId="77777777" w:rsidR="00FE7FB7" w:rsidRDefault="00FE7FB7" w:rsidP="00D10F06">
      <w:pPr>
        <w:spacing w:line="240" w:lineRule="auto"/>
      </w:pPr>
      <w:r>
        <w:separator/>
      </w:r>
    </w:p>
  </w:endnote>
  <w:endnote w:type="continuationSeparator" w:id="0">
    <w:p w14:paraId="2D67F8AD" w14:textId="77777777" w:rsidR="00FE7FB7" w:rsidRDefault="00FE7FB7" w:rsidP="00D10F06">
      <w:pPr>
        <w:spacing w:line="240" w:lineRule="auto"/>
      </w:pPr>
      <w:r>
        <w:continuationSeparator/>
      </w:r>
    </w:p>
  </w:endnote>
  <w:endnote w:type="continuationNotice" w:id="1">
    <w:p w14:paraId="2650062B" w14:textId="77777777" w:rsidR="00FE7FB7" w:rsidRDefault="00FE7FB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06995" w14:textId="77777777" w:rsidR="00FE7FB7" w:rsidRDefault="00FE7FB7" w:rsidP="00D10F06">
      <w:pPr>
        <w:spacing w:line="240" w:lineRule="auto"/>
      </w:pPr>
      <w:r>
        <w:separator/>
      </w:r>
    </w:p>
  </w:footnote>
  <w:footnote w:type="continuationSeparator" w:id="0">
    <w:p w14:paraId="0DD703F5" w14:textId="77777777" w:rsidR="00FE7FB7" w:rsidRDefault="00FE7FB7" w:rsidP="00D10F06">
      <w:pPr>
        <w:spacing w:line="240" w:lineRule="auto"/>
      </w:pPr>
      <w:r>
        <w:continuationSeparator/>
      </w:r>
    </w:p>
  </w:footnote>
  <w:footnote w:type="continuationNotice" w:id="1">
    <w:p w14:paraId="2C9FFD49" w14:textId="77777777" w:rsidR="00FE7FB7" w:rsidRDefault="00FE7FB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272742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21F6A0B" w14:textId="60098A4D" w:rsidR="00FE7FB7" w:rsidRDefault="00FE7FB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36</w:t>
        </w:r>
        <w:r>
          <w:rPr>
            <w:noProof/>
          </w:rPr>
          <w:fldChar w:fldCharType="end"/>
        </w:r>
      </w:p>
    </w:sdtContent>
  </w:sdt>
  <w:p w14:paraId="177EA450" w14:textId="7EE77FD1" w:rsidR="00FE7FB7" w:rsidRDefault="00FE7F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94222"/>
    <w:multiLevelType w:val="hybridMultilevel"/>
    <w:tmpl w:val="6150C6A8"/>
    <w:lvl w:ilvl="0" w:tplc="BFC6A54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B54FF9"/>
    <w:multiLevelType w:val="hybridMultilevel"/>
    <w:tmpl w:val="0E6C8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Reproductive Immunol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f5tfxzxwvxvv9etv9jxdde4txxvs25daw0f&quot;&gt;RamKumar EndNote Library&lt;record-ids&gt;&lt;item&gt;20&lt;/item&gt;&lt;item&gt;148&lt;/item&gt;&lt;item&gt;1240&lt;/item&gt;&lt;item&gt;1718&lt;/item&gt;&lt;item&gt;2037&lt;/item&gt;&lt;item&gt;3633&lt;/item&gt;&lt;item&gt;3688&lt;/item&gt;&lt;item&gt;4497&lt;/item&gt;&lt;item&gt;4661&lt;/item&gt;&lt;item&gt;4668&lt;/item&gt;&lt;item&gt;4672&lt;/item&gt;&lt;item&gt;4763&lt;/item&gt;&lt;item&gt;4765&lt;/item&gt;&lt;item&gt;4811&lt;/item&gt;&lt;item&gt;4830&lt;/item&gt;&lt;item&gt;4832&lt;/item&gt;&lt;item&gt;4835&lt;/item&gt;&lt;item&gt;4902&lt;/item&gt;&lt;item&gt;4936&lt;/item&gt;&lt;item&gt;4990&lt;/item&gt;&lt;item&gt;5097&lt;/item&gt;&lt;item&gt;5098&lt;/item&gt;&lt;item&gt;5099&lt;/item&gt;&lt;item&gt;5101&lt;/item&gt;&lt;item&gt;5102&lt;/item&gt;&lt;item&gt;5103&lt;/item&gt;&lt;item&gt;5104&lt;/item&gt;&lt;item&gt;5105&lt;/item&gt;&lt;item&gt;5108&lt;/item&gt;&lt;item&gt;5109&lt;/item&gt;&lt;item&gt;5110&lt;/item&gt;&lt;item&gt;5113&lt;/item&gt;&lt;item&gt;5115&lt;/item&gt;&lt;item&gt;5124&lt;/item&gt;&lt;item&gt;5126&lt;/item&gt;&lt;item&gt;5128&lt;/item&gt;&lt;item&gt;5130&lt;/item&gt;&lt;item&gt;5285&lt;/item&gt;&lt;item&gt;5294&lt;/item&gt;&lt;item&gt;5307&lt;/item&gt;&lt;item&gt;5308&lt;/item&gt;&lt;item&gt;5309&lt;/item&gt;&lt;item&gt;5310&lt;/item&gt;&lt;item&gt;5311&lt;/item&gt;&lt;item&gt;5312&lt;/item&gt;&lt;item&gt;5315&lt;/item&gt;&lt;item&gt;5316&lt;/item&gt;&lt;item&gt;5317&lt;/item&gt;&lt;item&gt;5318&lt;/item&gt;&lt;item&gt;5319&lt;/item&gt;&lt;item&gt;5320&lt;/item&gt;&lt;item&gt;5322&lt;/item&gt;&lt;item&gt;5324&lt;/item&gt;&lt;item&gt;5325&lt;/item&gt;&lt;item&gt;5327&lt;/item&gt;&lt;item&gt;5328&lt;/item&gt;&lt;item&gt;5329&lt;/item&gt;&lt;item&gt;5330&lt;/item&gt;&lt;/record-ids&gt;&lt;/item&gt;&lt;/Libraries&gt;"/>
  </w:docVars>
  <w:rsids>
    <w:rsidRoot w:val="00D91BBD"/>
    <w:rsid w:val="00000954"/>
    <w:rsid w:val="00021EAB"/>
    <w:rsid w:val="000226BA"/>
    <w:rsid w:val="00030F3A"/>
    <w:rsid w:val="00046358"/>
    <w:rsid w:val="00047977"/>
    <w:rsid w:val="000542C0"/>
    <w:rsid w:val="00067417"/>
    <w:rsid w:val="000737CF"/>
    <w:rsid w:val="000820B1"/>
    <w:rsid w:val="00086A48"/>
    <w:rsid w:val="000A357B"/>
    <w:rsid w:val="000B59B3"/>
    <w:rsid w:val="000C3930"/>
    <w:rsid w:val="000C416F"/>
    <w:rsid w:val="000D016E"/>
    <w:rsid w:val="000D28D2"/>
    <w:rsid w:val="000D4CDB"/>
    <w:rsid w:val="000E4412"/>
    <w:rsid w:val="000F26D6"/>
    <w:rsid w:val="001069F7"/>
    <w:rsid w:val="001070E1"/>
    <w:rsid w:val="001127CA"/>
    <w:rsid w:val="001213BE"/>
    <w:rsid w:val="0013481F"/>
    <w:rsid w:val="00147886"/>
    <w:rsid w:val="0018033B"/>
    <w:rsid w:val="0018793E"/>
    <w:rsid w:val="001C765C"/>
    <w:rsid w:val="001E47D4"/>
    <w:rsid w:val="00204730"/>
    <w:rsid w:val="002207BA"/>
    <w:rsid w:val="002272D3"/>
    <w:rsid w:val="00232CDB"/>
    <w:rsid w:val="00236677"/>
    <w:rsid w:val="00237C66"/>
    <w:rsid w:val="002458E7"/>
    <w:rsid w:val="0025216A"/>
    <w:rsid w:val="0025471B"/>
    <w:rsid w:val="0026133D"/>
    <w:rsid w:val="00266548"/>
    <w:rsid w:val="00271738"/>
    <w:rsid w:val="0027276D"/>
    <w:rsid w:val="00292225"/>
    <w:rsid w:val="0029782C"/>
    <w:rsid w:val="002B4150"/>
    <w:rsid w:val="002D6350"/>
    <w:rsid w:val="002E033A"/>
    <w:rsid w:val="00307DB2"/>
    <w:rsid w:val="00317CFB"/>
    <w:rsid w:val="003461D2"/>
    <w:rsid w:val="00361AE0"/>
    <w:rsid w:val="00363459"/>
    <w:rsid w:val="00370126"/>
    <w:rsid w:val="00373D30"/>
    <w:rsid w:val="003A7298"/>
    <w:rsid w:val="003B78D8"/>
    <w:rsid w:val="003D2B9F"/>
    <w:rsid w:val="003D43A1"/>
    <w:rsid w:val="003E4B20"/>
    <w:rsid w:val="003F60B2"/>
    <w:rsid w:val="00412CEF"/>
    <w:rsid w:val="004147DD"/>
    <w:rsid w:val="004162D0"/>
    <w:rsid w:val="0042775D"/>
    <w:rsid w:val="004345C9"/>
    <w:rsid w:val="004440E8"/>
    <w:rsid w:val="0044489C"/>
    <w:rsid w:val="004509B3"/>
    <w:rsid w:val="004519B2"/>
    <w:rsid w:val="0045519D"/>
    <w:rsid w:val="004555B9"/>
    <w:rsid w:val="00455D65"/>
    <w:rsid w:val="004771C1"/>
    <w:rsid w:val="004A0E4C"/>
    <w:rsid w:val="004A1F08"/>
    <w:rsid w:val="004A3ECB"/>
    <w:rsid w:val="004B2D36"/>
    <w:rsid w:val="004B6DBF"/>
    <w:rsid w:val="004C1BD4"/>
    <w:rsid w:val="004C44EC"/>
    <w:rsid w:val="004E40C4"/>
    <w:rsid w:val="004E766F"/>
    <w:rsid w:val="004F2F14"/>
    <w:rsid w:val="00504B38"/>
    <w:rsid w:val="0050544E"/>
    <w:rsid w:val="00512178"/>
    <w:rsid w:val="00525043"/>
    <w:rsid w:val="00527726"/>
    <w:rsid w:val="00545557"/>
    <w:rsid w:val="00550E80"/>
    <w:rsid w:val="00561293"/>
    <w:rsid w:val="00566BDC"/>
    <w:rsid w:val="005816AB"/>
    <w:rsid w:val="005926E3"/>
    <w:rsid w:val="005A0D03"/>
    <w:rsid w:val="005B04B8"/>
    <w:rsid w:val="005B3FE6"/>
    <w:rsid w:val="005B5D32"/>
    <w:rsid w:val="005B6607"/>
    <w:rsid w:val="005D3D96"/>
    <w:rsid w:val="005D5FDC"/>
    <w:rsid w:val="005D67A7"/>
    <w:rsid w:val="005F1C3C"/>
    <w:rsid w:val="00600BF7"/>
    <w:rsid w:val="00606822"/>
    <w:rsid w:val="00613F8B"/>
    <w:rsid w:val="00614208"/>
    <w:rsid w:val="00631CB6"/>
    <w:rsid w:val="006442E8"/>
    <w:rsid w:val="00646132"/>
    <w:rsid w:val="00660804"/>
    <w:rsid w:val="006854EA"/>
    <w:rsid w:val="00691EC0"/>
    <w:rsid w:val="006A28C3"/>
    <w:rsid w:val="006A33E2"/>
    <w:rsid w:val="006A3AAF"/>
    <w:rsid w:val="006A7C95"/>
    <w:rsid w:val="006B4692"/>
    <w:rsid w:val="006C2254"/>
    <w:rsid w:val="006C5B2B"/>
    <w:rsid w:val="006E1C51"/>
    <w:rsid w:val="006E6754"/>
    <w:rsid w:val="00702076"/>
    <w:rsid w:val="0070338A"/>
    <w:rsid w:val="00704D5F"/>
    <w:rsid w:val="00712B4C"/>
    <w:rsid w:val="00720B87"/>
    <w:rsid w:val="007217FE"/>
    <w:rsid w:val="00725BD9"/>
    <w:rsid w:val="00747D99"/>
    <w:rsid w:val="00751613"/>
    <w:rsid w:val="00755109"/>
    <w:rsid w:val="00762FEA"/>
    <w:rsid w:val="0076468F"/>
    <w:rsid w:val="00774E09"/>
    <w:rsid w:val="00780ECE"/>
    <w:rsid w:val="00785566"/>
    <w:rsid w:val="00792EE6"/>
    <w:rsid w:val="0079450D"/>
    <w:rsid w:val="007A0FBE"/>
    <w:rsid w:val="007A2ED3"/>
    <w:rsid w:val="007A6FEC"/>
    <w:rsid w:val="007B12EC"/>
    <w:rsid w:val="007C120A"/>
    <w:rsid w:val="007C1E29"/>
    <w:rsid w:val="007C40C3"/>
    <w:rsid w:val="007D00CD"/>
    <w:rsid w:val="007D311C"/>
    <w:rsid w:val="007D3417"/>
    <w:rsid w:val="007D5C75"/>
    <w:rsid w:val="007E2F24"/>
    <w:rsid w:val="007E456F"/>
    <w:rsid w:val="007F29E0"/>
    <w:rsid w:val="00804CBB"/>
    <w:rsid w:val="00806D11"/>
    <w:rsid w:val="0081545B"/>
    <w:rsid w:val="00827271"/>
    <w:rsid w:val="00830684"/>
    <w:rsid w:val="008368AB"/>
    <w:rsid w:val="00850D62"/>
    <w:rsid w:val="00855262"/>
    <w:rsid w:val="0088267E"/>
    <w:rsid w:val="0088691A"/>
    <w:rsid w:val="00894802"/>
    <w:rsid w:val="00896A2F"/>
    <w:rsid w:val="008B2157"/>
    <w:rsid w:val="008D4471"/>
    <w:rsid w:val="008D6C98"/>
    <w:rsid w:val="008E434C"/>
    <w:rsid w:val="008F551A"/>
    <w:rsid w:val="008F56F0"/>
    <w:rsid w:val="00915847"/>
    <w:rsid w:val="00934FEF"/>
    <w:rsid w:val="0094599B"/>
    <w:rsid w:val="0094769A"/>
    <w:rsid w:val="009548CC"/>
    <w:rsid w:val="009609B3"/>
    <w:rsid w:val="0096396C"/>
    <w:rsid w:val="009778DF"/>
    <w:rsid w:val="009A1C1E"/>
    <w:rsid w:val="009B3A2B"/>
    <w:rsid w:val="009C3FA8"/>
    <w:rsid w:val="009C5087"/>
    <w:rsid w:val="009E22C6"/>
    <w:rsid w:val="009E5099"/>
    <w:rsid w:val="00A044CD"/>
    <w:rsid w:val="00A0612B"/>
    <w:rsid w:val="00A14EE1"/>
    <w:rsid w:val="00A405E5"/>
    <w:rsid w:val="00A44AD9"/>
    <w:rsid w:val="00A51793"/>
    <w:rsid w:val="00A604D0"/>
    <w:rsid w:val="00A60E98"/>
    <w:rsid w:val="00A71D88"/>
    <w:rsid w:val="00A72514"/>
    <w:rsid w:val="00A82A2B"/>
    <w:rsid w:val="00A83DBB"/>
    <w:rsid w:val="00AA1372"/>
    <w:rsid w:val="00AA5DF9"/>
    <w:rsid w:val="00AA7065"/>
    <w:rsid w:val="00AB776D"/>
    <w:rsid w:val="00AC0226"/>
    <w:rsid w:val="00AD069A"/>
    <w:rsid w:val="00AD21C9"/>
    <w:rsid w:val="00AF79BB"/>
    <w:rsid w:val="00AF7C74"/>
    <w:rsid w:val="00B17442"/>
    <w:rsid w:val="00B24989"/>
    <w:rsid w:val="00B24FFC"/>
    <w:rsid w:val="00B26043"/>
    <w:rsid w:val="00B3051E"/>
    <w:rsid w:val="00B318EA"/>
    <w:rsid w:val="00B34D3E"/>
    <w:rsid w:val="00B352E1"/>
    <w:rsid w:val="00B5013A"/>
    <w:rsid w:val="00B51AA8"/>
    <w:rsid w:val="00B53A58"/>
    <w:rsid w:val="00B55FA2"/>
    <w:rsid w:val="00B71E1A"/>
    <w:rsid w:val="00B72394"/>
    <w:rsid w:val="00B73B68"/>
    <w:rsid w:val="00B77748"/>
    <w:rsid w:val="00B85573"/>
    <w:rsid w:val="00B85B40"/>
    <w:rsid w:val="00BA13CD"/>
    <w:rsid w:val="00BB1A7B"/>
    <w:rsid w:val="00BD103A"/>
    <w:rsid w:val="00BE3CF8"/>
    <w:rsid w:val="00BF6255"/>
    <w:rsid w:val="00BF6F5D"/>
    <w:rsid w:val="00C01902"/>
    <w:rsid w:val="00C17E13"/>
    <w:rsid w:val="00C20971"/>
    <w:rsid w:val="00C50810"/>
    <w:rsid w:val="00C52911"/>
    <w:rsid w:val="00C73300"/>
    <w:rsid w:val="00C818DC"/>
    <w:rsid w:val="00C81B7A"/>
    <w:rsid w:val="00C84878"/>
    <w:rsid w:val="00CA3958"/>
    <w:rsid w:val="00CA5C06"/>
    <w:rsid w:val="00CC0278"/>
    <w:rsid w:val="00CC2363"/>
    <w:rsid w:val="00CC3E4B"/>
    <w:rsid w:val="00CD7409"/>
    <w:rsid w:val="00CF3FCF"/>
    <w:rsid w:val="00CF5614"/>
    <w:rsid w:val="00D00586"/>
    <w:rsid w:val="00D10F06"/>
    <w:rsid w:val="00D116FC"/>
    <w:rsid w:val="00D16FEC"/>
    <w:rsid w:val="00D21482"/>
    <w:rsid w:val="00D42E72"/>
    <w:rsid w:val="00D43B5B"/>
    <w:rsid w:val="00D636FA"/>
    <w:rsid w:val="00D653D1"/>
    <w:rsid w:val="00D67180"/>
    <w:rsid w:val="00D73A8B"/>
    <w:rsid w:val="00D91BBD"/>
    <w:rsid w:val="00D9404D"/>
    <w:rsid w:val="00DA0ADB"/>
    <w:rsid w:val="00DA5430"/>
    <w:rsid w:val="00DA598A"/>
    <w:rsid w:val="00DC143D"/>
    <w:rsid w:val="00DC4E09"/>
    <w:rsid w:val="00DD505B"/>
    <w:rsid w:val="00DE2AFA"/>
    <w:rsid w:val="00DE387F"/>
    <w:rsid w:val="00DE7332"/>
    <w:rsid w:val="00DF0998"/>
    <w:rsid w:val="00E02933"/>
    <w:rsid w:val="00E03548"/>
    <w:rsid w:val="00E058B2"/>
    <w:rsid w:val="00E06067"/>
    <w:rsid w:val="00E15FC5"/>
    <w:rsid w:val="00E2382E"/>
    <w:rsid w:val="00E31474"/>
    <w:rsid w:val="00E4164E"/>
    <w:rsid w:val="00E43891"/>
    <w:rsid w:val="00E4397A"/>
    <w:rsid w:val="00E535F5"/>
    <w:rsid w:val="00E807E3"/>
    <w:rsid w:val="00E92473"/>
    <w:rsid w:val="00EA4210"/>
    <w:rsid w:val="00EB0CDF"/>
    <w:rsid w:val="00EC43FE"/>
    <w:rsid w:val="00EE16C9"/>
    <w:rsid w:val="00EE279D"/>
    <w:rsid w:val="00EF2D67"/>
    <w:rsid w:val="00EF3FF0"/>
    <w:rsid w:val="00F00AC5"/>
    <w:rsid w:val="00F140E5"/>
    <w:rsid w:val="00F27318"/>
    <w:rsid w:val="00F4132C"/>
    <w:rsid w:val="00F513B7"/>
    <w:rsid w:val="00F56036"/>
    <w:rsid w:val="00F566B9"/>
    <w:rsid w:val="00F71A72"/>
    <w:rsid w:val="00F77F0E"/>
    <w:rsid w:val="00F81B8D"/>
    <w:rsid w:val="00F82218"/>
    <w:rsid w:val="00F97CD1"/>
    <w:rsid w:val="00FA28FE"/>
    <w:rsid w:val="00FA48F8"/>
    <w:rsid w:val="00FB4153"/>
    <w:rsid w:val="00FE7FB7"/>
    <w:rsid w:val="00FF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8F8F827"/>
  <w15:chartTrackingRefBased/>
  <w15:docId w15:val="{3860A983-A260-4519-A1CB-F322E63A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F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A72514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7251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7251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72514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60B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0B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10F06"/>
    <w:rPr>
      <w:color w:val="0000FF"/>
      <w:u w:val="single"/>
      <w:shd w:val="clear" w:color="auto" w:fill="auto"/>
    </w:rPr>
  </w:style>
  <w:style w:type="paragraph" w:customStyle="1" w:styleId="Paragraph">
    <w:name w:val="Paragraph"/>
    <w:basedOn w:val="Normal"/>
    <w:rsid w:val="00D10F06"/>
    <w:pPr>
      <w:spacing w:before="120" w:line="240" w:lineRule="auto"/>
      <w:ind w:firstLine="720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10F0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0F06"/>
  </w:style>
  <w:style w:type="paragraph" w:styleId="Footer">
    <w:name w:val="footer"/>
    <w:basedOn w:val="Normal"/>
    <w:link w:val="FooterChar"/>
    <w:uiPriority w:val="99"/>
    <w:unhideWhenUsed/>
    <w:rsid w:val="00D10F0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0F06"/>
  </w:style>
  <w:style w:type="character" w:styleId="CommentReference">
    <w:name w:val="annotation reference"/>
    <w:basedOn w:val="DefaultParagraphFont"/>
    <w:uiPriority w:val="99"/>
    <w:semiHidden/>
    <w:unhideWhenUsed/>
    <w:rsid w:val="006442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442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442E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42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42E8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D4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850D62"/>
    <w:rPr>
      <w:color w:val="808080"/>
    </w:rPr>
  </w:style>
  <w:style w:type="paragraph" w:styleId="Revision">
    <w:name w:val="Revision"/>
    <w:hidden/>
    <w:uiPriority w:val="99"/>
    <w:semiHidden/>
    <w:rsid w:val="00363459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691EC0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345C9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370126"/>
  </w:style>
  <w:style w:type="character" w:styleId="UnresolvedMention">
    <w:name w:val="Unresolved Mention"/>
    <w:basedOn w:val="DefaultParagraphFont"/>
    <w:uiPriority w:val="99"/>
    <w:semiHidden/>
    <w:unhideWhenUsed/>
    <w:rsid w:val="007A6F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1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06C542-83CB-4CD7-BDBC-3CCB5BCF2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Menon, Ramkumar</dc:creator>
  <cp:keywords/>
  <dc:description/>
  <cp:lastModifiedBy>Radnaa, Enkhtuya</cp:lastModifiedBy>
  <cp:revision>4</cp:revision>
  <dcterms:created xsi:type="dcterms:W3CDTF">2021-06-17T18:59:00Z</dcterms:created>
  <dcterms:modified xsi:type="dcterms:W3CDTF">2021-06-17T18:59:00Z</dcterms:modified>
</cp:coreProperties>
</file>