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B5213" w14:textId="08A513F6" w:rsidR="00E2502D" w:rsidRDefault="00E2502D" w:rsidP="009700AC">
      <w:pPr>
        <w:pStyle w:val="MDPI21heading1"/>
        <w:spacing w:before="0" w:after="0" w:line="240" w:lineRule="auto"/>
        <w:ind w:left="0"/>
      </w:pPr>
      <w:r>
        <w:t>NPJVACCINES</w:t>
      </w:r>
      <w:r w:rsidR="0026036E">
        <w:t xml:space="preserve"> submission</w:t>
      </w:r>
      <w:bookmarkStart w:id="0" w:name="_GoBack"/>
      <w:bookmarkEnd w:id="0"/>
      <w:r>
        <w:t>-</w:t>
      </w:r>
      <w:r w:rsidR="008B6547" w:rsidRPr="008B6547">
        <w:t xml:space="preserve"> </w:t>
      </w:r>
      <w:proofErr w:type="spellStart"/>
      <w:r w:rsidR="008B6547" w:rsidRPr="008B6547">
        <w:t>Metavac</w:t>
      </w:r>
      <w:proofErr w:type="spellEnd"/>
      <w:r w:rsidR="008B6547" w:rsidRPr="008B6547">
        <w:t>®-RSV mucosal bivalent vaccine candidate protects cotton rats against RSV and HMPV and its production process in serum-free Vero cells is scalable in 2L bioreactor</w:t>
      </w:r>
    </w:p>
    <w:p w14:paraId="7A086223" w14:textId="77777777" w:rsidR="00E2502D" w:rsidRDefault="00E2502D" w:rsidP="00FF4BDB"/>
    <w:p w14:paraId="2EA9E49B" w14:textId="4618CA01" w:rsidR="009700AC" w:rsidRPr="00FF4BDB" w:rsidRDefault="00194375" w:rsidP="00FF4BDB">
      <w:pPr>
        <w:pStyle w:val="MDPI21heading1"/>
        <w:ind w:left="0"/>
      </w:pPr>
      <w:r>
        <w:t>List of s</w:t>
      </w:r>
      <w:r w:rsidR="009700AC" w:rsidRPr="00FF4BDB">
        <w:t>upplementary figures</w:t>
      </w:r>
    </w:p>
    <w:p w14:paraId="08FC2669" w14:textId="77777777" w:rsidR="00720C03" w:rsidRPr="00720C03" w:rsidRDefault="00720C03" w:rsidP="00720C03">
      <w:pPr>
        <w:pStyle w:val="MDPI62BackMatter"/>
        <w:spacing w:line="360" w:lineRule="auto"/>
        <w:ind w:left="0"/>
        <w:rPr>
          <w:lang w:val="en-GB"/>
        </w:rPr>
      </w:pPr>
      <w:r w:rsidRPr="00720C03">
        <w:rPr>
          <w:lang w:val="en-GB"/>
        </w:rPr>
        <w:t xml:space="preserve">Figure S1. Mutations identified in </w:t>
      </w:r>
      <w:proofErr w:type="spellStart"/>
      <w:r w:rsidRPr="00720C03">
        <w:rPr>
          <w:lang w:val="en-GB"/>
        </w:rPr>
        <w:t>Metavac</w:t>
      </w:r>
      <w:proofErr w:type="spellEnd"/>
      <w:r w:rsidRPr="00720C03">
        <w:rPr>
          <w:lang w:val="en-GB"/>
        </w:rPr>
        <w:t>®-RSV virus produced in up to 6 cell passages on Vero cells</w:t>
      </w:r>
    </w:p>
    <w:p w14:paraId="4C5A4CFB" w14:textId="77777777" w:rsidR="00720C03" w:rsidRPr="00720C03" w:rsidRDefault="00720C03" w:rsidP="00720C03">
      <w:pPr>
        <w:pStyle w:val="MDPI62BackMatter"/>
        <w:spacing w:line="360" w:lineRule="auto"/>
        <w:ind w:left="0"/>
        <w:rPr>
          <w:lang w:val="en-GB"/>
        </w:rPr>
      </w:pPr>
      <w:r w:rsidRPr="00720C03">
        <w:rPr>
          <w:lang w:val="en-GB"/>
        </w:rPr>
        <w:t>Figure S2. Virus replication and pulmonary inflammation after IN infection</w:t>
      </w:r>
    </w:p>
    <w:p w14:paraId="3F4813EC" w14:textId="77777777" w:rsidR="00720C03" w:rsidRPr="00720C03" w:rsidRDefault="00720C03" w:rsidP="00720C03">
      <w:pPr>
        <w:pStyle w:val="MDPI62BackMatter"/>
        <w:spacing w:line="360" w:lineRule="auto"/>
        <w:ind w:left="0"/>
        <w:rPr>
          <w:lang w:val="en-GB"/>
        </w:rPr>
      </w:pPr>
      <w:r w:rsidRPr="00720C03">
        <w:rPr>
          <w:lang w:val="en-GB"/>
        </w:rPr>
        <w:t xml:space="preserve">Figure S3. Pulmonary cytokines levels after viral challenge </w:t>
      </w:r>
    </w:p>
    <w:p w14:paraId="613C25A4" w14:textId="1DC8B9B8" w:rsidR="00112B7F" w:rsidRPr="00720C03" w:rsidRDefault="00720C03" w:rsidP="00FF4BDB">
      <w:pPr>
        <w:rPr>
          <w:sz w:val="18"/>
        </w:rPr>
      </w:pPr>
      <w:r w:rsidRPr="00720C03">
        <w:rPr>
          <w:sz w:val="18"/>
          <w:lang w:val="en-GB"/>
        </w:rPr>
        <w:t xml:space="preserve">Figure S4. </w:t>
      </w:r>
      <w:proofErr w:type="spellStart"/>
      <w:r w:rsidRPr="00720C03">
        <w:rPr>
          <w:sz w:val="18"/>
          <w:lang w:val="en-GB"/>
        </w:rPr>
        <w:t>Metavac</w:t>
      </w:r>
      <w:proofErr w:type="spellEnd"/>
      <w:r w:rsidRPr="00720C03">
        <w:rPr>
          <w:sz w:val="18"/>
          <w:lang w:val="en-GB"/>
        </w:rPr>
        <w:t>®-RSV produced in 2L stirred-tank bioreactor conserve its morphologic property and its replicative capacity in 3D-human airway epithelium</w:t>
      </w:r>
    </w:p>
    <w:p w14:paraId="46B3ECF1" w14:textId="77777777" w:rsidR="009700AC" w:rsidRPr="00720C03" w:rsidRDefault="009700AC" w:rsidP="00FF4BDB">
      <w:pPr>
        <w:rPr>
          <w:sz w:val="18"/>
        </w:rPr>
      </w:pPr>
    </w:p>
    <w:p w14:paraId="7F95C332" w14:textId="5BC64739" w:rsidR="009700AC" w:rsidRDefault="009700AC" w:rsidP="00FF4BDB">
      <w:pPr>
        <w:pStyle w:val="MDPI21heading1"/>
        <w:ind w:left="0"/>
      </w:pPr>
      <w:r>
        <w:t xml:space="preserve">Supplementary figure </w:t>
      </w:r>
      <w:r w:rsidR="00906C16">
        <w:t>S</w:t>
      </w:r>
      <w:r>
        <w:t>1</w:t>
      </w:r>
    </w:p>
    <w:p w14:paraId="2F6E59B7" w14:textId="2D0B8181" w:rsidR="00906C16" w:rsidRDefault="00906C16" w:rsidP="00906C16">
      <w:pPr>
        <w:rPr>
          <w:lang w:eastAsia="de-DE" w:bidi="en-US"/>
        </w:rPr>
      </w:pPr>
    </w:p>
    <w:p w14:paraId="2D73F706" w14:textId="2E8E95DF" w:rsidR="008B6547" w:rsidRDefault="008B6547" w:rsidP="00906C16">
      <w:pPr>
        <w:rPr>
          <w:lang w:eastAsia="de-DE" w:bidi="en-US"/>
        </w:rPr>
      </w:pPr>
      <w:r w:rsidRPr="008B6547">
        <w:rPr>
          <w:noProof/>
          <w:lang w:bidi="en-US"/>
        </w:rPr>
        <w:drawing>
          <wp:inline distT="0" distB="0" distL="0" distR="0" wp14:anchorId="40382406" wp14:editId="6A119AD5">
            <wp:extent cx="6450522" cy="4128447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460" cy="413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B005A" w14:textId="77777777" w:rsidR="008B6547" w:rsidRPr="008B6547" w:rsidRDefault="008B6547" w:rsidP="008B6547">
      <w:pPr>
        <w:rPr>
          <w:lang w:val="fr-FR" w:eastAsia="de-DE" w:bidi="en-US"/>
        </w:rPr>
      </w:pPr>
      <w:r w:rsidRPr="008B6547">
        <w:rPr>
          <w:i/>
          <w:iCs/>
          <w:vertAlign w:val="superscript"/>
          <w:lang w:val="en-GB" w:eastAsia="de-DE" w:bidi="en-US"/>
        </w:rPr>
        <w:t>(1)</w:t>
      </w:r>
      <w:r w:rsidRPr="008B6547">
        <w:rPr>
          <w:i/>
          <w:iCs/>
          <w:lang w:val="en-GB" w:eastAsia="de-DE" w:bidi="en-US"/>
        </w:rPr>
        <w:t xml:space="preserve"> First position is at the beginning of </w:t>
      </w:r>
      <w:proofErr w:type="spellStart"/>
      <w:r w:rsidRPr="008B6547">
        <w:rPr>
          <w:i/>
          <w:iCs/>
          <w:lang w:val="en-GB" w:eastAsia="de-DE" w:bidi="en-US"/>
        </w:rPr>
        <w:t>Metavac</w:t>
      </w:r>
      <w:proofErr w:type="spellEnd"/>
      <w:r w:rsidRPr="008B6547">
        <w:rPr>
          <w:i/>
          <w:iCs/>
          <w:lang w:val="en-GB" w:eastAsia="de-DE" w:bidi="en-US"/>
        </w:rPr>
        <w:t>®-RSV genome</w:t>
      </w:r>
    </w:p>
    <w:p w14:paraId="66C93AF5" w14:textId="77777777" w:rsidR="008B6547" w:rsidRPr="008B6547" w:rsidRDefault="008B6547" w:rsidP="008B6547">
      <w:pPr>
        <w:rPr>
          <w:lang w:val="fr-FR" w:eastAsia="de-DE" w:bidi="en-US"/>
        </w:rPr>
      </w:pPr>
      <w:r w:rsidRPr="008B6547">
        <w:rPr>
          <w:i/>
          <w:iCs/>
          <w:vertAlign w:val="superscript"/>
          <w:lang w:val="en-GB" w:eastAsia="de-DE" w:bidi="en-US"/>
        </w:rPr>
        <w:t xml:space="preserve">(2) </w:t>
      </w:r>
      <w:r w:rsidRPr="008B6547">
        <w:rPr>
          <w:i/>
          <w:iCs/>
          <w:lang w:val="en-GB" w:eastAsia="de-DE" w:bidi="en-US"/>
        </w:rPr>
        <w:t xml:space="preserve">First position is at the beginning of each protein sequence </w:t>
      </w:r>
    </w:p>
    <w:p w14:paraId="50E7C709" w14:textId="77777777" w:rsidR="008B6547" w:rsidRPr="008B6547" w:rsidRDefault="008B6547" w:rsidP="008B6547">
      <w:pPr>
        <w:rPr>
          <w:lang w:val="fr-FR" w:eastAsia="de-DE" w:bidi="en-US"/>
        </w:rPr>
      </w:pPr>
      <w:r w:rsidRPr="008B6547">
        <w:rPr>
          <w:i/>
          <w:iCs/>
          <w:vertAlign w:val="superscript"/>
          <w:lang w:val="en-GB" w:eastAsia="de-DE" w:bidi="en-US"/>
        </w:rPr>
        <w:t xml:space="preserve">(3) </w:t>
      </w:r>
      <w:r w:rsidRPr="008B6547">
        <w:rPr>
          <w:i/>
          <w:iCs/>
          <w:lang w:val="en-GB" w:eastAsia="de-DE" w:bidi="en-US"/>
        </w:rPr>
        <w:t>Mean frequency of two independent lineages</w:t>
      </w:r>
    </w:p>
    <w:p w14:paraId="526BCDCA" w14:textId="77777777" w:rsidR="008B6547" w:rsidRDefault="008B6547" w:rsidP="00906C16">
      <w:pPr>
        <w:rPr>
          <w:lang w:eastAsia="de-DE" w:bidi="en-US"/>
        </w:rPr>
      </w:pPr>
    </w:p>
    <w:p w14:paraId="5B9170F5" w14:textId="652766A8" w:rsidR="008B6547" w:rsidRPr="00720C03" w:rsidRDefault="00FF4BDB" w:rsidP="008B6547">
      <w:pPr>
        <w:rPr>
          <w:b/>
          <w:bCs/>
          <w:lang w:eastAsia="de-DE" w:bidi="en-US"/>
        </w:rPr>
      </w:pPr>
      <w:r>
        <w:rPr>
          <w:b/>
          <w:bCs/>
          <w:lang w:eastAsia="de-DE" w:bidi="en-US"/>
        </w:rPr>
        <w:t xml:space="preserve">Figure </w:t>
      </w:r>
      <w:r w:rsidR="008B6547" w:rsidRPr="00720C03">
        <w:rPr>
          <w:b/>
          <w:bCs/>
          <w:lang w:eastAsia="de-DE" w:bidi="en-US"/>
        </w:rPr>
        <w:t>S1</w:t>
      </w:r>
      <w:r w:rsidRPr="00720C03">
        <w:rPr>
          <w:b/>
          <w:bCs/>
          <w:lang w:eastAsia="de-DE" w:bidi="en-US"/>
        </w:rPr>
        <w:t>.</w:t>
      </w:r>
      <w:r w:rsidR="008B6547" w:rsidRPr="00720C03">
        <w:rPr>
          <w:b/>
          <w:bCs/>
          <w:lang w:eastAsia="de-DE" w:bidi="en-US"/>
        </w:rPr>
        <w:t xml:space="preserve"> </w:t>
      </w:r>
      <w:r w:rsidR="00720C03" w:rsidRPr="00720C03">
        <w:rPr>
          <w:b/>
          <w:lang w:val="en-GB"/>
        </w:rPr>
        <w:t xml:space="preserve">Mutations identified in </w:t>
      </w:r>
      <w:proofErr w:type="spellStart"/>
      <w:r w:rsidR="00720C03" w:rsidRPr="00720C03">
        <w:rPr>
          <w:b/>
          <w:lang w:val="en-GB"/>
        </w:rPr>
        <w:t>Metavac</w:t>
      </w:r>
      <w:proofErr w:type="spellEnd"/>
      <w:r w:rsidR="00720C03" w:rsidRPr="00720C03">
        <w:rPr>
          <w:b/>
          <w:lang w:val="en-GB"/>
        </w:rPr>
        <w:t>®-RSV virus produced in up to 6 cell passages on Vero cells</w:t>
      </w:r>
      <w:r w:rsidR="008B6547" w:rsidRPr="00720C03">
        <w:rPr>
          <w:b/>
          <w:bCs/>
          <w:lang w:eastAsia="de-DE" w:bidi="en-US"/>
        </w:rPr>
        <w:t xml:space="preserve">. </w:t>
      </w:r>
    </w:p>
    <w:p w14:paraId="75A76076" w14:textId="77777777" w:rsidR="008B6547" w:rsidRPr="008B6547" w:rsidRDefault="008B6547" w:rsidP="008B6547">
      <w:pPr>
        <w:rPr>
          <w:bCs/>
          <w:lang w:eastAsia="de-DE" w:bidi="en-US"/>
        </w:rPr>
      </w:pPr>
      <w:r w:rsidRPr="008B6547">
        <w:rPr>
          <w:bCs/>
          <w:lang w:eastAsia="de-DE" w:bidi="en-US"/>
        </w:rPr>
        <w:t xml:space="preserve">Six serial passages of </w:t>
      </w:r>
      <w:proofErr w:type="spellStart"/>
      <w:r w:rsidRPr="008B6547">
        <w:rPr>
          <w:bCs/>
          <w:lang w:eastAsia="de-DE" w:bidi="en-US"/>
        </w:rPr>
        <w:t>Metavac</w:t>
      </w:r>
      <w:proofErr w:type="spellEnd"/>
      <w:r w:rsidRPr="008B6547">
        <w:rPr>
          <w:bCs/>
          <w:lang w:eastAsia="de-DE" w:bidi="en-US"/>
        </w:rPr>
        <w:t>®-RSV (P+1 to P+6) were realized by infection of Vero cells monolayers in 24-well plates at low MOI (10</w:t>
      </w:r>
      <w:r w:rsidRPr="00194375">
        <w:rPr>
          <w:bCs/>
          <w:vertAlign w:val="superscript"/>
          <w:lang w:eastAsia="de-DE" w:bidi="en-US"/>
        </w:rPr>
        <w:t>-3</w:t>
      </w:r>
      <w:r w:rsidRPr="008B6547">
        <w:rPr>
          <w:bCs/>
          <w:lang w:eastAsia="de-DE" w:bidi="en-US"/>
        </w:rPr>
        <w:t>-10</w:t>
      </w:r>
      <w:r w:rsidRPr="00194375">
        <w:rPr>
          <w:bCs/>
          <w:vertAlign w:val="superscript"/>
          <w:lang w:eastAsia="de-DE" w:bidi="en-US"/>
        </w:rPr>
        <w:t>-4</w:t>
      </w:r>
      <w:r w:rsidRPr="008B6547">
        <w:rPr>
          <w:bCs/>
          <w:lang w:eastAsia="de-DE" w:bidi="en-US"/>
        </w:rPr>
        <w:t xml:space="preserve">) in fresh infection medium. Viral RNA sequencing was made from samples of supernatant of selected passages P+1, P+4 and P+6. Library preparation was performed from the RNA extracted from samples using </w:t>
      </w:r>
      <w:r w:rsidRPr="008B6547">
        <w:rPr>
          <w:bCs/>
          <w:lang w:eastAsia="de-DE" w:bidi="en-US"/>
        </w:rPr>
        <w:lastRenderedPageBreak/>
        <w:t xml:space="preserve">the Illumina Stranded Total RNA Prep with </w:t>
      </w:r>
      <w:proofErr w:type="spellStart"/>
      <w:r w:rsidRPr="008B6547">
        <w:rPr>
          <w:bCs/>
          <w:lang w:eastAsia="de-DE" w:bidi="en-US"/>
        </w:rPr>
        <w:t>Ribo</w:t>
      </w:r>
      <w:proofErr w:type="spellEnd"/>
      <w:r w:rsidRPr="008B6547">
        <w:rPr>
          <w:bCs/>
          <w:lang w:eastAsia="de-DE" w:bidi="en-US"/>
        </w:rPr>
        <w:t xml:space="preserve">-Zero Plus kit, following the manufacturer's recommendations. The prepared libraries were sequenced on an Illumina </w:t>
      </w:r>
      <w:proofErr w:type="spellStart"/>
      <w:r w:rsidRPr="008B6547">
        <w:rPr>
          <w:bCs/>
          <w:lang w:eastAsia="de-DE" w:bidi="en-US"/>
        </w:rPr>
        <w:t>NovaSeq</w:t>
      </w:r>
      <w:proofErr w:type="spellEnd"/>
      <w:r w:rsidRPr="008B6547">
        <w:rPr>
          <w:bCs/>
          <w:lang w:eastAsia="de-DE" w:bidi="en-US"/>
        </w:rPr>
        <w:t xml:space="preserve"> platform, using a 2x150 bp paired-end configuration.</w:t>
      </w:r>
    </w:p>
    <w:p w14:paraId="312C7991" w14:textId="7F84ABA3" w:rsidR="008B6547" w:rsidRPr="008B6547" w:rsidRDefault="008B6547" w:rsidP="008B6547">
      <w:pPr>
        <w:rPr>
          <w:bCs/>
          <w:lang w:eastAsia="de-DE" w:bidi="en-US"/>
        </w:rPr>
      </w:pPr>
      <w:r w:rsidRPr="008B6547">
        <w:rPr>
          <w:bCs/>
          <w:lang w:eastAsia="de-DE" w:bidi="en-US"/>
        </w:rPr>
        <w:t xml:space="preserve">Briefly, read trimming was conducted using </w:t>
      </w:r>
      <w:proofErr w:type="spellStart"/>
      <w:r w:rsidRPr="008B6547">
        <w:rPr>
          <w:bCs/>
          <w:lang w:eastAsia="de-DE" w:bidi="en-US"/>
        </w:rPr>
        <w:t>fastp</w:t>
      </w:r>
      <w:proofErr w:type="spellEnd"/>
      <w:r w:rsidRPr="008B6547">
        <w:rPr>
          <w:bCs/>
          <w:lang w:eastAsia="de-DE" w:bidi="en-US"/>
        </w:rPr>
        <w:t xml:space="preserve"> with the pipeline default parameters, followed by an iterative classification process using Kraken2 (</w:t>
      </w:r>
      <w:hyperlink r:id="rId8" w:history="1">
        <w:r w:rsidR="00194375" w:rsidRPr="00714E2F">
          <w:rPr>
            <w:rStyle w:val="Lienhypertexte"/>
            <w:bCs/>
            <w:lang w:eastAsia="de-DE" w:bidi="en-US"/>
          </w:rPr>
          <w:t>https://genomebiology.biomedcentral.com/articles/10.1186/s13059-019-1891-0</w:t>
        </w:r>
      </w:hyperlink>
      <w:r w:rsidRPr="008B6547">
        <w:rPr>
          <w:bCs/>
          <w:lang w:eastAsia="de-DE" w:bidi="en-US"/>
        </w:rPr>
        <w:t xml:space="preserve">) to eliminate potential host and bacterial contamination. The pipeline retained only unclassified reads for further analysis. Trimmed reads were also mapped to the </w:t>
      </w:r>
      <w:proofErr w:type="spellStart"/>
      <w:r w:rsidRPr="008B6547">
        <w:rPr>
          <w:bCs/>
          <w:lang w:eastAsia="de-DE" w:bidi="en-US"/>
        </w:rPr>
        <w:t>Metavac</w:t>
      </w:r>
      <w:proofErr w:type="spellEnd"/>
      <w:r w:rsidRPr="008B6547">
        <w:rPr>
          <w:bCs/>
          <w:lang w:eastAsia="de-DE" w:bidi="en-US"/>
        </w:rPr>
        <w:t>®-RSV sequence using Bowtie2 (</w:t>
      </w:r>
      <w:hyperlink r:id="rId9" w:history="1">
        <w:r w:rsidR="00194375" w:rsidRPr="00714E2F">
          <w:rPr>
            <w:rStyle w:val="Lienhypertexte"/>
            <w:bCs/>
            <w:lang w:eastAsia="de-DE" w:bidi="en-US"/>
          </w:rPr>
          <w:t>https://www.nature.com/articles/nmeth.1923</w:t>
        </w:r>
      </w:hyperlink>
      <w:r w:rsidRPr="008B6547">
        <w:rPr>
          <w:bCs/>
          <w:lang w:eastAsia="de-DE" w:bidi="en-US"/>
        </w:rPr>
        <w:t xml:space="preserve">) to identify anchored reads. These anchored reads were then merged with the unclassified reads to generate a set of cleaned reads. De novo assembly was performed on the cleaned reads using </w:t>
      </w:r>
      <w:proofErr w:type="spellStart"/>
      <w:r w:rsidRPr="008B6547">
        <w:rPr>
          <w:bCs/>
          <w:lang w:eastAsia="de-DE" w:bidi="en-US"/>
        </w:rPr>
        <w:t>SPAdes</w:t>
      </w:r>
      <w:proofErr w:type="spellEnd"/>
      <w:r w:rsidRPr="008B6547">
        <w:rPr>
          <w:bCs/>
          <w:lang w:eastAsia="de-DE" w:bidi="en-US"/>
        </w:rPr>
        <w:t xml:space="preserve"> (</w:t>
      </w:r>
      <w:hyperlink r:id="rId10" w:history="1">
        <w:r w:rsidR="00194375" w:rsidRPr="00714E2F">
          <w:rPr>
            <w:rStyle w:val="Lienhypertexte"/>
            <w:bCs/>
            <w:lang w:eastAsia="de-DE" w:bidi="en-US"/>
          </w:rPr>
          <w:t>https://currentprotocols.onlinelibrary.wiley.com/doi/abs/10.1002/cpbi.102</w:t>
        </w:r>
      </w:hyperlink>
      <w:r w:rsidRPr="008B6547">
        <w:rPr>
          <w:bCs/>
          <w:lang w:eastAsia="de-DE" w:bidi="en-US"/>
        </w:rPr>
        <w:t>) in "</w:t>
      </w:r>
      <w:proofErr w:type="spellStart"/>
      <w:r w:rsidRPr="008B6547">
        <w:rPr>
          <w:bCs/>
          <w:lang w:eastAsia="de-DE" w:bidi="en-US"/>
        </w:rPr>
        <w:t>rnaviral</w:t>
      </w:r>
      <w:proofErr w:type="spellEnd"/>
      <w:r w:rsidRPr="008B6547">
        <w:rPr>
          <w:bCs/>
          <w:lang w:eastAsia="de-DE" w:bidi="en-US"/>
        </w:rPr>
        <w:t>" mode (</w:t>
      </w:r>
      <w:hyperlink r:id="rId11" w:history="1">
        <w:r w:rsidR="00194375" w:rsidRPr="00714E2F">
          <w:rPr>
            <w:rStyle w:val="Lienhypertexte"/>
            <w:bCs/>
            <w:lang w:eastAsia="de-DE" w:bidi="en-US"/>
          </w:rPr>
          <w:t>https://academic.oup.com/gigascience/article/8/9/giz100/5559527?login=false</w:t>
        </w:r>
      </w:hyperlink>
      <w:r w:rsidRPr="008B6547">
        <w:rPr>
          <w:bCs/>
          <w:lang w:eastAsia="de-DE" w:bidi="en-US"/>
        </w:rPr>
        <w:t xml:space="preserve">). The resulting contigs were evaluated through reference proteome mapping using </w:t>
      </w:r>
      <w:proofErr w:type="spellStart"/>
      <w:r w:rsidRPr="008B6547">
        <w:rPr>
          <w:bCs/>
          <w:lang w:eastAsia="de-DE" w:bidi="en-US"/>
        </w:rPr>
        <w:t>miniprot</w:t>
      </w:r>
      <w:proofErr w:type="spellEnd"/>
      <w:r w:rsidRPr="008B6547">
        <w:rPr>
          <w:bCs/>
          <w:lang w:eastAsia="de-DE" w:bidi="en-US"/>
        </w:rPr>
        <w:t xml:space="preserve"> (PMID: 36648328), with the contig showing maximum similarity with the maximum number of proteins being selected for annotation and reorientation as necessary.</w:t>
      </w:r>
    </w:p>
    <w:p w14:paraId="020AFA9B" w14:textId="4AA38AD6" w:rsidR="008B6547" w:rsidRDefault="008B6547" w:rsidP="008B6547">
      <w:pPr>
        <w:rPr>
          <w:bCs/>
          <w:lang w:eastAsia="de-DE" w:bidi="en-US"/>
        </w:rPr>
      </w:pPr>
      <w:r w:rsidRPr="008B6547">
        <w:rPr>
          <w:bCs/>
          <w:lang w:eastAsia="de-DE" w:bidi="en-US"/>
        </w:rPr>
        <w:t xml:space="preserve">Variant analysis was conducted using the </w:t>
      </w:r>
      <w:proofErr w:type="spellStart"/>
      <w:r w:rsidRPr="008B6547">
        <w:rPr>
          <w:bCs/>
          <w:lang w:eastAsia="de-DE" w:bidi="en-US"/>
        </w:rPr>
        <w:t>nexomis</w:t>
      </w:r>
      <w:proofErr w:type="spellEnd"/>
      <w:r w:rsidRPr="008B6547">
        <w:rPr>
          <w:bCs/>
          <w:lang w:eastAsia="de-DE" w:bidi="en-US"/>
        </w:rPr>
        <w:t xml:space="preserve">/viral-variant pipeline (version 1.1.1) with default parameters. Cleaned reads were mapped to the </w:t>
      </w:r>
      <w:proofErr w:type="spellStart"/>
      <w:r w:rsidRPr="008B6547">
        <w:rPr>
          <w:bCs/>
          <w:lang w:eastAsia="de-DE" w:bidi="en-US"/>
        </w:rPr>
        <w:t>Metavac</w:t>
      </w:r>
      <w:proofErr w:type="spellEnd"/>
      <w:r w:rsidRPr="008B6547">
        <w:rPr>
          <w:bCs/>
          <w:lang w:eastAsia="de-DE" w:bidi="en-US"/>
        </w:rPr>
        <w:t xml:space="preserve">®-RSV sequence reference using BWA-MEM (arXiv:1303.3997v2), followed by duplicate marking using Picard tools (“Picard Toolkit.” 2019. Broad Institute, GitHub Repository. </w:t>
      </w:r>
      <w:hyperlink r:id="rId12" w:history="1">
        <w:r w:rsidR="00194375" w:rsidRPr="00714E2F">
          <w:rPr>
            <w:rStyle w:val="Lienhypertexte"/>
            <w:bCs/>
            <w:lang w:eastAsia="de-DE" w:bidi="en-US"/>
          </w:rPr>
          <w:t>https://broadinstitute.github.io/picard/</w:t>
        </w:r>
      </w:hyperlink>
      <w:r w:rsidRPr="008B6547">
        <w:rPr>
          <w:bCs/>
          <w:lang w:eastAsia="de-DE" w:bidi="en-US"/>
        </w:rPr>
        <w:t xml:space="preserve">; Broad Institute). Alignment files underwent local realignment using ABRA2 (PMID: 30649250), and variants were subsequently called using </w:t>
      </w:r>
      <w:proofErr w:type="spellStart"/>
      <w:r w:rsidRPr="008B6547">
        <w:rPr>
          <w:bCs/>
          <w:lang w:eastAsia="de-DE" w:bidi="en-US"/>
        </w:rPr>
        <w:t>sav_call</w:t>
      </w:r>
      <w:proofErr w:type="spellEnd"/>
      <w:r w:rsidRPr="008B6547">
        <w:rPr>
          <w:bCs/>
          <w:lang w:eastAsia="de-DE" w:bidi="en-US"/>
        </w:rPr>
        <w:t xml:space="preserve"> (</w:t>
      </w:r>
      <w:hyperlink r:id="rId13" w:history="1">
        <w:r w:rsidR="00194375" w:rsidRPr="00714E2F">
          <w:rPr>
            <w:rStyle w:val="Lienhypertexte"/>
            <w:bCs/>
            <w:lang w:eastAsia="de-DE" w:bidi="en-US"/>
          </w:rPr>
          <w:t>https://github.com/nexomis/sav_call</w:t>
        </w:r>
      </w:hyperlink>
      <w:r w:rsidRPr="008B6547">
        <w:rPr>
          <w:bCs/>
          <w:lang w:eastAsia="de-DE" w:bidi="en-US"/>
        </w:rPr>
        <w:t xml:space="preserve">). The final variant analysis incorporated sequence-specific annotation and filtering through the "call.py" script from the </w:t>
      </w:r>
      <w:proofErr w:type="spellStart"/>
      <w:r w:rsidRPr="008B6547">
        <w:rPr>
          <w:bCs/>
          <w:lang w:eastAsia="de-DE" w:bidi="en-US"/>
        </w:rPr>
        <w:t>sav_call</w:t>
      </w:r>
      <w:proofErr w:type="spellEnd"/>
      <w:r w:rsidRPr="008B6547">
        <w:rPr>
          <w:bCs/>
          <w:lang w:eastAsia="de-DE" w:bidi="en-US"/>
        </w:rPr>
        <w:t xml:space="preserve"> project. To ensure high-confidence variants, stringent filtering criteria were applied, with indels below 10% frequency and SNPs below 3% frequency being excluded from the final analysis.</w:t>
      </w:r>
    </w:p>
    <w:p w14:paraId="07E3593C" w14:textId="77777777" w:rsidR="00FF4BDB" w:rsidRPr="008B6547" w:rsidRDefault="00FF4BDB" w:rsidP="008B6547">
      <w:pPr>
        <w:rPr>
          <w:bCs/>
          <w:lang w:eastAsia="de-DE" w:bidi="en-US"/>
        </w:rPr>
      </w:pPr>
    </w:p>
    <w:p w14:paraId="6C3DEE0B" w14:textId="668F8079" w:rsidR="00906C16" w:rsidRPr="00906C16" w:rsidRDefault="00C0022B" w:rsidP="008B6547">
      <w:pPr>
        <w:rPr>
          <w:lang w:val="en-GB" w:eastAsia="de-DE" w:bidi="en-US"/>
        </w:rPr>
      </w:pPr>
      <w:r w:rsidRPr="00C0022B">
        <w:rPr>
          <w:lang w:val="en-GB" w:eastAsia="de-DE" w:bidi="en-US"/>
        </w:rPr>
        <w:t xml:space="preserve">All data sets of RNA sequencing </w:t>
      </w:r>
      <w:r>
        <w:rPr>
          <w:lang w:val="en-GB" w:eastAsia="de-DE" w:bidi="en-US"/>
        </w:rPr>
        <w:t xml:space="preserve">of </w:t>
      </w:r>
      <w:r w:rsidRPr="00C0022B">
        <w:rPr>
          <w:lang w:val="en-GB" w:eastAsia="de-DE" w:bidi="en-US"/>
        </w:rPr>
        <w:t>this study are available in European Nucleotide Archive (ENA - https://www.ebi.ac.uk/ena) under Study Accession number ERA31166782.</w:t>
      </w:r>
    </w:p>
    <w:p w14:paraId="1EE204F9" w14:textId="77777777" w:rsidR="00906C16" w:rsidRPr="00906C16" w:rsidRDefault="00906C16" w:rsidP="00906C16">
      <w:pPr>
        <w:rPr>
          <w:lang w:val="en-GB" w:eastAsia="de-DE" w:bidi="en-US"/>
        </w:rPr>
      </w:pPr>
    </w:p>
    <w:p w14:paraId="5FE58A5D" w14:textId="77777777" w:rsidR="00E74289" w:rsidRDefault="00E74289">
      <w:pPr>
        <w:spacing w:after="160" w:line="259" w:lineRule="auto"/>
        <w:jc w:val="left"/>
        <w:rPr>
          <w:lang w:eastAsia="de-DE" w:bidi="en-US"/>
        </w:rPr>
      </w:pPr>
      <w:r>
        <w:rPr>
          <w:lang w:eastAsia="de-DE" w:bidi="en-US"/>
        </w:rPr>
        <w:br w:type="page"/>
      </w:r>
    </w:p>
    <w:p w14:paraId="03F9FDB0" w14:textId="77777777" w:rsidR="00906C16" w:rsidRPr="00E74289" w:rsidRDefault="00E74289" w:rsidP="00FF4BDB">
      <w:pPr>
        <w:pStyle w:val="MDPI21heading1"/>
        <w:ind w:left="0"/>
      </w:pPr>
      <w:r w:rsidRPr="00E74289">
        <w:lastRenderedPageBreak/>
        <w:t>Supplementary figure S2</w:t>
      </w:r>
    </w:p>
    <w:p w14:paraId="2885EBA2" w14:textId="3A0EA243" w:rsidR="00E74289" w:rsidRDefault="00E74289" w:rsidP="00906C16"/>
    <w:p w14:paraId="79DB5697" w14:textId="4FB16769" w:rsidR="00E74289" w:rsidRDefault="00194375" w:rsidP="00906C16">
      <w:r>
        <w:rPr>
          <w:noProof/>
        </w:rPr>
        <w:drawing>
          <wp:inline distT="0" distB="0" distL="0" distR="0" wp14:anchorId="5113FEFD" wp14:editId="1261DEEA">
            <wp:extent cx="6279515" cy="388366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5" cy="388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61857" w14:textId="77777777" w:rsidR="00E74289" w:rsidRPr="00194375" w:rsidRDefault="00E74289" w:rsidP="009700AC">
      <w:pPr>
        <w:rPr>
          <w:lang w:eastAsia="de-DE" w:bidi="en-US"/>
        </w:rPr>
      </w:pPr>
    </w:p>
    <w:p w14:paraId="0F98F254" w14:textId="6C82901C" w:rsidR="00FF4BDB" w:rsidRPr="00194375" w:rsidRDefault="00E74289" w:rsidP="00FF4BDB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194375">
        <w:rPr>
          <w:rFonts w:ascii="Palatino Linotype" w:hAnsi="Palatino Linotype"/>
          <w:b/>
          <w:sz w:val="20"/>
          <w:szCs w:val="20"/>
          <w:lang w:eastAsia="de-DE" w:bidi="en-US"/>
        </w:rPr>
        <w:t xml:space="preserve">Figure S2. </w:t>
      </w:r>
      <w:r w:rsidR="00720C03" w:rsidRPr="00720C03">
        <w:rPr>
          <w:rFonts w:ascii="Palatino Linotype" w:eastAsiaTheme="minorEastAsia" w:hAnsi="Palatino Linotype" w:cstheme="minorBidi"/>
          <w:b/>
          <w:bCs/>
          <w:color w:val="000000" w:themeColor="text1"/>
          <w:kern w:val="24"/>
          <w:sz w:val="20"/>
          <w:szCs w:val="20"/>
          <w:lang w:val="en-GB"/>
        </w:rPr>
        <w:t>Virus replication and pulmonary inflammation after IN infection</w:t>
      </w:r>
      <w:r w:rsidR="00FF4BDB" w:rsidRPr="00194375">
        <w:rPr>
          <w:rFonts w:ascii="Palatino Linotype" w:eastAsiaTheme="minorEastAsia" w:hAnsi="Palatino Linotype" w:cstheme="minorBidi"/>
          <w:b/>
          <w:bCs/>
          <w:color w:val="000000" w:themeColor="text1"/>
          <w:kern w:val="24"/>
          <w:sz w:val="20"/>
          <w:szCs w:val="20"/>
          <w:lang w:val="en-GB"/>
        </w:rPr>
        <w:t xml:space="preserve">. </w:t>
      </w:r>
    </w:p>
    <w:p w14:paraId="79952EE5" w14:textId="6B0A0C11" w:rsidR="00FF4BDB" w:rsidRPr="00194375" w:rsidRDefault="00FF4BDB" w:rsidP="00194375">
      <w:pPr>
        <w:pStyle w:val="NormalWeb"/>
        <w:spacing w:before="0" w:beforeAutospacing="0" w:after="0" w:afterAutospacing="0"/>
        <w:contextualSpacing/>
        <w:jc w:val="both"/>
        <w:rPr>
          <w:rFonts w:ascii="Palatino Linotype" w:hAnsi="Palatino Linotype"/>
        </w:rPr>
      </w:pP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Nasal tissue and lungs of cotton rats were collected 5 days post infection with 5x10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position w:val="6"/>
          <w:sz w:val="20"/>
          <w:szCs w:val="20"/>
          <w:vertAlign w:val="superscript"/>
          <w:lang w:val="en-GB"/>
        </w:rPr>
        <w:t>5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TCID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position w:val="-5"/>
          <w:sz w:val="20"/>
          <w:szCs w:val="20"/>
          <w:vertAlign w:val="subscript"/>
          <w:lang w:val="en-GB"/>
        </w:rPr>
        <w:t>50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of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Metavac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®-RSV or 10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position w:val="6"/>
          <w:sz w:val="20"/>
          <w:szCs w:val="20"/>
          <w:vertAlign w:val="superscript"/>
          <w:lang w:val="en-GB"/>
        </w:rPr>
        <w:t>5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PFU of HMPV W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T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. </w:t>
      </w:r>
    </w:p>
    <w:p w14:paraId="6B34F1BD" w14:textId="273C48FB" w:rsidR="00FF4BDB" w:rsidRPr="00194375" w:rsidRDefault="00FF4BDB" w:rsidP="0019437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(</w:t>
      </w:r>
      <w:r w:rsidRPr="00194375">
        <w:rPr>
          <w:rFonts w:ascii="Palatino Linotype" w:eastAsiaTheme="minorEastAsia" w:hAnsi="Palatino Linotype" w:cstheme="minorBidi"/>
          <w:b/>
          <w:bCs/>
          <w:color w:val="000000" w:themeColor="text1"/>
          <w:kern w:val="24"/>
          <w:sz w:val="20"/>
          <w:szCs w:val="20"/>
          <w:lang w:val="en-GB"/>
        </w:rPr>
        <w:t>a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) Nasal tissue and left section of lungs were collected for viral titration, as described in Materials and Methods. Visible plaques were counted and virus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titers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were expressed as plaque forming units per gram of tissue. Viral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titers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were calculated as geometric mean ± SD. 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*p&lt;0.05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using t-test. </w:t>
      </w:r>
    </w:p>
    <w:p w14:paraId="692AC4E3" w14:textId="3A459229" w:rsidR="00FF4BDB" w:rsidRPr="00194375" w:rsidRDefault="00FF4BDB" w:rsidP="0019437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(</w:t>
      </w:r>
      <w:r w:rsidRPr="00194375">
        <w:rPr>
          <w:rFonts w:ascii="Palatino Linotype" w:eastAsiaTheme="minorEastAsia" w:hAnsi="Palatino Linotype" w:cstheme="minorBidi"/>
          <w:b/>
          <w:bCs/>
          <w:color w:val="000000" w:themeColor="text1"/>
          <w:kern w:val="24"/>
          <w:sz w:val="20"/>
          <w:szCs w:val="20"/>
          <w:lang w:val="en-GB"/>
        </w:rPr>
        <w:t>b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) Cumulative histopatholog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y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score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s were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measured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in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fixed lung tissue stained with H&amp;E.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Peribronchiolitis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, perivasculitis, interstitial pneumonia, and alveolitis were blindly scored on a 0-4 severity scale. The scores were subsequently converted to a 0 -100% histopathology scale and cumulated for graphical representation.</w:t>
      </w:r>
    </w:p>
    <w:p w14:paraId="28D02197" w14:textId="6D730A73" w:rsidR="00FF4BDB" w:rsidRPr="00194375" w:rsidRDefault="00FF4BDB" w:rsidP="00194375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(</w:t>
      </w:r>
      <w:r w:rsidRPr="00194375">
        <w:rPr>
          <w:rFonts w:ascii="Palatino Linotype" w:eastAsiaTheme="minorEastAsia" w:hAnsi="Palatino Linotype" w:cstheme="minorBidi"/>
          <w:b/>
          <w:bCs/>
          <w:color w:val="000000" w:themeColor="text1"/>
          <w:kern w:val="24"/>
          <w:sz w:val="20"/>
          <w:szCs w:val="20"/>
          <w:lang w:val="en-GB"/>
        </w:rPr>
        <w:t>c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) Cytokine quantification was performed by qPCR from flash frozen lung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</w:t>
      </w:r>
      <w:proofErr w:type="spellStart"/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lingular</w:t>
      </w:r>
      <w:proofErr w:type="spellEnd"/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lobes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.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 xml:space="preserve"> Total RNA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was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extracted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from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l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ung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homogenate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using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RNeasy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 xml:space="preserve"> purification kit (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Qiagen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 xml:space="preserve">). 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One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μg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of total RNA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wa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s used to prepare cDNA using Super Script II RT (Invitrogen) and oligo dT primer (1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μl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, Invitrogen). For real-time PCR reactions the Bio-Rad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iQTM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SYBR Green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Supermix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were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used in a final volume of 25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μl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, with final primer concentrations of 0.5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μM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. Reactions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wer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e set up in duplicates in 96-well trays. Amplifications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we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re performed on a Bio-Rad </w:t>
      </w:r>
      <w:proofErr w:type="spellStart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iCycler</w:t>
      </w:r>
      <w:proofErr w:type="spellEnd"/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for 1 cycle of 95°C for 3 min, followed by 40 cycles of 95°C for 10 seconds (s), 60°C for 10 s, and 72°C for 15 s. The baseline cycles and cycle threshold (Ct)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wer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e calculated by the iQ5 software in the PCR Base Line Subtracted Curve Fit mode. Relative quantitation of DNA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was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applied to all samples. The standard curves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we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re developed using serially-diluted cDNA sample most enriched in the transcript of interest. The Ct values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we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re plotted against log10 cDNA dilution factor. These curves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we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re used to convert the Ct values obtained for different samples to relative expression units. These relative expression units </w:t>
      </w:r>
      <w:r w:rsidR="00A71614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>we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re 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lastRenderedPageBreak/>
        <w:t xml:space="preserve">then normalized to the level of β-actin mRNA (“housekeeping gene”) expressed in the corresponding sample. Results are shown as mean ± SD. 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</w:rPr>
        <w:t>*p&lt;0.05, **p&lt;0.01</w:t>
      </w:r>
      <w:r w:rsidRPr="00194375">
        <w:rPr>
          <w:rFonts w:ascii="Palatino Linotype" w:eastAsiaTheme="minorEastAsia" w:hAnsi="Palatino Linotype" w:cstheme="minorBidi"/>
          <w:color w:val="000000" w:themeColor="text1"/>
          <w:kern w:val="24"/>
          <w:sz w:val="20"/>
          <w:szCs w:val="20"/>
          <w:lang w:val="en-GB"/>
        </w:rPr>
        <w:t xml:space="preserve"> using t-test.</w:t>
      </w:r>
    </w:p>
    <w:p w14:paraId="27434826" w14:textId="55EA10F2" w:rsidR="00E74289" w:rsidRPr="00194375" w:rsidRDefault="00E74289" w:rsidP="00194375">
      <w:pPr>
        <w:spacing w:line="240" w:lineRule="auto"/>
        <w:rPr>
          <w:lang w:eastAsia="de-DE" w:bidi="en-US"/>
        </w:rPr>
      </w:pPr>
    </w:p>
    <w:p w14:paraId="5B339A77" w14:textId="77777777" w:rsidR="00E74289" w:rsidRPr="00194375" w:rsidRDefault="00E74289" w:rsidP="009700AC">
      <w:pPr>
        <w:rPr>
          <w:lang w:eastAsia="de-DE" w:bidi="en-US"/>
        </w:rPr>
      </w:pPr>
    </w:p>
    <w:p w14:paraId="65B9BE11" w14:textId="77777777" w:rsidR="00E74289" w:rsidRDefault="00E74289" w:rsidP="009700AC">
      <w:pPr>
        <w:rPr>
          <w:lang w:eastAsia="de-DE" w:bidi="en-US"/>
        </w:rPr>
      </w:pPr>
    </w:p>
    <w:p w14:paraId="21BD6F2A" w14:textId="77777777" w:rsidR="00E74289" w:rsidRDefault="00E74289">
      <w:pPr>
        <w:spacing w:after="160" w:line="259" w:lineRule="auto"/>
        <w:jc w:val="left"/>
        <w:rPr>
          <w:lang w:eastAsia="de-DE" w:bidi="en-US"/>
        </w:rPr>
      </w:pPr>
      <w:r>
        <w:rPr>
          <w:lang w:eastAsia="de-DE" w:bidi="en-US"/>
        </w:rPr>
        <w:br w:type="page"/>
      </w:r>
    </w:p>
    <w:p w14:paraId="7B5E61B1" w14:textId="77777777" w:rsidR="00E74289" w:rsidRPr="00E74289" w:rsidRDefault="00E74289" w:rsidP="00194375">
      <w:pPr>
        <w:pStyle w:val="MDPI21heading1"/>
        <w:ind w:left="0"/>
      </w:pPr>
      <w:r w:rsidRPr="00E74289">
        <w:lastRenderedPageBreak/>
        <w:t>Supplementary figure S3</w:t>
      </w:r>
    </w:p>
    <w:p w14:paraId="6ED6AF6B" w14:textId="77777777" w:rsidR="00E74289" w:rsidRDefault="00E74289" w:rsidP="009700AC">
      <w:pPr>
        <w:rPr>
          <w:lang w:eastAsia="de-DE" w:bidi="en-US"/>
        </w:rPr>
      </w:pPr>
    </w:p>
    <w:p w14:paraId="3D14A045" w14:textId="0B0E6EEF" w:rsidR="00E74289" w:rsidRDefault="00194375" w:rsidP="009700AC">
      <w:pPr>
        <w:rPr>
          <w:lang w:eastAsia="de-DE" w:bidi="en-US"/>
        </w:rPr>
      </w:pPr>
      <w:r>
        <w:rPr>
          <w:noProof/>
          <w:lang w:eastAsia="de-DE" w:bidi="en-US"/>
        </w:rPr>
        <w:drawing>
          <wp:inline distT="0" distB="0" distL="0" distR="0" wp14:anchorId="20604306" wp14:editId="184786E3">
            <wp:extent cx="6834505" cy="387731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387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54F68" w14:textId="2D6410C1" w:rsidR="009700AC" w:rsidRDefault="009700AC" w:rsidP="009700AC"/>
    <w:p w14:paraId="12785A45" w14:textId="379AD832" w:rsidR="00194375" w:rsidRPr="00194375" w:rsidRDefault="00E74289" w:rsidP="00194375">
      <w:pPr>
        <w:rPr>
          <w:b/>
          <w:lang w:val="fr-FR"/>
        </w:rPr>
      </w:pPr>
      <w:r>
        <w:rPr>
          <w:b/>
          <w:lang w:val="en-GB"/>
        </w:rPr>
        <w:t>Figure S3</w:t>
      </w:r>
      <w:r w:rsidRPr="00E74289">
        <w:rPr>
          <w:b/>
          <w:lang w:val="en-GB"/>
        </w:rPr>
        <w:t xml:space="preserve">. </w:t>
      </w:r>
      <w:r w:rsidR="00720C03" w:rsidRPr="00720C03">
        <w:rPr>
          <w:b/>
          <w:bCs/>
          <w:lang w:val="en-GB"/>
        </w:rPr>
        <w:t>Pulmonary cytokines levels after viral challenge</w:t>
      </w:r>
      <w:r w:rsidR="00194375" w:rsidRPr="00194375">
        <w:rPr>
          <w:b/>
          <w:bCs/>
          <w:lang w:val="en-GB"/>
        </w:rPr>
        <w:t xml:space="preserve">. </w:t>
      </w:r>
    </w:p>
    <w:p w14:paraId="1CB36189" w14:textId="77777777" w:rsidR="00A71614" w:rsidRDefault="00194375" w:rsidP="00194375">
      <w:pPr>
        <w:rPr>
          <w:lang w:val="en-GB"/>
        </w:rPr>
      </w:pPr>
      <w:r w:rsidRPr="00194375">
        <w:rPr>
          <w:lang w:val="en-GB"/>
        </w:rPr>
        <w:t>Lungs of vaccinated cotton rats were collected 5 days post challenge with HMPV (</w:t>
      </w:r>
      <w:r w:rsidRPr="00194375">
        <w:rPr>
          <w:b/>
          <w:bCs/>
          <w:lang w:val="en-GB"/>
        </w:rPr>
        <w:t>a</w:t>
      </w:r>
      <w:r w:rsidRPr="00194375">
        <w:rPr>
          <w:lang w:val="en-GB"/>
        </w:rPr>
        <w:t>) or RSV (</w:t>
      </w:r>
      <w:r w:rsidRPr="00194375">
        <w:rPr>
          <w:b/>
          <w:bCs/>
          <w:lang w:val="en-GB"/>
        </w:rPr>
        <w:t>b</w:t>
      </w:r>
      <w:r w:rsidRPr="00194375">
        <w:rPr>
          <w:lang w:val="en-GB"/>
        </w:rPr>
        <w:t xml:space="preserve">). </w:t>
      </w:r>
    </w:p>
    <w:p w14:paraId="2E2BCBFB" w14:textId="4DC582B0" w:rsidR="00194375" w:rsidRPr="00194375" w:rsidRDefault="00A71614" w:rsidP="00194375">
      <w:pPr>
        <w:rPr>
          <w:lang w:val="fr-FR"/>
        </w:rPr>
      </w:pPr>
      <w:r w:rsidRPr="00194375">
        <w:rPr>
          <w:rFonts w:eastAsiaTheme="minorEastAsia" w:cstheme="minorBidi"/>
          <w:color w:val="000000" w:themeColor="text1"/>
          <w:kern w:val="24"/>
          <w:lang w:val="en-GB"/>
        </w:rPr>
        <w:t>Cytokine quantification was performed by qPCR from flash frozen lung</w:t>
      </w:r>
      <w:r>
        <w:rPr>
          <w:rFonts w:eastAsiaTheme="minorEastAsia" w:cstheme="minorBidi"/>
          <w:color w:val="000000" w:themeColor="text1"/>
          <w:kern w:val="24"/>
          <w:lang w:val="en-GB"/>
        </w:rPr>
        <w:t xml:space="preserve"> </w:t>
      </w:r>
      <w:proofErr w:type="spellStart"/>
      <w:r>
        <w:rPr>
          <w:rFonts w:eastAsiaTheme="minorEastAsia" w:cstheme="minorBidi"/>
          <w:color w:val="000000" w:themeColor="text1"/>
          <w:kern w:val="24"/>
          <w:lang w:val="en-GB"/>
        </w:rPr>
        <w:t>lingular</w:t>
      </w:r>
      <w:proofErr w:type="spellEnd"/>
      <w:r>
        <w:rPr>
          <w:rFonts w:eastAsiaTheme="minorEastAsia" w:cstheme="minorBidi"/>
          <w:color w:val="000000" w:themeColor="text1"/>
          <w:kern w:val="24"/>
          <w:lang w:val="en-GB"/>
        </w:rPr>
        <w:t xml:space="preserve"> lobes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>.</w:t>
      </w:r>
      <w:r w:rsidRPr="00194375">
        <w:rPr>
          <w:rFonts w:eastAsiaTheme="minorEastAsia" w:cstheme="minorBidi"/>
          <w:color w:val="000000" w:themeColor="text1"/>
          <w:kern w:val="24"/>
        </w:rPr>
        <w:t xml:space="preserve"> Total RNA was extracted from l</w:t>
      </w:r>
      <w:r>
        <w:rPr>
          <w:rFonts w:eastAsiaTheme="minorEastAsia" w:cstheme="minorBidi"/>
          <w:color w:val="000000" w:themeColor="text1"/>
          <w:kern w:val="24"/>
        </w:rPr>
        <w:t>ung</w:t>
      </w:r>
      <w:r w:rsidRPr="00194375">
        <w:rPr>
          <w:rFonts w:eastAsiaTheme="minorEastAsia" w:cstheme="minorBidi"/>
          <w:color w:val="000000" w:themeColor="text1"/>
          <w:kern w:val="24"/>
        </w:rPr>
        <w:t xml:space="preserve"> homogenate using RNeasy purification kit (Qiagen). 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One </w:t>
      </w:r>
      <w:proofErr w:type="spellStart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>μg</w:t>
      </w:r>
      <w:proofErr w:type="spellEnd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 of total RNA </w:t>
      </w:r>
      <w:r>
        <w:rPr>
          <w:rFonts w:eastAsiaTheme="minorEastAsia" w:cstheme="minorBidi"/>
          <w:color w:val="000000" w:themeColor="text1"/>
          <w:kern w:val="24"/>
          <w:lang w:val="en-GB"/>
        </w:rPr>
        <w:t>wa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s used to prepare cDNA using Super Script II RT (Invitrogen) and oligo dT primer (1 </w:t>
      </w:r>
      <w:proofErr w:type="spellStart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>μl</w:t>
      </w:r>
      <w:proofErr w:type="spellEnd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, Invitrogen). For real-time PCR reactions the Bio-Rad </w:t>
      </w:r>
      <w:proofErr w:type="spellStart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>iQTM</w:t>
      </w:r>
      <w:proofErr w:type="spellEnd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 SYBR Green </w:t>
      </w:r>
      <w:proofErr w:type="spellStart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>Supermix</w:t>
      </w:r>
      <w:proofErr w:type="spellEnd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 </w:t>
      </w:r>
      <w:r>
        <w:rPr>
          <w:rFonts w:eastAsiaTheme="minorEastAsia" w:cstheme="minorBidi"/>
          <w:color w:val="000000" w:themeColor="text1"/>
          <w:kern w:val="24"/>
          <w:lang w:val="en-GB"/>
        </w:rPr>
        <w:t>were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 used in a final volume of 25 </w:t>
      </w:r>
      <w:proofErr w:type="spellStart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>μl</w:t>
      </w:r>
      <w:proofErr w:type="spellEnd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, with final primer concentrations of 0.5 </w:t>
      </w:r>
      <w:proofErr w:type="spellStart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>μM</w:t>
      </w:r>
      <w:proofErr w:type="spellEnd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. Reactions </w:t>
      </w:r>
      <w:r>
        <w:rPr>
          <w:rFonts w:eastAsiaTheme="minorEastAsia" w:cstheme="minorBidi"/>
          <w:color w:val="000000" w:themeColor="text1"/>
          <w:kern w:val="24"/>
          <w:lang w:val="en-GB"/>
        </w:rPr>
        <w:t>wer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e set up in duplicates in 96-well trays. Amplifications </w:t>
      </w:r>
      <w:r>
        <w:rPr>
          <w:rFonts w:eastAsiaTheme="minorEastAsia" w:cstheme="minorBidi"/>
          <w:color w:val="000000" w:themeColor="text1"/>
          <w:kern w:val="24"/>
          <w:lang w:val="en-GB"/>
        </w:rPr>
        <w:t>we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re performed on a Bio-Rad </w:t>
      </w:r>
      <w:proofErr w:type="spellStart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>iCycler</w:t>
      </w:r>
      <w:proofErr w:type="spellEnd"/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 for 1 cycle of 95°C for 3 min, followed by 40 cycles of 95°C for 10 seconds (s), 60°C for 10 s, and 72°C for 15 s. The baseline cycles and cycle threshold (Ct) </w:t>
      </w:r>
      <w:r>
        <w:rPr>
          <w:rFonts w:eastAsiaTheme="minorEastAsia" w:cstheme="minorBidi"/>
          <w:color w:val="000000" w:themeColor="text1"/>
          <w:kern w:val="24"/>
          <w:lang w:val="en-GB"/>
        </w:rPr>
        <w:t>wer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e calculated by the iQ5 software in the PCR Base Line Subtracted Curve Fit mode. Relative quantitation of DNA </w:t>
      </w:r>
      <w:r>
        <w:rPr>
          <w:rFonts w:eastAsiaTheme="minorEastAsia" w:cstheme="minorBidi"/>
          <w:color w:val="000000" w:themeColor="text1"/>
          <w:kern w:val="24"/>
          <w:lang w:val="en-GB"/>
        </w:rPr>
        <w:t>was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 applied to all samples. The standard curves </w:t>
      </w:r>
      <w:r>
        <w:rPr>
          <w:rFonts w:eastAsiaTheme="minorEastAsia" w:cstheme="minorBidi"/>
          <w:color w:val="000000" w:themeColor="text1"/>
          <w:kern w:val="24"/>
          <w:lang w:val="en-GB"/>
        </w:rPr>
        <w:t>we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re developed using serially-diluted cDNA sample most enriched in the transcript of interest. The Ct values </w:t>
      </w:r>
      <w:r>
        <w:rPr>
          <w:rFonts w:eastAsiaTheme="minorEastAsia" w:cstheme="minorBidi"/>
          <w:color w:val="000000" w:themeColor="text1"/>
          <w:kern w:val="24"/>
          <w:lang w:val="en-GB"/>
        </w:rPr>
        <w:t>we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re plotted against log10 cDNA dilution factor. These curves </w:t>
      </w:r>
      <w:r>
        <w:rPr>
          <w:rFonts w:eastAsiaTheme="minorEastAsia" w:cstheme="minorBidi"/>
          <w:color w:val="000000" w:themeColor="text1"/>
          <w:kern w:val="24"/>
          <w:lang w:val="en-GB"/>
        </w:rPr>
        <w:t>we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re used to convert the Ct values obtained for different samples to relative expression units. These relative expression units </w:t>
      </w:r>
      <w:r>
        <w:rPr>
          <w:rFonts w:eastAsiaTheme="minorEastAsia" w:cstheme="minorBidi"/>
          <w:color w:val="000000" w:themeColor="text1"/>
          <w:kern w:val="24"/>
          <w:lang w:val="en-GB"/>
        </w:rPr>
        <w:t>we</w:t>
      </w:r>
      <w:r w:rsidRPr="00194375">
        <w:rPr>
          <w:rFonts w:eastAsiaTheme="minorEastAsia" w:cstheme="minorBidi"/>
          <w:color w:val="000000" w:themeColor="text1"/>
          <w:kern w:val="24"/>
          <w:lang w:val="en-GB"/>
        </w:rPr>
        <w:t xml:space="preserve">re then normalized to the level of β-actin mRNA (“housekeeping gene”) expressed in the corresponding sample. Results are shown as mean ± SD. </w:t>
      </w:r>
      <w:r w:rsidR="00194375" w:rsidRPr="00194375">
        <w:rPr>
          <w:lang w:val="fr-FR"/>
        </w:rPr>
        <w:t xml:space="preserve">*p&lt;0.05, **p&lt;0.01, </w:t>
      </w:r>
      <w:r w:rsidR="00194375" w:rsidRPr="00194375">
        <w:rPr>
          <w:lang w:val="en-GB"/>
        </w:rPr>
        <w:t>***p&lt;0.001 using 1-way ANOVA and Dunnett post-test.</w:t>
      </w:r>
    </w:p>
    <w:p w14:paraId="3719BC04" w14:textId="13287760" w:rsidR="00E74289" w:rsidRDefault="00E74289" w:rsidP="00194375">
      <w:pPr>
        <w:rPr>
          <w:lang w:val="en-GB"/>
        </w:rPr>
      </w:pPr>
    </w:p>
    <w:p w14:paraId="714EBD57" w14:textId="77777777" w:rsidR="00E74289" w:rsidRDefault="00E74289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74C2B547" w14:textId="00F380E0" w:rsidR="00E74289" w:rsidRPr="00E74289" w:rsidRDefault="00E74289" w:rsidP="00194375">
      <w:pPr>
        <w:pStyle w:val="MDPI21heading1"/>
        <w:ind w:left="0"/>
        <w:rPr>
          <w:lang w:val="en-GB"/>
        </w:rPr>
      </w:pPr>
      <w:r w:rsidRPr="00E74289">
        <w:rPr>
          <w:lang w:val="en-GB"/>
        </w:rPr>
        <w:lastRenderedPageBreak/>
        <w:t xml:space="preserve">Supplementary figure </w:t>
      </w:r>
      <w:r w:rsidR="00194375">
        <w:rPr>
          <w:lang w:val="en-GB"/>
        </w:rPr>
        <w:t>S</w:t>
      </w:r>
      <w:r w:rsidRPr="00E74289">
        <w:rPr>
          <w:lang w:val="en-GB"/>
        </w:rPr>
        <w:t>4</w:t>
      </w:r>
    </w:p>
    <w:p w14:paraId="6B3A6ADE" w14:textId="4C5AE91C" w:rsidR="00E74289" w:rsidRDefault="00194375" w:rsidP="00E74289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3BF26D03" wp14:editId="07A7D31E">
            <wp:extent cx="6066155" cy="345694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AB1D4" w14:textId="34D64EC0" w:rsidR="00194375" w:rsidRDefault="00E74289" w:rsidP="00194375">
      <w:pPr>
        <w:rPr>
          <w:b/>
          <w:bCs/>
          <w:lang w:val="en-GB"/>
        </w:rPr>
      </w:pPr>
      <w:r w:rsidRPr="00E74289">
        <w:rPr>
          <w:b/>
          <w:lang w:val="en-GB"/>
        </w:rPr>
        <w:t xml:space="preserve">Figure S4. </w:t>
      </w:r>
      <w:r w:rsidR="00720C03" w:rsidRPr="00720C03">
        <w:rPr>
          <w:sz w:val="18"/>
          <w:lang w:val="en-GB"/>
        </w:rPr>
        <w:t xml:space="preserve"> </w:t>
      </w:r>
      <w:proofErr w:type="spellStart"/>
      <w:r w:rsidR="00720C03" w:rsidRPr="00720C03">
        <w:rPr>
          <w:b/>
          <w:lang w:val="en-GB"/>
        </w:rPr>
        <w:t>Metavac</w:t>
      </w:r>
      <w:proofErr w:type="spellEnd"/>
      <w:r w:rsidR="00720C03" w:rsidRPr="00720C03">
        <w:rPr>
          <w:b/>
          <w:lang w:val="en-GB"/>
        </w:rPr>
        <w:t>®-RSV produced in 2L stirred-tank bioreactor conserve its morphologic property and its replicative capacity in 3D-human airway epithelium</w:t>
      </w:r>
      <w:r w:rsidR="00194375" w:rsidRPr="00720C03">
        <w:rPr>
          <w:b/>
          <w:bCs/>
          <w:lang w:val="en-GB"/>
        </w:rPr>
        <w:t>.</w:t>
      </w:r>
      <w:r w:rsidR="00194375" w:rsidRPr="00194375">
        <w:rPr>
          <w:b/>
          <w:bCs/>
          <w:lang w:val="en-GB"/>
        </w:rPr>
        <w:t xml:space="preserve"> </w:t>
      </w:r>
    </w:p>
    <w:p w14:paraId="750215B5" w14:textId="61E79923" w:rsidR="00194375" w:rsidRPr="00194375" w:rsidRDefault="00194375" w:rsidP="00194375">
      <w:pPr>
        <w:rPr>
          <w:lang w:val="fr-FR"/>
        </w:rPr>
      </w:pPr>
      <w:proofErr w:type="gramStart"/>
      <w:r w:rsidRPr="00194375">
        <w:rPr>
          <w:b/>
          <w:bCs/>
          <w:lang w:val="fr-FR"/>
        </w:rPr>
        <w:t>a</w:t>
      </w:r>
      <w:proofErr w:type="gramEnd"/>
      <w:r w:rsidRPr="00194375">
        <w:rPr>
          <w:lang w:val="fr-FR"/>
        </w:rPr>
        <w:t xml:space="preserve"> Transmission </w:t>
      </w:r>
      <w:proofErr w:type="spellStart"/>
      <w:r w:rsidRPr="00194375">
        <w:rPr>
          <w:lang w:val="fr-FR"/>
        </w:rPr>
        <w:t>electron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microscopy</w:t>
      </w:r>
      <w:proofErr w:type="spellEnd"/>
      <w:r w:rsidRPr="00194375">
        <w:rPr>
          <w:lang w:val="fr-FR"/>
        </w:rPr>
        <w:t xml:space="preserve"> image of </w:t>
      </w:r>
      <w:proofErr w:type="spellStart"/>
      <w:r w:rsidRPr="00194375">
        <w:rPr>
          <w:lang w:val="fr-FR"/>
        </w:rPr>
        <w:t>Metavac</w:t>
      </w:r>
      <w:proofErr w:type="spellEnd"/>
      <w:r w:rsidRPr="00194375">
        <w:rPr>
          <w:lang w:val="fr-FR"/>
        </w:rPr>
        <w:t xml:space="preserve">®-RSV </w:t>
      </w:r>
      <w:proofErr w:type="spellStart"/>
      <w:r w:rsidRPr="00194375">
        <w:rPr>
          <w:lang w:val="fr-FR"/>
        </w:rPr>
        <w:t>particles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produced</w:t>
      </w:r>
      <w:proofErr w:type="spellEnd"/>
      <w:r w:rsidRPr="00194375">
        <w:rPr>
          <w:lang w:val="fr-FR"/>
        </w:rPr>
        <w:t xml:space="preserve"> in </w:t>
      </w:r>
      <w:proofErr w:type="spellStart"/>
      <w:r w:rsidRPr="00194375">
        <w:rPr>
          <w:lang w:val="fr-FR"/>
        </w:rPr>
        <w:t>bioreactor</w:t>
      </w:r>
      <w:proofErr w:type="spellEnd"/>
      <w:r w:rsidRPr="00194375">
        <w:rPr>
          <w:lang w:val="fr-FR"/>
        </w:rPr>
        <w:t xml:space="preserve">, </w:t>
      </w:r>
      <w:proofErr w:type="spellStart"/>
      <w:r w:rsidRPr="00194375">
        <w:rPr>
          <w:lang w:val="fr-FR"/>
        </w:rPr>
        <w:t>concentrated</w:t>
      </w:r>
      <w:proofErr w:type="spellEnd"/>
      <w:r w:rsidRPr="00194375">
        <w:rPr>
          <w:lang w:val="fr-FR"/>
        </w:rPr>
        <w:t xml:space="preserve"> by ultracentrifugation, </w:t>
      </w:r>
      <w:proofErr w:type="spellStart"/>
      <w:r w:rsidRPr="00194375">
        <w:rPr>
          <w:lang w:val="fr-FR"/>
        </w:rPr>
        <w:t>resuspended</w:t>
      </w:r>
      <w:proofErr w:type="spellEnd"/>
      <w:r w:rsidRPr="00194375">
        <w:rPr>
          <w:lang w:val="fr-FR"/>
        </w:rPr>
        <w:t xml:space="preserve"> in </w:t>
      </w:r>
      <w:proofErr w:type="spellStart"/>
      <w:r w:rsidRPr="00194375">
        <w:rPr>
          <w:lang w:val="fr-FR"/>
        </w:rPr>
        <w:t>NaCl</w:t>
      </w:r>
      <w:proofErr w:type="spellEnd"/>
      <w:r w:rsidRPr="00194375">
        <w:rPr>
          <w:lang w:val="fr-FR"/>
        </w:rPr>
        <w:t xml:space="preserve"> (0.9%) and </w:t>
      </w:r>
      <w:proofErr w:type="spellStart"/>
      <w:r w:rsidRPr="00194375">
        <w:rPr>
          <w:lang w:val="fr-FR"/>
        </w:rPr>
        <w:t>filtered</w:t>
      </w:r>
      <w:proofErr w:type="spellEnd"/>
      <w:r w:rsidRPr="00194375">
        <w:rPr>
          <w:lang w:val="fr-FR"/>
        </w:rPr>
        <w:t xml:space="preserve"> at 0.45 </w:t>
      </w:r>
      <w:r w:rsidRPr="00194375">
        <w:rPr>
          <w:lang w:val="el-GR"/>
        </w:rPr>
        <w:t>μ</w:t>
      </w:r>
      <w:r w:rsidRPr="00194375">
        <w:rPr>
          <w:lang w:val="fr-FR"/>
        </w:rPr>
        <w:t xml:space="preserve">m. Viral suspensions </w:t>
      </w:r>
      <w:proofErr w:type="spellStart"/>
      <w:r w:rsidRPr="00194375">
        <w:rPr>
          <w:lang w:val="fr-FR"/>
        </w:rPr>
        <w:t>were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adsorbed</w:t>
      </w:r>
      <w:proofErr w:type="spellEnd"/>
      <w:r w:rsidRPr="00194375">
        <w:rPr>
          <w:lang w:val="fr-FR"/>
        </w:rPr>
        <w:t xml:space="preserve"> on 200-mesh nickel </w:t>
      </w:r>
      <w:proofErr w:type="spellStart"/>
      <w:r w:rsidRPr="00194375">
        <w:rPr>
          <w:lang w:val="fr-FR"/>
        </w:rPr>
        <w:t>grids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coated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with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formvar</w:t>
      </w:r>
      <w:proofErr w:type="spellEnd"/>
      <w:r w:rsidRPr="00194375">
        <w:rPr>
          <w:lang w:val="fr-FR"/>
        </w:rPr>
        <w:t xml:space="preserve">-C for 10 min at room </w:t>
      </w:r>
      <w:proofErr w:type="spellStart"/>
      <w:r w:rsidRPr="00194375">
        <w:rPr>
          <w:lang w:val="fr-FR"/>
        </w:rPr>
        <w:t>temperature</w:t>
      </w:r>
      <w:proofErr w:type="spellEnd"/>
      <w:r w:rsidRPr="00194375">
        <w:rPr>
          <w:lang w:val="fr-FR"/>
        </w:rPr>
        <w:t xml:space="preserve">. </w:t>
      </w:r>
      <w:proofErr w:type="spellStart"/>
      <w:r w:rsidRPr="00194375">
        <w:rPr>
          <w:lang w:val="fr-FR"/>
        </w:rPr>
        <w:t>Then</w:t>
      </w:r>
      <w:proofErr w:type="spellEnd"/>
      <w:r w:rsidRPr="00194375">
        <w:rPr>
          <w:lang w:val="fr-FR"/>
        </w:rPr>
        <w:t xml:space="preserve">, </w:t>
      </w:r>
      <w:proofErr w:type="spellStart"/>
      <w:r w:rsidRPr="00194375">
        <w:rPr>
          <w:lang w:val="fr-FR"/>
        </w:rPr>
        <w:t>grids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with</w:t>
      </w:r>
      <w:proofErr w:type="spellEnd"/>
      <w:r w:rsidRPr="00194375">
        <w:rPr>
          <w:lang w:val="fr-FR"/>
        </w:rPr>
        <w:t xml:space="preserve"> suspensions </w:t>
      </w:r>
      <w:proofErr w:type="spellStart"/>
      <w:r w:rsidRPr="00194375">
        <w:rPr>
          <w:lang w:val="fr-FR"/>
        </w:rPr>
        <w:t>were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colored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with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Uranyless</w:t>
      </w:r>
      <w:proofErr w:type="spellEnd"/>
      <w:r w:rsidRPr="00194375">
        <w:rPr>
          <w:lang w:val="fr-FR"/>
        </w:rPr>
        <w:t xml:space="preserve"> (Delta Microscopies, Mauressac, France) for 1 min and </w:t>
      </w:r>
      <w:proofErr w:type="spellStart"/>
      <w:r w:rsidRPr="00194375">
        <w:rPr>
          <w:lang w:val="fr-FR"/>
        </w:rPr>
        <w:t>observed</w:t>
      </w:r>
      <w:proofErr w:type="spellEnd"/>
      <w:r w:rsidRPr="00194375">
        <w:rPr>
          <w:lang w:val="fr-FR"/>
        </w:rPr>
        <w:t xml:space="preserve"> on a transmission </w:t>
      </w:r>
      <w:proofErr w:type="spellStart"/>
      <w:r w:rsidRPr="00194375">
        <w:rPr>
          <w:lang w:val="fr-FR"/>
        </w:rPr>
        <w:t>electron</w:t>
      </w:r>
      <w:proofErr w:type="spellEnd"/>
      <w:r w:rsidRPr="00194375">
        <w:rPr>
          <w:lang w:val="fr-FR"/>
        </w:rPr>
        <w:t xml:space="preserve"> microscope (</w:t>
      </w:r>
      <w:proofErr w:type="spellStart"/>
      <w:r w:rsidRPr="00194375">
        <w:rPr>
          <w:lang w:val="fr-FR"/>
        </w:rPr>
        <w:t>Jeol</w:t>
      </w:r>
      <w:proofErr w:type="spellEnd"/>
      <w:r w:rsidRPr="00194375">
        <w:rPr>
          <w:lang w:val="fr-FR"/>
        </w:rPr>
        <w:t xml:space="preserve"> 1400 JEM, Tokyo, Japan) </w:t>
      </w:r>
      <w:proofErr w:type="spellStart"/>
      <w:r w:rsidRPr="00194375">
        <w:rPr>
          <w:lang w:val="fr-FR"/>
        </w:rPr>
        <w:t>equiped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with</w:t>
      </w:r>
      <w:proofErr w:type="spellEnd"/>
      <w:r w:rsidRPr="00194375">
        <w:rPr>
          <w:lang w:val="fr-FR"/>
        </w:rPr>
        <w:t xml:space="preserve"> a </w:t>
      </w:r>
      <w:proofErr w:type="spellStart"/>
      <w:r w:rsidRPr="00194375">
        <w:rPr>
          <w:lang w:val="fr-FR"/>
        </w:rPr>
        <w:t>Gatan</w:t>
      </w:r>
      <w:proofErr w:type="spellEnd"/>
      <w:r w:rsidRPr="00194375">
        <w:rPr>
          <w:lang w:val="fr-FR"/>
        </w:rPr>
        <w:t xml:space="preserve"> camera (</w:t>
      </w:r>
      <w:proofErr w:type="spellStart"/>
      <w:r w:rsidRPr="00194375">
        <w:rPr>
          <w:lang w:val="fr-FR"/>
        </w:rPr>
        <w:t>Orius</w:t>
      </w:r>
      <w:proofErr w:type="spellEnd"/>
      <w:r w:rsidRPr="00194375">
        <w:rPr>
          <w:lang w:val="fr-FR"/>
        </w:rPr>
        <w:t xml:space="preserve"> 1000) and Digital </w:t>
      </w:r>
      <w:proofErr w:type="spellStart"/>
      <w:r w:rsidRPr="00194375">
        <w:rPr>
          <w:lang w:val="fr-FR"/>
        </w:rPr>
        <w:t>Micrograph</w:t>
      </w:r>
      <w:proofErr w:type="spellEnd"/>
      <w:r w:rsidRPr="00194375">
        <w:rPr>
          <w:lang w:val="fr-FR"/>
        </w:rPr>
        <w:t xml:space="preserve"> software. </w:t>
      </w:r>
      <w:proofErr w:type="spellStart"/>
      <w:r w:rsidRPr="00194375">
        <w:rPr>
          <w:lang w:val="fr-FR"/>
        </w:rPr>
        <w:t>Scale</w:t>
      </w:r>
      <w:proofErr w:type="spellEnd"/>
      <w:r w:rsidRPr="00194375">
        <w:rPr>
          <w:lang w:val="fr-FR"/>
        </w:rPr>
        <w:t xml:space="preserve"> bar=100 nm. </w:t>
      </w:r>
      <w:proofErr w:type="gramStart"/>
      <w:r w:rsidRPr="00194375">
        <w:rPr>
          <w:b/>
          <w:bCs/>
          <w:lang w:val="fr-FR"/>
        </w:rPr>
        <w:t>b</w:t>
      </w:r>
      <w:proofErr w:type="gram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Diameter</w:t>
      </w:r>
      <w:proofErr w:type="spellEnd"/>
      <w:r w:rsidRPr="00194375">
        <w:rPr>
          <w:lang w:val="fr-FR"/>
        </w:rPr>
        <w:t xml:space="preserve"> of </w:t>
      </w:r>
      <w:proofErr w:type="spellStart"/>
      <w:r w:rsidRPr="00194375">
        <w:rPr>
          <w:lang w:val="fr-FR"/>
        </w:rPr>
        <w:t>Metavac</w:t>
      </w:r>
      <w:proofErr w:type="spellEnd"/>
      <w:r w:rsidRPr="00194375">
        <w:rPr>
          <w:lang w:val="fr-FR"/>
        </w:rPr>
        <w:t xml:space="preserve">®-RSV </w:t>
      </w:r>
      <w:proofErr w:type="spellStart"/>
      <w:r w:rsidRPr="00194375">
        <w:rPr>
          <w:lang w:val="fr-FR"/>
        </w:rPr>
        <w:t>particles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produced</w:t>
      </w:r>
      <w:proofErr w:type="spellEnd"/>
      <w:r w:rsidRPr="00194375">
        <w:rPr>
          <w:lang w:val="fr-FR"/>
        </w:rPr>
        <w:t xml:space="preserve"> in </w:t>
      </w:r>
      <w:proofErr w:type="spellStart"/>
      <w:r w:rsidRPr="00194375">
        <w:rPr>
          <w:lang w:val="fr-FR"/>
        </w:rPr>
        <w:t>bioreactor</w:t>
      </w:r>
      <w:proofErr w:type="spellEnd"/>
      <w:r w:rsidRPr="00194375">
        <w:rPr>
          <w:lang w:val="fr-FR"/>
        </w:rPr>
        <w:t xml:space="preserve"> or in </w:t>
      </w:r>
      <w:proofErr w:type="spellStart"/>
      <w:r w:rsidRPr="00194375">
        <w:rPr>
          <w:lang w:val="fr-FR"/>
        </w:rPr>
        <w:t>static</w:t>
      </w:r>
      <w:proofErr w:type="spellEnd"/>
      <w:r w:rsidRPr="00194375">
        <w:rPr>
          <w:lang w:val="fr-FR"/>
        </w:rPr>
        <w:t xml:space="preserve"> 24-well plates </w:t>
      </w:r>
      <w:proofErr w:type="spellStart"/>
      <w:r w:rsidRPr="00194375">
        <w:rPr>
          <w:lang w:val="fr-FR"/>
        </w:rPr>
        <w:t>was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measured</w:t>
      </w:r>
      <w:proofErr w:type="spellEnd"/>
      <w:r w:rsidRPr="00194375">
        <w:rPr>
          <w:lang w:val="fr-FR"/>
        </w:rPr>
        <w:t xml:space="preserve"> on transmission </w:t>
      </w:r>
      <w:proofErr w:type="spellStart"/>
      <w:r w:rsidRPr="00194375">
        <w:rPr>
          <w:lang w:val="fr-FR"/>
        </w:rPr>
        <w:t>electron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microscopy</w:t>
      </w:r>
      <w:proofErr w:type="spellEnd"/>
      <w:r w:rsidRPr="00194375">
        <w:rPr>
          <w:lang w:val="fr-FR"/>
        </w:rPr>
        <w:t xml:space="preserve"> </w:t>
      </w:r>
      <w:proofErr w:type="spellStart"/>
      <w:r w:rsidRPr="00194375">
        <w:rPr>
          <w:lang w:val="fr-FR"/>
        </w:rPr>
        <w:t>pictures</w:t>
      </w:r>
      <w:proofErr w:type="spellEnd"/>
      <w:r w:rsidRPr="00194375">
        <w:rPr>
          <w:lang w:val="fr-FR"/>
        </w:rPr>
        <w:t xml:space="preserve"> (</w:t>
      </w:r>
      <w:r w:rsidRPr="00194375">
        <w:rPr>
          <w:lang w:val="en-GB"/>
        </w:rPr>
        <w:t xml:space="preserve">n=58 for bioreactor production and n=30 for static production). </w:t>
      </w:r>
    </w:p>
    <w:p w14:paraId="6C07A3F5" w14:textId="77777777" w:rsidR="00194375" w:rsidRPr="00194375" w:rsidRDefault="00194375" w:rsidP="00194375">
      <w:pPr>
        <w:rPr>
          <w:lang w:val="fr-FR"/>
        </w:rPr>
      </w:pPr>
      <w:r w:rsidRPr="00194375">
        <w:rPr>
          <w:b/>
          <w:bCs/>
          <w:lang w:val="en-GB"/>
        </w:rPr>
        <w:t>c-d</w:t>
      </w:r>
      <w:r w:rsidRPr="00194375">
        <w:rPr>
          <w:bCs/>
          <w:lang w:val="en-GB"/>
        </w:rPr>
        <w:t xml:space="preserve"> </w:t>
      </w:r>
      <w:r w:rsidRPr="00194375">
        <w:rPr>
          <w:lang w:val="en-GB"/>
        </w:rPr>
        <w:t>3D-reconstituted human airway epithelium derived from primary nasal cells of healthy donors (</w:t>
      </w:r>
      <w:proofErr w:type="spellStart"/>
      <w:r w:rsidRPr="00194375">
        <w:rPr>
          <w:lang w:val="en-GB"/>
        </w:rPr>
        <w:t>MucilAir</w:t>
      </w:r>
      <w:proofErr w:type="spellEnd"/>
      <w:r w:rsidRPr="00194375">
        <w:rPr>
          <w:lang w:val="en-GB"/>
        </w:rPr>
        <w:t xml:space="preserve">™ purchased from </w:t>
      </w:r>
      <w:proofErr w:type="spellStart"/>
      <w:r w:rsidRPr="00194375">
        <w:rPr>
          <w:lang w:val="en-GB"/>
        </w:rPr>
        <w:t>Epithelix</w:t>
      </w:r>
      <w:proofErr w:type="spellEnd"/>
      <w:r w:rsidRPr="00194375">
        <w:rPr>
          <w:lang w:val="en-GB"/>
        </w:rPr>
        <w:t>, Plan-les-</w:t>
      </w:r>
      <w:proofErr w:type="spellStart"/>
      <w:r w:rsidRPr="00194375">
        <w:rPr>
          <w:lang w:val="en-GB"/>
        </w:rPr>
        <w:t>Ouates</w:t>
      </w:r>
      <w:proofErr w:type="spellEnd"/>
      <w:r w:rsidRPr="00194375">
        <w:rPr>
          <w:lang w:val="en-GB"/>
        </w:rPr>
        <w:t xml:space="preserve">, Switzerland) were infected by instillation at the apical side of </w:t>
      </w:r>
      <w:proofErr w:type="spellStart"/>
      <w:r w:rsidRPr="00194375">
        <w:rPr>
          <w:lang w:val="en-GB"/>
        </w:rPr>
        <w:t>Metavac</w:t>
      </w:r>
      <w:proofErr w:type="spellEnd"/>
      <w:r w:rsidRPr="00194375">
        <w:rPr>
          <w:lang w:val="en-GB"/>
        </w:rPr>
        <w:t xml:space="preserve">®-RSV produced in bioreactor at a MOI of 0.1. </w:t>
      </w:r>
      <w:r w:rsidRPr="00194375">
        <w:rPr>
          <w:b/>
          <w:bCs/>
          <w:lang w:val="en-GB"/>
        </w:rPr>
        <w:t>c</w:t>
      </w:r>
      <w:r w:rsidRPr="00194375">
        <w:rPr>
          <w:lang w:val="en-GB"/>
        </w:rPr>
        <w:t xml:space="preserve"> Images of the GFP+ infected epithelium </w:t>
      </w:r>
      <w:proofErr w:type="gramStart"/>
      <w:r w:rsidRPr="00194375">
        <w:rPr>
          <w:lang w:val="en-GB"/>
        </w:rPr>
        <w:t>were</w:t>
      </w:r>
      <w:proofErr w:type="gramEnd"/>
      <w:r w:rsidRPr="00194375">
        <w:rPr>
          <w:lang w:val="en-GB"/>
        </w:rPr>
        <w:t xml:space="preserve"> captured using fluorescent microscopy at 3, 5 and 7 dpi (x10 magnification). Scale bar = 250 µm. </w:t>
      </w:r>
      <w:r w:rsidRPr="00194375">
        <w:rPr>
          <w:b/>
          <w:bCs/>
          <w:lang w:val="en-GB"/>
        </w:rPr>
        <w:t>d</w:t>
      </w:r>
      <w:r w:rsidRPr="00194375">
        <w:rPr>
          <w:bCs/>
          <w:lang w:val="en-GB"/>
        </w:rPr>
        <w:t xml:space="preserve"> </w:t>
      </w:r>
      <w:r w:rsidRPr="00194375">
        <w:rPr>
          <w:lang w:val="en-GB"/>
        </w:rPr>
        <w:t xml:space="preserve">Viral RNA was extracted from apical washes harvested at 3, 5, and 7 dpi with the </w:t>
      </w:r>
      <w:proofErr w:type="spellStart"/>
      <w:r w:rsidRPr="00194375">
        <w:rPr>
          <w:lang w:val="en-GB"/>
        </w:rPr>
        <w:t>QIAamp</w:t>
      </w:r>
      <w:proofErr w:type="spellEnd"/>
      <w:r w:rsidRPr="00194375">
        <w:rPr>
          <w:lang w:val="en-GB"/>
        </w:rPr>
        <w:t xml:space="preserve">® Viral RNA kit (Qiagen, Hilden, Germany). The RNA was reverse-transcribed at 42 °C using </w:t>
      </w:r>
      <w:proofErr w:type="spellStart"/>
      <w:r w:rsidRPr="00194375">
        <w:rPr>
          <w:lang w:val="en-GB"/>
        </w:rPr>
        <w:t>SuperScript</w:t>
      </w:r>
      <w:proofErr w:type="spellEnd"/>
      <w:r w:rsidRPr="00194375">
        <w:rPr>
          <w:lang w:val="en-GB"/>
        </w:rPr>
        <w:t xml:space="preserve">™ II RT (Invitrogen) with random primers. Amplification of the viral genes was performed by RT-qPCR using Express one-step </w:t>
      </w:r>
      <w:proofErr w:type="spellStart"/>
      <w:r w:rsidRPr="00194375">
        <w:rPr>
          <w:lang w:val="en-GB"/>
        </w:rPr>
        <w:t>Supermix</w:t>
      </w:r>
      <w:proofErr w:type="spellEnd"/>
      <w:r w:rsidRPr="00194375">
        <w:rPr>
          <w:lang w:val="en-GB"/>
        </w:rPr>
        <w:t>, premixed with ROX (</w:t>
      </w:r>
      <w:proofErr w:type="spellStart"/>
      <w:r w:rsidRPr="00194375">
        <w:rPr>
          <w:lang w:val="en-GB"/>
        </w:rPr>
        <w:t>ThermoFisher</w:t>
      </w:r>
      <w:proofErr w:type="spellEnd"/>
      <w:r w:rsidRPr="00194375">
        <w:rPr>
          <w:lang w:val="en-GB"/>
        </w:rPr>
        <w:t xml:space="preserve"> Scientific). HMPV-M gene with forward primer 5′CTGCATCACAAARTGGTC-3′ and reverse primer 5′-GGGAAGTACAGACATTGCT-3; RSV-F gene with forward primer 5′ATCAATCAACATGCAGTGC-3′ and reverse primer 5′CAATTTTACCTTAGCATCTGT-3′. The calibration of HMPV-M and RSV-F copies was assessed by amplification of a standard plasmid. Data are shown as means ± SD and represent experimental triplicates.</w:t>
      </w:r>
    </w:p>
    <w:p w14:paraId="3B9E9FB5" w14:textId="08D52BE8" w:rsidR="00E74289" w:rsidRDefault="00E74289" w:rsidP="00E74289">
      <w:pPr>
        <w:rPr>
          <w:lang w:val="en-GB"/>
        </w:rPr>
      </w:pPr>
    </w:p>
    <w:p w14:paraId="4F61BC84" w14:textId="77777777" w:rsidR="00E74289" w:rsidRDefault="00E74289" w:rsidP="00E74289">
      <w:pPr>
        <w:rPr>
          <w:lang w:val="en-GB"/>
        </w:rPr>
      </w:pPr>
    </w:p>
    <w:p w14:paraId="738A0504" w14:textId="77777777" w:rsidR="00E74289" w:rsidRPr="00E74289" w:rsidRDefault="00E74289" w:rsidP="00E74289">
      <w:pPr>
        <w:rPr>
          <w:lang w:val="en-GB"/>
        </w:rPr>
      </w:pPr>
    </w:p>
    <w:sectPr w:rsidR="00E74289" w:rsidRPr="00E74289" w:rsidSect="009700AC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81AD7" w14:textId="77777777" w:rsidR="005D689E" w:rsidRDefault="005D689E">
      <w:pPr>
        <w:spacing w:line="240" w:lineRule="auto"/>
      </w:pPr>
      <w:r>
        <w:separator/>
      </w:r>
    </w:p>
  </w:endnote>
  <w:endnote w:type="continuationSeparator" w:id="0">
    <w:p w14:paraId="46F0876A" w14:textId="77777777" w:rsidR="005D689E" w:rsidRDefault="005D6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vanish/>
        <w:highlight w:val="yellow"/>
      </w:rPr>
      <w:id w:val="-1702702212"/>
      <w:docPartObj>
        <w:docPartGallery w:val="Page Numbers (Bottom of Page)"/>
        <w:docPartUnique/>
      </w:docPartObj>
    </w:sdtPr>
    <w:sdtEndPr/>
    <w:sdtContent>
      <w:p w14:paraId="61CE778E" w14:textId="77777777" w:rsidR="00131A39" w:rsidRDefault="00E2502D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D7A" w:rsidRPr="00813D7A">
          <w:rPr>
            <w:noProof/>
            <w:lang w:val="fr-FR"/>
          </w:rPr>
          <w:t>5</w:t>
        </w:r>
        <w:r>
          <w:fldChar w:fldCharType="end"/>
        </w:r>
      </w:p>
    </w:sdtContent>
  </w:sdt>
  <w:p w14:paraId="48CD6DCF" w14:textId="77777777" w:rsidR="00131A39" w:rsidRPr="00F63698" w:rsidRDefault="00131A39" w:rsidP="00151E16">
    <w:pPr>
      <w:pStyle w:val="Pieddepage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vanish/>
        <w:highlight w:val="yellow"/>
      </w:rPr>
      <w:id w:val="-1635629461"/>
      <w:docPartObj>
        <w:docPartGallery w:val="Page Numbers (Bottom of Page)"/>
        <w:docPartUnique/>
      </w:docPartObj>
    </w:sdtPr>
    <w:sdtEndPr/>
    <w:sdtContent>
      <w:p w14:paraId="2E0FCC4B" w14:textId="77777777" w:rsidR="00131A39" w:rsidRDefault="00E250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6B" w:rsidRPr="008A216B">
          <w:rPr>
            <w:noProof/>
            <w:lang w:val="fr-FR"/>
          </w:rPr>
          <w:t>1</w:t>
        </w:r>
        <w:r>
          <w:fldChar w:fldCharType="end"/>
        </w:r>
      </w:p>
    </w:sdtContent>
  </w:sdt>
  <w:p w14:paraId="2F1D3449" w14:textId="77777777" w:rsidR="00131A39" w:rsidRPr="00C75B43" w:rsidRDefault="00131A39" w:rsidP="0079253B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4E928" w14:textId="77777777" w:rsidR="005D689E" w:rsidRDefault="005D689E">
      <w:pPr>
        <w:spacing w:line="240" w:lineRule="auto"/>
      </w:pPr>
      <w:r>
        <w:separator/>
      </w:r>
    </w:p>
  </w:footnote>
  <w:footnote w:type="continuationSeparator" w:id="0">
    <w:p w14:paraId="5CE27E6D" w14:textId="77777777" w:rsidR="005D689E" w:rsidRDefault="005D68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0ABC2" w14:textId="77777777" w:rsidR="00131A39" w:rsidRDefault="00131A39" w:rsidP="00151E16">
    <w:pPr>
      <w:pStyle w:val="En-tt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2DFC" w14:textId="77777777" w:rsidR="00131A39" w:rsidRPr="0010772D" w:rsidRDefault="00131A39" w:rsidP="006A36AD">
    <w:pP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18E18" w14:textId="77777777" w:rsidR="00131A39" w:rsidRPr="006A36AD" w:rsidRDefault="00131A39" w:rsidP="006A36AD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F4CFF"/>
    <w:multiLevelType w:val="hybridMultilevel"/>
    <w:tmpl w:val="67B04036"/>
    <w:lvl w:ilvl="0" w:tplc="993642E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26"/>
    <w:rsid w:val="00024794"/>
    <w:rsid w:val="00112B7F"/>
    <w:rsid w:val="00131A39"/>
    <w:rsid w:val="00194375"/>
    <w:rsid w:val="0026036E"/>
    <w:rsid w:val="0027795B"/>
    <w:rsid w:val="00445B35"/>
    <w:rsid w:val="005D689E"/>
    <w:rsid w:val="00720C03"/>
    <w:rsid w:val="00813D7A"/>
    <w:rsid w:val="008927E6"/>
    <w:rsid w:val="00897748"/>
    <w:rsid w:val="008A216B"/>
    <w:rsid w:val="008B6547"/>
    <w:rsid w:val="00906C16"/>
    <w:rsid w:val="009700AC"/>
    <w:rsid w:val="00A71614"/>
    <w:rsid w:val="00BF1B26"/>
    <w:rsid w:val="00C0022B"/>
    <w:rsid w:val="00C21007"/>
    <w:rsid w:val="00E2502D"/>
    <w:rsid w:val="00E74289"/>
    <w:rsid w:val="00E86E29"/>
    <w:rsid w:val="00FC1D5D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5390"/>
  <w15:chartTrackingRefBased/>
  <w15:docId w15:val="{B3C3632D-A188-4F57-8458-0E8C9589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0AC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DPI13authornames">
    <w:name w:val="MDPI_1.3_authornames"/>
    <w:next w:val="Normal"/>
    <w:qFormat/>
    <w:rsid w:val="009700AC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styleId="Pieddepage">
    <w:name w:val="footer"/>
    <w:basedOn w:val="Normal"/>
    <w:link w:val="PieddepageCar"/>
    <w:uiPriority w:val="99"/>
    <w:rsid w:val="009700AC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9700AC"/>
    <w:rPr>
      <w:rFonts w:ascii="Palatino Linotype" w:eastAsia="SimSun" w:hAnsi="Palatino Linotype" w:cs="Times New Roman"/>
      <w:color w:val="000000"/>
      <w:sz w:val="20"/>
      <w:szCs w:val="18"/>
      <w:lang w:val="en-US" w:eastAsia="zh-CN"/>
    </w:rPr>
  </w:style>
  <w:style w:type="paragraph" w:styleId="En-tte">
    <w:name w:val="header"/>
    <w:basedOn w:val="Normal"/>
    <w:link w:val="En-tteCar"/>
    <w:uiPriority w:val="99"/>
    <w:rsid w:val="00970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9700AC"/>
    <w:rPr>
      <w:rFonts w:ascii="Palatino Linotype" w:eastAsia="SimSun" w:hAnsi="Palatino Linotype" w:cs="Times New Roman"/>
      <w:color w:val="000000"/>
      <w:sz w:val="20"/>
      <w:szCs w:val="18"/>
      <w:lang w:val="en-US" w:eastAsia="zh-CN"/>
    </w:rPr>
  </w:style>
  <w:style w:type="paragraph" w:customStyle="1" w:styleId="MDPI21heading1">
    <w:name w:val="MDPI_2.1_heading1"/>
    <w:qFormat/>
    <w:rsid w:val="009700AC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9700AC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styleId="Numrodeligne">
    <w:name w:val="line number"/>
    <w:basedOn w:val="Policepardfaut"/>
    <w:uiPriority w:val="99"/>
    <w:semiHidden/>
    <w:unhideWhenUsed/>
    <w:rsid w:val="009700AC"/>
  </w:style>
  <w:style w:type="paragraph" w:customStyle="1" w:styleId="MDPI62BackMatter">
    <w:name w:val="MDPI_6.2_BackMatter"/>
    <w:qFormat/>
    <w:rsid w:val="00112B7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FF4B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943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37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002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022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0022B"/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02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022B"/>
    <w:rPr>
      <w:rFonts w:ascii="Palatino Linotype" w:eastAsia="SimSun" w:hAnsi="Palatino Linotype" w:cs="Times New Roman"/>
      <w:b/>
      <w:bCs/>
      <w:color w:val="000000"/>
      <w:sz w:val="20"/>
      <w:szCs w:val="20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2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22B"/>
    <w:rPr>
      <w:rFonts w:ascii="Segoe UI" w:eastAsia="SimSun" w:hAnsi="Segoe UI" w:cs="Segoe UI"/>
      <w:color w:val="00000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omebiology.biomedcentral.com/articles/10.1186/s13059-019-1891-0" TargetMode="External"/><Relationship Id="rId13" Type="http://schemas.openxmlformats.org/officeDocument/2006/relationships/hyperlink" Target="https://github.com/nexomis/sav_cal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hyperlink" Target="https://broadinstitute.github.io/picard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ademic.oup.com/gigascience/article/8/9/giz100/5559527?login=fals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currentprotocols.onlinelibrary.wiley.com/doi/abs/10.1002/cpbi.10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nmeth.1923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1531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JULIA</dc:creator>
  <cp:keywords/>
  <dc:description/>
  <cp:lastModifiedBy>Julia Dubois</cp:lastModifiedBy>
  <cp:revision>7</cp:revision>
  <cp:lastPrinted>2024-03-20T14:06:00Z</cp:lastPrinted>
  <dcterms:created xsi:type="dcterms:W3CDTF">2025-02-25T16:01:00Z</dcterms:created>
  <dcterms:modified xsi:type="dcterms:W3CDTF">2025-03-11T11:09:00Z</dcterms:modified>
</cp:coreProperties>
</file>