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BFD3" w14:textId="7B76C25E" w:rsidR="00DA1C24" w:rsidRDefault="00FD304D">
      <w:r w:rsidRPr="00FD304D">
        <w:t>Supplementary Materials</w:t>
      </w:r>
    </w:p>
    <w:p w14:paraId="0220F896" w14:textId="77777777" w:rsidR="00D377A0" w:rsidRDefault="00D377A0"/>
    <w:p w14:paraId="3B5444C0" w14:textId="62822112" w:rsidR="00D377A0" w:rsidRDefault="00D377A0">
      <w:pPr>
        <w:rPr>
          <w:b/>
          <w:bCs/>
        </w:rPr>
      </w:pPr>
      <w:r>
        <w:rPr>
          <w:b/>
          <w:bCs/>
        </w:rPr>
        <w:t>Emotional N-Back Task</w:t>
      </w:r>
    </w:p>
    <w:p w14:paraId="4D6D4239" w14:textId="77777777" w:rsidR="00D377A0" w:rsidRDefault="00D377A0">
      <w:pPr>
        <w:rPr>
          <w:b/>
          <w:bCs/>
        </w:rPr>
      </w:pPr>
    </w:p>
    <w:p w14:paraId="3058F75B" w14:textId="6DA17E1B" w:rsidR="003E6408" w:rsidRDefault="00D377A0" w:rsidP="00C74AD8">
      <w:pPr>
        <w:spacing w:line="360" w:lineRule="auto"/>
      </w:pPr>
      <w:r>
        <w:t>The emotional N-back is an adaptation of the original N-back design in which participants view a series of stimuli and must remember if the stimuli match that which they were presented two trials ago (2-back trials), or that which they were presented at the beginning of the block (0-back trials). 0-back trials are included to model sustained attention without an added working memory component.</w:t>
      </w:r>
      <w:r w:rsidR="00C74AD8">
        <w:t xml:space="preserve"> In the current study we used 0-back trials only. These trials were completed as follows.</w:t>
      </w:r>
      <w:r w:rsidR="00E03DA8">
        <w:t xml:space="preserve"> </w:t>
      </w:r>
      <w:r w:rsidR="00C74AD8">
        <w:t xml:space="preserve">Upcoming 0-back blocks were indicated via an instruction screen before the block started. Each block contained 10 trials, each of which lasted for 2.5 seconds. In each block, 2 targets were presented (e.g. the matching stimulus to the stimulus shown at the beginning of the block). To answer correctly, participants correctly identified the </w:t>
      </w:r>
      <w:r w:rsidR="001A1B57">
        <w:t xml:space="preserve">when the current </w:t>
      </w:r>
      <w:r w:rsidR="00C74AD8">
        <w:t xml:space="preserve">stimulus </w:t>
      </w:r>
      <w:r w:rsidR="001A1B57">
        <w:t xml:space="preserve">matched that shown </w:t>
      </w:r>
      <w:r w:rsidR="00C74AD8">
        <w:t xml:space="preserve">at the start of the screen. In 75% of the blocks, the stimulus was a human face showing either a neutral, negative or positive emotion. In the remaining trials, the stimulus used was a location. </w:t>
      </w:r>
      <w:r w:rsidR="00EC140E">
        <w:t>Responses were made on a button pad with two buttons: one to indicate a match and one to indicate a non-match.</w:t>
      </w:r>
      <w:r w:rsidR="00E03DA8">
        <w:fldChar w:fldCharType="begin">
          <w:fldData xml:space="preserve">PEVuZE5vdGU+PENpdGU+PEF1dGhvcj5DYXNleTwvQXV0aG9yPjxZZWFyPjIwMTg8L1llYXI+PFJl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</w:fldData>
        </w:fldChar>
      </w:r>
      <w:r w:rsidR="00E03DA8">
        <w:instrText xml:space="preserve"> ADDIN EN.CITE </w:instrText>
      </w:r>
      <w:r w:rsidR="00E03DA8">
        <w:fldChar w:fldCharType="begin">
          <w:fldData xml:space="preserve">PEVuZE5vdGU+PENpdGU+PEF1dGhvcj5DYXNleTwvQXV0aG9yPjxZZWFyPjIwMTg8L1llYXI+PFJl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</w:fldData>
        </w:fldChar>
      </w:r>
      <w:r w:rsidR="00E03DA8">
        <w:instrText xml:space="preserve"> ADDIN EN.CITE.DATA </w:instrText>
      </w:r>
      <w:r w:rsidR="00E03DA8">
        <w:fldChar w:fldCharType="end"/>
      </w:r>
      <w:r w:rsidR="00E03DA8">
        <w:fldChar w:fldCharType="separate"/>
      </w:r>
      <w:r w:rsidR="00E03DA8" w:rsidRPr="00E03DA8">
        <w:rPr>
          <w:noProof/>
          <w:vertAlign w:val="superscript"/>
        </w:rPr>
        <w:t>1</w:t>
      </w:r>
      <w:r w:rsidR="00E03DA8">
        <w:fldChar w:fldCharType="end"/>
      </w:r>
      <w:r w:rsidR="00E87C6B">
        <w:t xml:space="preserve"> </w:t>
      </w:r>
    </w:p>
    <w:p w14:paraId="4F430609" w14:textId="77777777" w:rsidR="003E6408" w:rsidRPr="00FD304D" w:rsidRDefault="003E6408"/>
    <w:p w14:paraId="519CE1D2" w14:textId="77777777" w:rsidR="00FD304D" w:rsidRPr="00FD304D" w:rsidRDefault="00FD304D"/>
    <w:p w14:paraId="5786A9C8" w14:textId="5191F577" w:rsidR="00FD304D" w:rsidRPr="00432B42" w:rsidRDefault="00FD304D">
      <w:pPr>
        <w:rPr>
          <w:b/>
          <w:bCs/>
        </w:rPr>
      </w:pPr>
      <w:r w:rsidRPr="00432B42">
        <w:rPr>
          <w:b/>
          <w:bCs/>
        </w:rPr>
        <w:t>Binary Network Threshold Determination</w:t>
      </w:r>
    </w:p>
    <w:p w14:paraId="1DB49CAD" w14:textId="77777777" w:rsidR="00FD304D" w:rsidRDefault="00FD304D"/>
    <w:p w14:paraId="7E7353EC" w14:textId="4BD0A9F5" w:rsidR="00FD304D" w:rsidRPr="00FD304D" w:rsidRDefault="00FD304D" w:rsidP="00FD304D">
      <w:pPr>
        <w:spacing w:after="160" w:line="360" w:lineRule="auto"/>
        <w:rPr>
          <w:rFonts w:eastAsiaTheme="minorHAnsi"/>
          <w:lang w:eastAsia="en-US"/>
        </w:rPr>
      </w:pPr>
      <w:r w:rsidRPr="00FD304D">
        <w:rPr>
          <w:rFonts w:eastAsiaTheme="minorHAnsi"/>
          <w:lang w:eastAsia="en-US"/>
        </w:rPr>
        <w:t xml:space="preserve">To determine the appropriate cost threshold range for the functional network, network global and local efficiency were calculated over a cost range from 0.1 to 0.5 with the increment of 0.01. Network global efficiency </w:t>
      </w:r>
      <w:r>
        <w:rPr>
          <w:rFonts w:eastAsiaTheme="minorHAnsi"/>
          <w:lang w:eastAsia="en-US"/>
        </w:rPr>
        <w:t>reflects</w:t>
      </w:r>
      <w:r w:rsidRPr="00FD304D">
        <w:rPr>
          <w:rFonts w:eastAsiaTheme="minorHAnsi"/>
          <w:lang w:eastAsia="en-US"/>
        </w:rPr>
        <w:t xml:space="preserve"> network integration of distributed nodes, defined as:</w:t>
      </w:r>
    </w:p>
    <w:p w14:paraId="29678623" w14:textId="77777777" w:rsidR="00FD304D" w:rsidRPr="00FD304D" w:rsidRDefault="00000000" w:rsidP="00FD304D">
      <w:pPr>
        <w:spacing w:after="160" w:line="360" w:lineRule="auto"/>
        <w:rPr>
          <w:rFonts w:eastAsiaTheme="minorHAns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/>
                  <w:lang w:eastAsia="en-US"/>
                </w:rPr>
                <m:t>E</m:t>
              </m:r>
            </m:e>
            <m:sub>
              <m:r>
                <w:rPr>
                  <w:rFonts w:ascii="Cambria Math" w:eastAsiaTheme="minorHAnsi" w:hAnsi="Cambria Math"/>
                  <w:lang w:eastAsia="en-US"/>
                </w:rPr>
                <m:t>global</m:t>
              </m:r>
            </m:sub>
          </m:sSub>
          <m:d>
            <m:d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dPr>
            <m:e>
              <m:r>
                <w:rPr>
                  <w:rFonts w:ascii="Cambria Math" w:eastAsiaTheme="minorHAnsi" w:hAnsi="Cambria Math"/>
                  <w:lang w:eastAsia="en-US"/>
                </w:rPr>
                <m:t>G</m:t>
              </m:r>
            </m:e>
          </m:d>
          <m:r>
            <w:rPr>
              <w:rFonts w:ascii="Cambria Math" w:eastAsiaTheme="minorHAnsi" w:hAnsi="Cambria Math"/>
              <w:lang w:eastAsia="en-US"/>
            </w:rPr>
            <m:t xml:space="preserve">= </m:t>
          </m:r>
          <m:f>
            <m:f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HAnsi" w:hAnsi="Cambria Math"/>
                  <w:lang w:eastAsia="en-US"/>
                </w:rPr>
                <m:t>1</m:t>
              </m:r>
            </m:num>
            <m:den>
              <m:r>
                <w:rPr>
                  <w:rFonts w:ascii="Cambria Math" w:eastAsiaTheme="minorHAnsi" w:hAnsi="Cambria Math"/>
                  <w:lang w:eastAsia="en-US"/>
                </w:rPr>
                <m:t>n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n-1</m:t>
                  </m:r>
                </m:e>
              </m:d>
            </m:den>
          </m:f>
          <m:r>
            <w:rPr>
              <w:rFonts w:ascii="Cambria Math" w:eastAsiaTheme="minorHAnsi" w:hAnsi="Cambria Math"/>
              <w:lang w:eastAsia="en-US"/>
            </w:rPr>
            <m:t xml:space="preserve">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/>
                  <w:lang w:eastAsia="en-US"/>
                </w:rPr>
                <m:t xml:space="preserve">ij∈Gj≠i </m:t>
              </m:r>
            </m:sub>
            <m:sup/>
            <m:e>
              <m:f>
                <m:f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HAnsi" w:hAnsi="Cambria Math"/>
                      <w:lang w:eastAsia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ij</m:t>
                      </m:r>
                    </m:sub>
                  </m:sSub>
                </m:den>
              </m:f>
            </m:e>
          </m:nary>
        </m:oMath>
      </m:oMathPara>
    </w:p>
    <w:p w14:paraId="0391BADE" w14:textId="77777777" w:rsidR="00FD304D" w:rsidRPr="00FD304D" w:rsidRDefault="00FD304D" w:rsidP="00FD304D">
      <w:pPr>
        <w:spacing w:after="160" w:line="360" w:lineRule="auto"/>
        <w:rPr>
          <w:rFonts w:eastAsiaTheme="minorHAnsi"/>
          <w:lang w:eastAsia="en-US"/>
        </w:rPr>
      </w:pPr>
    </w:p>
    <w:p w14:paraId="08BA9B70" w14:textId="77777777" w:rsidR="00FD304D" w:rsidRPr="00FD304D" w:rsidRDefault="00FD304D" w:rsidP="00FD304D">
      <w:pPr>
        <w:spacing w:after="160" w:line="360" w:lineRule="auto"/>
        <w:rPr>
          <w:rFonts w:eastAsiaTheme="minorHAnsi"/>
          <w:lang w:eastAsia="en-US"/>
        </w:rPr>
      </w:pPr>
      <w:r w:rsidRPr="00FD304D">
        <w:rPr>
          <w:rFonts w:eastAsiaTheme="minorHAnsi"/>
          <w:lang w:eastAsia="en-US"/>
        </w:rPr>
        <w:t xml:space="preserve">Where </w:t>
      </w:r>
      <w:r w:rsidRPr="00FD304D">
        <w:rPr>
          <w:rFonts w:eastAsiaTheme="minorHAnsi"/>
          <w:i/>
          <w:iCs/>
          <w:lang w:eastAsia="en-US"/>
        </w:rPr>
        <w:t>n</w:t>
      </w:r>
      <w:r w:rsidRPr="00FD304D">
        <w:rPr>
          <w:rFonts w:eastAsiaTheme="minorHAnsi"/>
          <w:lang w:eastAsia="en-US"/>
        </w:rPr>
        <w:t xml:space="preserve"> was the number of nodes, and </w:t>
      </w:r>
      <w:proofErr w:type="spellStart"/>
      <w:r w:rsidRPr="00FD304D">
        <w:rPr>
          <w:rFonts w:eastAsiaTheme="minorHAnsi"/>
          <w:i/>
          <w:iCs/>
          <w:lang w:eastAsia="en-US"/>
        </w:rPr>
        <w:t>d</w:t>
      </w:r>
      <w:r w:rsidRPr="00FD304D">
        <w:rPr>
          <w:rFonts w:eastAsiaTheme="minorHAnsi"/>
          <w:i/>
          <w:iCs/>
          <w:vertAlign w:val="subscript"/>
          <w:lang w:eastAsia="en-US"/>
        </w:rPr>
        <w:t>ij</w:t>
      </w:r>
      <w:proofErr w:type="spellEnd"/>
      <w:r w:rsidRPr="00FD304D">
        <w:rPr>
          <w:rFonts w:eastAsiaTheme="minorHAnsi"/>
          <w:i/>
          <w:iCs/>
          <w:vertAlign w:val="subscript"/>
          <w:lang w:eastAsia="en-US"/>
        </w:rPr>
        <w:t xml:space="preserve"> </w:t>
      </w:r>
      <w:r w:rsidRPr="00FD304D">
        <w:rPr>
          <w:rFonts w:eastAsiaTheme="minorHAnsi"/>
          <w:lang w:eastAsia="en-US"/>
        </w:rPr>
        <w:t xml:space="preserve">was the inverse of the shortest path length between nodes </w:t>
      </w:r>
      <w:proofErr w:type="spellStart"/>
      <w:r w:rsidRPr="00FD304D">
        <w:rPr>
          <w:rFonts w:eastAsiaTheme="minorHAnsi"/>
          <w:i/>
          <w:iCs/>
          <w:lang w:eastAsia="en-US"/>
        </w:rPr>
        <w:t>i</w:t>
      </w:r>
      <w:proofErr w:type="spellEnd"/>
      <w:r w:rsidRPr="00FD304D">
        <w:rPr>
          <w:rFonts w:eastAsiaTheme="minorHAnsi"/>
          <w:lang w:eastAsia="en-US"/>
        </w:rPr>
        <w:t xml:space="preserve"> and </w:t>
      </w:r>
      <w:r w:rsidRPr="00FD304D">
        <w:rPr>
          <w:rFonts w:eastAsiaTheme="minorHAnsi"/>
          <w:i/>
          <w:iCs/>
          <w:lang w:eastAsia="en-US"/>
        </w:rPr>
        <w:t>j</w:t>
      </w:r>
      <w:r w:rsidRPr="00FD304D">
        <w:rPr>
          <w:rFonts w:eastAsiaTheme="minorHAnsi"/>
          <w:lang w:eastAsia="en-US"/>
        </w:rPr>
        <w:t xml:space="preserve">. </w:t>
      </w:r>
    </w:p>
    <w:p w14:paraId="79E9C16B" w14:textId="24D2F368" w:rsidR="00FD304D" w:rsidRPr="00FD304D" w:rsidRDefault="00FD304D" w:rsidP="00FD304D">
      <w:pPr>
        <w:spacing w:after="160" w:line="360" w:lineRule="auto"/>
        <w:rPr>
          <w:rFonts w:eastAsiaTheme="minorHAnsi"/>
          <w:lang w:eastAsia="en-US"/>
        </w:rPr>
      </w:pPr>
      <w:r w:rsidRPr="00FD304D">
        <w:rPr>
          <w:rFonts w:eastAsiaTheme="minorHAnsi"/>
          <w:lang w:eastAsia="en-US"/>
        </w:rPr>
        <w:t xml:space="preserve">Network local efficiency </w:t>
      </w:r>
      <w:r>
        <w:rPr>
          <w:rFonts w:eastAsiaTheme="minorHAnsi"/>
          <w:lang w:eastAsia="en-US"/>
        </w:rPr>
        <w:t xml:space="preserve">reflects </w:t>
      </w:r>
      <w:r w:rsidRPr="00FD304D">
        <w:rPr>
          <w:rFonts w:eastAsiaTheme="minorHAnsi"/>
          <w:lang w:eastAsia="en-US"/>
        </w:rPr>
        <w:t>network segregation, defined as:</w:t>
      </w:r>
    </w:p>
    <w:p w14:paraId="17AE2CBF" w14:textId="7F015052" w:rsidR="00FD304D" w:rsidRPr="00FD304D" w:rsidRDefault="00000000" w:rsidP="00FD304D">
      <w:pPr>
        <w:spacing w:after="160" w:line="360" w:lineRule="auto"/>
        <w:rPr>
          <w:rFonts w:eastAsiaTheme="minorHAns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/>
                  <w:lang w:eastAsia="en-US"/>
                </w:rPr>
                <m:t>E</m:t>
              </m:r>
            </m:e>
            <m:sub>
              <m:r>
                <w:rPr>
                  <w:rFonts w:ascii="Cambria Math" w:eastAsiaTheme="minorHAnsi" w:hAnsi="Cambria Math"/>
                  <w:lang w:eastAsia="en-US"/>
                </w:rPr>
                <m:t>local</m:t>
              </m:r>
            </m:sub>
          </m:sSub>
          <m:d>
            <m:d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dPr>
            <m:e>
              <m:r>
                <w:rPr>
                  <w:rFonts w:ascii="Cambria Math" w:eastAsiaTheme="minorHAnsi" w:hAnsi="Cambria Math"/>
                  <w:lang w:eastAsia="en-US"/>
                </w:rPr>
                <m:t>G</m:t>
              </m:r>
            </m:e>
          </m:d>
          <m:r>
            <w:rPr>
              <w:rFonts w:ascii="Cambria Math" w:eastAsiaTheme="minorHAnsi" w:hAnsi="Cambria Math"/>
              <w:lang w:eastAsia="en-US"/>
            </w:rPr>
            <m:t xml:space="preserve">= </m:t>
          </m:r>
          <m:f>
            <m:f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HAnsi" w:hAnsi="Cambria Math"/>
                  <w:lang w:eastAsia="en-US"/>
                </w:rPr>
                <m:t>1</m:t>
              </m:r>
            </m:num>
            <m:den>
              <m:r>
                <w:rPr>
                  <w:rFonts w:ascii="Cambria Math" w:eastAsiaTheme="minorHAnsi" w:hAnsi="Cambria Math"/>
                  <w:lang w:eastAsia="en-US"/>
                </w:rPr>
                <m:t>n</m:t>
              </m:r>
            </m:den>
          </m:f>
          <m:nary>
            <m:naryPr>
              <m:chr m:val="∑"/>
              <m:limLoc m:val="subSup"/>
              <m:supHide m:val="1"/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Theme="minorHAnsi" w:hAnsi="Cambria Math"/>
                  <w:lang w:eastAsia="en-US"/>
                </w:rPr>
                <m:t>i∈G</m:t>
              </m:r>
            </m:sub>
            <m:sup/>
            <m:e>
              <m:sSub>
                <m:sSub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E</m:t>
                  </m:r>
                </m:e>
                <m:sub>
                  <m:r>
                    <w:rPr>
                      <w:rFonts w:ascii="Cambria Math" w:eastAsiaTheme="minorHAnsi" w:hAnsi="Cambria Math"/>
                      <w:lang w:eastAsia="en-US"/>
                    </w:rPr>
                    <m:t>global</m:t>
                  </m:r>
                </m:sub>
              </m:sSub>
            </m:e>
          </m:nary>
          <m:d>
            <m:dPr>
              <m:ctrlPr>
                <w:rPr>
                  <w:rFonts w:ascii="Cambria Math" w:eastAsiaTheme="minorHAnsi" w:hAnsi="Cambria Math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G</m:t>
                  </m:r>
                </m:e>
                <m:sub>
                  <m:r>
                    <w:rPr>
                      <w:rFonts w:ascii="Cambria Math" w:eastAsiaTheme="minorHAnsi" w:hAnsi="Cambria Math"/>
                      <w:lang w:eastAsia="en-US"/>
                    </w:rPr>
                    <m:t>i</m:t>
                  </m:r>
                </m:sub>
              </m:sSub>
            </m:e>
          </m:d>
        </m:oMath>
      </m:oMathPara>
    </w:p>
    <w:p w14:paraId="0FF74D11" w14:textId="77777777" w:rsidR="00FD304D" w:rsidRPr="00FD304D" w:rsidRDefault="00FD304D" w:rsidP="00FD304D">
      <w:pPr>
        <w:spacing w:after="160" w:line="360" w:lineRule="auto"/>
        <w:rPr>
          <w:rFonts w:eastAsiaTheme="minorHAnsi"/>
          <w:lang w:eastAsia="en-US"/>
        </w:rPr>
      </w:pPr>
      <w:r w:rsidRPr="00FD304D">
        <w:rPr>
          <w:rFonts w:eastAsiaTheme="minorHAnsi"/>
          <w:lang w:eastAsia="en-US"/>
        </w:rPr>
        <w:lastRenderedPageBreak/>
        <w:t>Where G</w:t>
      </w:r>
      <w:r w:rsidRPr="00FD304D">
        <w:rPr>
          <w:rFonts w:eastAsiaTheme="minorHAnsi"/>
          <w:vertAlign w:val="subscript"/>
          <w:lang w:eastAsia="en-US"/>
        </w:rPr>
        <w:t xml:space="preserve">i </w:t>
      </w:r>
      <w:r w:rsidRPr="00FD304D">
        <w:rPr>
          <w:rFonts w:eastAsiaTheme="minorHAnsi"/>
          <w:lang w:eastAsia="en-US"/>
        </w:rPr>
        <w:t xml:space="preserve">was a subnetwork consisting of all neighboring nodes of node </w:t>
      </w:r>
      <w:proofErr w:type="spellStart"/>
      <w:r w:rsidRPr="00FD304D">
        <w:rPr>
          <w:rFonts w:eastAsiaTheme="minorHAnsi"/>
          <w:i/>
          <w:iCs/>
          <w:lang w:eastAsia="en-US"/>
        </w:rPr>
        <w:t>i</w:t>
      </w:r>
      <w:proofErr w:type="spellEnd"/>
      <w:r w:rsidRPr="00FD304D">
        <w:rPr>
          <w:rFonts w:eastAsiaTheme="minorHAnsi"/>
          <w:i/>
          <w:iCs/>
          <w:lang w:eastAsia="en-US"/>
        </w:rPr>
        <w:t xml:space="preserve">, </w:t>
      </w:r>
      <w:r w:rsidRPr="00FD304D">
        <w:rPr>
          <w:rFonts w:eastAsiaTheme="minorHAnsi"/>
          <w:lang w:eastAsia="en-US"/>
        </w:rPr>
        <w:t xml:space="preserve">and global efficiency was calculated using the equation above. </w:t>
      </w:r>
    </w:p>
    <w:p w14:paraId="1D184A3D" w14:textId="3124AA50" w:rsidR="003E6408" w:rsidRDefault="00FD304D" w:rsidP="00FD304D">
      <w:pPr>
        <w:spacing w:after="160" w:line="360" w:lineRule="auto"/>
        <w:rPr>
          <w:rFonts w:eastAsiaTheme="minorHAnsi"/>
          <w:color w:val="000000" w:themeColor="text1"/>
          <w:lang w:eastAsia="en-US"/>
        </w:rPr>
      </w:pPr>
      <w:r w:rsidRPr="00FD304D">
        <w:rPr>
          <w:rFonts w:eastAsiaTheme="minorHAnsi"/>
          <w:lang w:eastAsia="en-US"/>
        </w:rPr>
        <w:t>Functional brain networks are characterized by a small-world architecture, which provides high global and local efficiency of parallel information processing while maintaining low network cost</w:t>
      </w:r>
      <w:r w:rsidR="00A25666">
        <w:rPr>
          <w:rFonts w:eastAsiaTheme="minorHAnsi"/>
          <w:lang w:eastAsia="en-US"/>
        </w:rPr>
        <w:fldChar w:fldCharType="begin"/>
      </w:r>
      <w:r w:rsidR="00E03DA8">
        <w:rPr>
          <w:rFonts w:eastAsiaTheme="minorHAnsi"/>
          <w:lang w:eastAsia="en-US"/>
        </w:rPr>
        <w:instrText xml:space="preserve"> ADDIN EN.CITE &lt;EndNote&gt;&lt;Cite&gt;&lt;Author&gt;Bullmore&lt;/Author&gt;&lt;Year&gt;2009&lt;/Year&gt;&lt;RecNum&gt;77&lt;/RecNum&gt;&lt;DisplayText&gt;&lt;style face="superscript"&gt;2,3&lt;/style&gt;&lt;/DisplayText&gt;&lt;record&gt;&lt;rec-number&gt;77&lt;/rec-number&gt;&lt;foreign-keys&gt;&lt;key app="EN" db-id="pvt02wpzta0sfaepfv6vvr0xwpp0rtz5a9er" timestamp="1738781297"&gt;77&lt;/key&gt;&lt;/foreign-keys&gt;&lt;ref-type name="Journal Article"&gt;17&lt;/ref-type&gt;&lt;contributors&gt;&lt;authors&gt;&lt;author&gt;Bullmore, Ed&lt;/author&gt;&lt;author&gt;Sporns, Olaf&lt;/author&gt;&lt;/authors&gt;&lt;/contributors&gt;&lt;titles&gt;&lt;title&gt;Complex brain networks: graph theoretical analysis of structural and functional systems&lt;/title&gt;&lt;secondary-title&gt;Nature Reviews Neuroscience&lt;/secondary-title&gt;&lt;/titles&gt;&lt;periodical&gt;&lt;full-title&gt;Nature Reviews Neuroscience&lt;/full-title&gt;&lt;/periodical&gt;&lt;pages&gt;186-198&lt;/pages&gt;&lt;volume&gt;10&lt;/volume&gt;&lt;number&gt;3&lt;/number&gt;&lt;dates&gt;&lt;year&gt;2009&lt;/year&gt;&lt;pub-dates&gt;&lt;date&gt;2009/03/01&lt;/date&gt;&lt;/pub-dates&gt;&lt;/dates&gt;&lt;isbn&gt;1471-0048&lt;/isbn&gt;&lt;urls&gt;&lt;related-urls&gt;&lt;url&gt;https://doi.org/10.1038/nrn2575&lt;/url&gt;&lt;/related-urls&gt;&lt;/urls&gt;&lt;electronic-resource-num&gt;10.1038/nrn2575&lt;/electronic-resource-num&gt;&lt;/record&gt;&lt;/Cite&gt;&lt;Cite&gt;&lt;Author&gt;Achard&lt;/Author&gt;&lt;Year&gt;2007&lt;/Year&gt;&lt;RecNum&gt;33&lt;/RecNum&gt;&lt;record&gt;&lt;rec-number&gt;33&lt;/rec-number&gt;&lt;foreign-keys&gt;&lt;key app="EN" db-id="pvt02wpzta0sfaepfv6vvr0xwpp0rtz5a9er" timestamp="1723735619"&gt;33&lt;/key&gt;&lt;/foreign-keys&gt;&lt;ref-type name="Journal Article"&gt;17&lt;/ref-type&gt;&lt;contributors&gt;&lt;authors&gt;&lt;author&gt;Achard, Sophie&lt;/author&gt;&lt;author&gt;Bullmore, Ed&lt;/author&gt;&lt;/authors&gt;&lt;/contributors&gt;&lt;titles&gt;&lt;title&gt;Efficiency and Cost of Economical Brain Functional Networks&lt;/title&gt;&lt;secondary-title&gt;PLOS Computational Biology&lt;/secondary-title&gt;&lt;/titles&gt;&lt;periodical&gt;&lt;full-title&gt;PLOS Computational Biology&lt;/full-title&gt;&lt;/periodical&gt;&lt;pages&gt;e17&lt;/pages&gt;&lt;volume&gt;3&lt;/volume&gt;&lt;number&gt;2&lt;/number&gt;&lt;dates&gt;&lt;year&gt;2007&lt;/year&gt;&lt;/dates&gt;&lt;publisher&gt;Public Library of Science&lt;/publisher&gt;&lt;urls&gt;&lt;related-urls&gt;&lt;url&gt;https://doi.org/10.1371/journal.pcbi.0030017&lt;/url&gt;&lt;/related-urls&gt;&lt;/urls&gt;&lt;electronic-resource-num&gt;10.1371/journal.pcbi.0030017&lt;/electronic-resource-num&gt;&lt;/record&gt;&lt;/Cite&gt;&lt;/EndNote&gt;</w:instrText>
      </w:r>
      <w:r w:rsidR="00A25666">
        <w:rPr>
          <w:rFonts w:eastAsiaTheme="minorHAnsi"/>
          <w:lang w:eastAsia="en-US"/>
        </w:rPr>
        <w:fldChar w:fldCharType="separate"/>
      </w:r>
      <w:r w:rsidR="00E03DA8" w:rsidRPr="00E03DA8">
        <w:rPr>
          <w:rFonts w:eastAsiaTheme="minorHAnsi"/>
          <w:noProof/>
          <w:vertAlign w:val="superscript"/>
          <w:lang w:eastAsia="en-US"/>
        </w:rPr>
        <w:t>2,3</w:t>
      </w:r>
      <w:r w:rsidR="00A25666">
        <w:rPr>
          <w:rFonts w:eastAsiaTheme="minorHAnsi"/>
          <w:lang w:eastAsia="en-US"/>
        </w:rPr>
        <w:fldChar w:fldCharType="end"/>
      </w:r>
      <w:r w:rsidRPr="00FD304D">
        <w:rPr>
          <w:rFonts w:eastAsiaTheme="minorHAnsi"/>
          <w:lang w:eastAsia="en-US"/>
        </w:rPr>
        <w:t xml:space="preserve">. A brain network is considered to be a small-world network if it meets the criteria: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Eglobal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Gregular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)</w:t>
      </w:r>
      <w:r w:rsidRPr="00FD304D">
        <w:rPr>
          <w:rFonts w:eastAsiaTheme="minorHAnsi"/>
          <w:color w:val="000000" w:themeColor="text1"/>
          <w:lang w:eastAsia="en-US"/>
        </w:rPr>
        <w:t xml:space="preserve"> &lt;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Eglobal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(G)</w:t>
      </w:r>
      <w:r w:rsidRPr="00FD304D">
        <w:rPr>
          <w:rFonts w:eastAsiaTheme="minorHAnsi"/>
          <w:color w:val="000000" w:themeColor="text1"/>
          <w:lang w:eastAsia="en-US"/>
        </w:rPr>
        <w:t xml:space="preserve"> &lt;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Eglobal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Grandom</w:t>
      </w:r>
      <w:proofErr w:type="spellEnd"/>
      <w:r w:rsidRPr="00FD304D">
        <w:rPr>
          <w:rFonts w:eastAsiaTheme="minorHAnsi"/>
          <w:color w:val="000000" w:themeColor="text1"/>
          <w:lang w:eastAsia="en-US"/>
        </w:rPr>
        <w:t xml:space="preserve">) and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Elocal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Grandom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)</w:t>
      </w:r>
      <w:r w:rsidRPr="00FD304D">
        <w:rPr>
          <w:rFonts w:eastAsiaTheme="minorHAnsi"/>
          <w:color w:val="000000" w:themeColor="text1"/>
          <w:lang w:eastAsia="en-US"/>
        </w:rPr>
        <w:t xml:space="preserve"> &lt;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Elocal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(G)</w:t>
      </w:r>
      <w:r w:rsidRPr="00FD304D">
        <w:rPr>
          <w:rFonts w:eastAsiaTheme="minorHAnsi"/>
          <w:color w:val="000000" w:themeColor="text1"/>
          <w:lang w:eastAsia="en-US"/>
        </w:rPr>
        <w:t xml:space="preserve"> &lt;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Elocal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Gregular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),</w:t>
      </w:r>
      <w:r w:rsidRPr="00FD304D">
        <w:rPr>
          <w:rFonts w:eastAsiaTheme="minorHAnsi"/>
          <w:color w:val="000000" w:themeColor="text1"/>
          <w:lang w:eastAsia="en-US"/>
        </w:rPr>
        <w:t xml:space="preserve"> where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Eglobal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Gregular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)</w:t>
      </w:r>
      <w:r w:rsidRPr="00FD304D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Eglobal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Grandom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)</w:t>
      </w:r>
      <w:r w:rsidRPr="00FD304D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Elocal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Gregular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 xml:space="preserve">) </w:t>
      </w:r>
      <w:r w:rsidRPr="00FD304D">
        <w:rPr>
          <w:rFonts w:eastAsiaTheme="minorHAnsi"/>
          <w:color w:val="000000" w:themeColor="text1"/>
          <w:lang w:eastAsia="en-US"/>
        </w:rPr>
        <w:t xml:space="preserve">and 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Elocal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>(</w:t>
      </w:r>
      <w:proofErr w:type="spellStart"/>
      <w:r w:rsidRPr="00FD304D">
        <w:rPr>
          <w:rFonts w:eastAsiaTheme="minorHAnsi"/>
          <w:i/>
          <w:iCs/>
          <w:color w:val="000000" w:themeColor="text1"/>
          <w:lang w:eastAsia="en-US"/>
        </w:rPr>
        <w:t>Grandom</w:t>
      </w:r>
      <w:proofErr w:type="spellEnd"/>
      <w:r w:rsidRPr="00FD304D">
        <w:rPr>
          <w:rFonts w:eastAsiaTheme="minorHAnsi"/>
          <w:i/>
          <w:iCs/>
          <w:color w:val="000000" w:themeColor="text1"/>
          <w:lang w:eastAsia="en-US"/>
        </w:rPr>
        <w:t xml:space="preserve">) </w:t>
      </w:r>
      <w:r w:rsidRPr="00FD304D">
        <w:rPr>
          <w:rFonts w:eastAsiaTheme="minorHAnsi"/>
          <w:color w:val="000000" w:themeColor="text1"/>
          <w:lang w:eastAsia="en-US"/>
        </w:rPr>
        <w:t xml:space="preserve">represent the global and local efficiency of node- and edge-matched regular and random networks, respectively. </w:t>
      </w:r>
    </w:p>
    <w:p w14:paraId="6E50E4E7" w14:textId="77777777" w:rsidR="00432B42" w:rsidRPr="00432B42" w:rsidRDefault="00432B42">
      <w:pPr>
        <w:rPr>
          <w:b/>
          <w:bCs/>
        </w:rPr>
      </w:pPr>
    </w:p>
    <w:p w14:paraId="28A92891" w14:textId="7B35E4FC" w:rsidR="00432B42" w:rsidRDefault="00002339">
      <w:pPr>
        <w:rPr>
          <w:b/>
          <w:bCs/>
        </w:rPr>
      </w:pPr>
      <w:r>
        <w:rPr>
          <w:b/>
          <w:bCs/>
        </w:rPr>
        <w:t>Definitio</w:t>
      </w:r>
      <w:r w:rsidR="00432B42" w:rsidRPr="00432B42">
        <w:rPr>
          <w:b/>
          <w:bCs/>
        </w:rPr>
        <w:t>n of efficiency, degree and betweenness centrality</w:t>
      </w:r>
    </w:p>
    <w:p w14:paraId="4000C5A0" w14:textId="77777777" w:rsidR="00432B42" w:rsidRDefault="00432B42">
      <w:pPr>
        <w:rPr>
          <w:b/>
          <w:bCs/>
        </w:rPr>
      </w:pPr>
    </w:p>
    <w:p w14:paraId="78AA64A9" w14:textId="77777777" w:rsidR="00432B42" w:rsidRPr="00661512" w:rsidRDefault="00432B42" w:rsidP="00432B42">
      <w:pPr>
        <w:spacing w:line="360" w:lineRule="auto"/>
      </w:pPr>
      <w:r w:rsidRPr="00661512">
        <w:t xml:space="preserve">Nodal efficiency </w:t>
      </w:r>
      <w:r>
        <w:t>wa</w:t>
      </w:r>
      <w:r w:rsidRPr="00661512">
        <w:t>s defined as:</w:t>
      </w:r>
    </w:p>
    <w:p w14:paraId="3BE4A9EC" w14:textId="77777777" w:rsidR="00432B42" w:rsidRPr="00661512" w:rsidRDefault="00000000" w:rsidP="00432B42">
      <w:pPr>
        <w:spacing w:line="360" w:lineRule="aut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nodal</m:t>
              </m:r>
            </m:sub>
          </m:sSub>
          <m:r>
            <w:rPr>
              <w:rFonts w:ascii="Cambria Math" w:hAnsi="Cambria Math"/>
            </w:rPr>
            <m:t>(i)=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n-1</m:t>
              </m:r>
            </m:den>
          </m:f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 xml:space="preserve">j∈N j≠i 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ij</m:t>
                      </m:r>
                    </m:sub>
                  </m:sSub>
                </m:den>
              </m:f>
            </m:e>
          </m:nary>
        </m:oMath>
      </m:oMathPara>
    </w:p>
    <w:p w14:paraId="4E578665" w14:textId="77777777" w:rsidR="00432B42" w:rsidRPr="00661512" w:rsidRDefault="00432B42" w:rsidP="00432B42">
      <w:pPr>
        <w:spacing w:line="360" w:lineRule="auto"/>
      </w:pPr>
      <w:r w:rsidRPr="00661512">
        <w:t xml:space="preserve">Where </w:t>
      </w:r>
      <w:r w:rsidRPr="00661512">
        <w:rPr>
          <w:i/>
          <w:iCs/>
        </w:rPr>
        <w:t>n</w:t>
      </w:r>
      <w:r w:rsidRPr="00661512">
        <w:t xml:space="preserve"> </w:t>
      </w:r>
      <w:r>
        <w:t>wa</w:t>
      </w:r>
      <w:r w:rsidRPr="00661512">
        <w:t xml:space="preserve">s the number of nodes, and </w:t>
      </w:r>
      <w:proofErr w:type="spellStart"/>
      <w:r w:rsidRPr="00661512">
        <w:rPr>
          <w:i/>
          <w:iCs/>
        </w:rPr>
        <w:t>d</w:t>
      </w:r>
      <w:r w:rsidRPr="00661512">
        <w:rPr>
          <w:i/>
          <w:iCs/>
          <w:vertAlign w:val="subscript"/>
        </w:rPr>
        <w:t>ij</w:t>
      </w:r>
      <w:proofErr w:type="spellEnd"/>
      <w:r w:rsidRPr="00661512">
        <w:rPr>
          <w:i/>
          <w:iCs/>
          <w:vertAlign w:val="subscript"/>
        </w:rPr>
        <w:t xml:space="preserve"> </w:t>
      </w:r>
      <w:r>
        <w:t>wa</w:t>
      </w:r>
      <w:r w:rsidRPr="00661512">
        <w:t xml:space="preserve">s the inverse of the shortest path length between nodes </w:t>
      </w:r>
      <w:proofErr w:type="spellStart"/>
      <w:r w:rsidRPr="00661512">
        <w:rPr>
          <w:i/>
          <w:iCs/>
        </w:rPr>
        <w:t>i</w:t>
      </w:r>
      <w:proofErr w:type="spellEnd"/>
      <w:r w:rsidRPr="00661512">
        <w:t xml:space="preserve"> and </w:t>
      </w:r>
      <w:r w:rsidRPr="00661512">
        <w:rPr>
          <w:i/>
          <w:iCs/>
        </w:rPr>
        <w:t>j</w:t>
      </w:r>
      <w:r w:rsidRPr="00661512">
        <w:t>.</w:t>
      </w:r>
    </w:p>
    <w:p w14:paraId="0ECBAB5C" w14:textId="77777777" w:rsidR="00432B42" w:rsidRPr="00661512" w:rsidRDefault="00432B42" w:rsidP="00432B42">
      <w:pPr>
        <w:spacing w:line="360" w:lineRule="auto"/>
      </w:pPr>
      <w:r w:rsidRPr="00661512">
        <w:t>Betweenness</w:t>
      </w:r>
      <w:r>
        <w:t>-c</w:t>
      </w:r>
      <w:r w:rsidRPr="00661512">
        <w:t xml:space="preserve">entrality </w:t>
      </w:r>
      <w:r>
        <w:t>wa</w:t>
      </w:r>
      <w:r w:rsidRPr="00661512">
        <w:t xml:space="preserve">s defined as: </w:t>
      </w:r>
    </w:p>
    <w:p w14:paraId="367993A8" w14:textId="77777777" w:rsidR="00432B42" w:rsidRPr="00661512" w:rsidRDefault="00432B42" w:rsidP="00432B42">
      <w:pPr>
        <w:spacing w:line="36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B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i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n-2</m:t>
                  </m:r>
                </m:e>
              </m:d>
            </m:den>
          </m:f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j,k ∈N j≠k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j,k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j,k</m:t>
                      </m:r>
                    </m:e>
                  </m:d>
                </m:den>
              </m:f>
            </m:e>
          </m:nary>
        </m:oMath>
      </m:oMathPara>
    </w:p>
    <w:p w14:paraId="71226673" w14:textId="77777777" w:rsidR="00432B42" w:rsidRPr="00661512" w:rsidRDefault="00432B42" w:rsidP="00432B42">
      <w:pPr>
        <w:spacing w:line="360" w:lineRule="auto"/>
        <w:rPr>
          <w:rFonts w:eastAsiaTheme="minorEastAsia"/>
        </w:rPr>
      </w:pPr>
    </w:p>
    <w:p w14:paraId="4FC1427C" w14:textId="77777777" w:rsidR="00432B42" w:rsidRPr="00661512" w:rsidRDefault="00432B42" w:rsidP="00432B42">
      <w:pPr>
        <w:spacing w:line="360" w:lineRule="auto"/>
        <w:rPr>
          <w:rFonts w:eastAsiaTheme="minorEastAsia"/>
          <w:i/>
          <w:iCs/>
        </w:rPr>
      </w:pPr>
      <w:r w:rsidRPr="00661512">
        <w:rPr>
          <w:rFonts w:eastAsiaTheme="minorEastAsia"/>
        </w:rPr>
        <w:t xml:space="preserve">Where </w:t>
      </w:r>
      <w:r w:rsidRPr="00661512">
        <w:rPr>
          <w:rFonts w:eastAsiaTheme="minorEastAsia"/>
          <w:i/>
          <w:iCs/>
        </w:rPr>
        <w:t>j, k</w:t>
      </w:r>
      <w:r w:rsidRPr="00661512">
        <w:rPr>
          <w:rFonts w:eastAsiaTheme="minorEastAsia"/>
        </w:rPr>
        <w:t xml:space="preserve"> </w:t>
      </w:r>
      <w:r>
        <w:rPr>
          <w:rFonts w:eastAsiaTheme="minorEastAsia"/>
        </w:rPr>
        <w:t>we</w:t>
      </w:r>
      <w:r w:rsidRPr="00661512">
        <w:rPr>
          <w:rFonts w:eastAsiaTheme="minorEastAsia"/>
        </w:rPr>
        <w:t xml:space="preserve">re pairs of nodes, </w:t>
      </w:r>
      <w:r w:rsidRPr="00661512">
        <w:rPr>
          <w:rFonts w:eastAsiaTheme="minorEastAsia"/>
          <w:i/>
          <w:iCs/>
        </w:rPr>
        <w:t>p(</w:t>
      </w:r>
      <w:proofErr w:type="spellStart"/>
      <w:r w:rsidRPr="00661512">
        <w:rPr>
          <w:rFonts w:eastAsiaTheme="minorEastAsia"/>
          <w:i/>
          <w:iCs/>
        </w:rPr>
        <w:t>i|j,k</w:t>
      </w:r>
      <w:proofErr w:type="spellEnd"/>
      <w:r w:rsidRPr="00661512">
        <w:rPr>
          <w:rFonts w:eastAsiaTheme="minorEastAsia"/>
          <w:i/>
          <w:iCs/>
        </w:rPr>
        <w:t xml:space="preserve">) </w:t>
      </w:r>
      <w:r>
        <w:rPr>
          <w:rFonts w:eastAsiaTheme="minorEastAsia"/>
        </w:rPr>
        <w:t>wa</w:t>
      </w:r>
      <w:r w:rsidRPr="00661512">
        <w:rPr>
          <w:rFonts w:eastAsiaTheme="minorEastAsia"/>
        </w:rPr>
        <w:t xml:space="preserve">s </w:t>
      </w:r>
      <w:r>
        <w:rPr>
          <w:rFonts w:eastAsiaTheme="minorEastAsia"/>
        </w:rPr>
        <w:t>the probability that</w:t>
      </w:r>
      <w:r w:rsidRPr="00661512">
        <w:rPr>
          <w:rFonts w:eastAsiaTheme="minorEastAsia"/>
        </w:rPr>
        <w:t xml:space="preserve"> the shortest path between</w:t>
      </w:r>
      <w:r w:rsidRPr="00661512">
        <w:rPr>
          <w:rFonts w:eastAsiaTheme="minorEastAsia"/>
          <w:i/>
          <w:iCs/>
        </w:rPr>
        <w:t xml:space="preserve"> j </w:t>
      </w:r>
      <w:r w:rsidRPr="00661512">
        <w:rPr>
          <w:rFonts w:eastAsiaTheme="minorEastAsia"/>
        </w:rPr>
        <w:t xml:space="preserve">and </w:t>
      </w:r>
      <w:r w:rsidRPr="00661512">
        <w:rPr>
          <w:rFonts w:eastAsiaTheme="minorEastAsia"/>
          <w:i/>
          <w:iCs/>
        </w:rPr>
        <w:t xml:space="preserve">k </w:t>
      </w:r>
      <w:r w:rsidRPr="00661512">
        <w:rPr>
          <w:rFonts w:eastAsiaTheme="minorEastAsia"/>
        </w:rPr>
        <w:t xml:space="preserve">passes through </w:t>
      </w:r>
      <w:proofErr w:type="spellStart"/>
      <w:r w:rsidRPr="00661512">
        <w:rPr>
          <w:rFonts w:eastAsiaTheme="minorEastAsia"/>
          <w:i/>
          <w:iCs/>
        </w:rPr>
        <w:t>i</w:t>
      </w:r>
      <w:proofErr w:type="spellEnd"/>
      <w:r w:rsidRPr="00661512">
        <w:rPr>
          <w:rFonts w:eastAsiaTheme="minorEastAsia"/>
        </w:rPr>
        <w:t xml:space="preserve">, and </w:t>
      </w:r>
      <w:r w:rsidRPr="00661512">
        <w:rPr>
          <w:rFonts w:eastAsiaTheme="minorEastAsia"/>
          <w:i/>
          <w:iCs/>
        </w:rPr>
        <w:t>P(</w:t>
      </w:r>
      <w:proofErr w:type="spellStart"/>
      <w:r w:rsidRPr="00661512">
        <w:rPr>
          <w:rFonts w:eastAsiaTheme="minorEastAsia"/>
          <w:i/>
          <w:iCs/>
        </w:rPr>
        <w:t>j,k</w:t>
      </w:r>
      <w:proofErr w:type="spellEnd"/>
      <w:r w:rsidRPr="00661512">
        <w:rPr>
          <w:rFonts w:eastAsiaTheme="minorEastAsia"/>
          <w:i/>
          <w:iCs/>
        </w:rPr>
        <w:t>)</w:t>
      </w:r>
      <w:r w:rsidRPr="00661512">
        <w:rPr>
          <w:rFonts w:eastAsiaTheme="minorEastAsia"/>
        </w:rPr>
        <w:t xml:space="preserve"> </w:t>
      </w:r>
      <w:r>
        <w:rPr>
          <w:rFonts w:eastAsiaTheme="minorEastAsia"/>
        </w:rPr>
        <w:t>wa</w:t>
      </w:r>
      <w:r w:rsidRPr="00661512">
        <w:rPr>
          <w:rFonts w:eastAsiaTheme="minorEastAsia"/>
        </w:rPr>
        <w:t>s the total number of shortest paths between</w:t>
      </w:r>
      <w:r w:rsidRPr="00661512">
        <w:rPr>
          <w:rFonts w:eastAsiaTheme="minorEastAsia"/>
          <w:i/>
          <w:iCs/>
        </w:rPr>
        <w:t xml:space="preserve"> j</w:t>
      </w:r>
      <w:r w:rsidRPr="00661512">
        <w:rPr>
          <w:rFonts w:eastAsiaTheme="minorEastAsia"/>
        </w:rPr>
        <w:t xml:space="preserve"> and </w:t>
      </w:r>
      <w:r w:rsidRPr="00661512">
        <w:rPr>
          <w:rFonts w:eastAsiaTheme="minorEastAsia"/>
          <w:i/>
          <w:iCs/>
        </w:rPr>
        <w:t>k.</w:t>
      </w:r>
    </w:p>
    <w:p w14:paraId="442080DD" w14:textId="33C37AB7" w:rsidR="00432B42" w:rsidRDefault="00432B42" w:rsidP="00432B42">
      <w:pPr>
        <w:spacing w:line="360" w:lineRule="auto"/>
      </w:pPr>
      <w:r w:rsidRPr="00661512">
        <w:rPr>
          <w:rFonts w:eastAsiaTheme="minorEastAsia"/>
        </w:rPr>
        <w:t xml:space="preserve">Nodal degree is simply the number of connections (edges) that </w:t>
      </w:r>
      <w:r>
        <w:rPr>
          <w:rFonts w:eastAsiaTheme="minorEastAsia"/>
        </w:rPr>
        <w:t xml:space="preserve">a </w:t>
      </w:r>
      <w:r w:rsidRPr="00661512">
        <w:rPr>
          <w:rFonts w:eastAsiaTheme="minorEastAsia"/>
        </w:rPr>
        <w:t xml:space="preserve">node has. </w:t>
      </w:r>
      <w:r>
        <w:t>For</w:t>
      </w:r>
      <w:r w:rsidRPr="00661512">
        <w:t xml:space="preserve"> each </w:t>
      </w:r>
      <w:r>
        <w:t>participant</w:t>
      </w:r>
      <w:r w:rsidRPr="00661512">
        <w:t>, the values of nodal efficiency, betweenness</w:t>
      </w:r>
      <w:r>
        <w:t>-</w:t>
      </w:r>
      <w:r w:rsidRPr="00661512">
        <w:t>centrality and degree of each node w</w:t>
      </w:r>
      <w:r>
        <w:t>ere</w:t>
      </w:r>
      <w:r w:rsidRPr="00661512">
        <w:t xml:space="preserve"> averaged over the network cost range</w:t>
      </w:r>
      <w:r w:rsidRPr="00DC3231">
        <w:t>.</w:t>
      </w:r>
    </w:p>
    <w:p w14:paraId="711E3AB8" w14:textId="7C861C83" w:rsidR="003E6408" w:rsidRPr="00432B42" w:rsidRDefault="003E6408">
      <w:pPr>
        <w:rPr>
          <w:b/>
          <w:bCs/>
        </w:rPr>
      </w:pPr>
      <w:r w:rsidRPr="00432B42">
        <w:rPr>
          <w:b/>
          <w:bCs/>
        </w:rPr>
        <w:br w:type="page"/>
      </w:r>
    </w:p>
    <w:p w14:paraId="5327DDB8" w14:textId="4D4B3842" w:rsidR="00432B42" w:rsidRDefault="00432B42" w:rsidP="00466B50">
      <w:pPr>
        <w:adjustRightInd w:val="0"/>
        <w:snapToGrid w:val="0"/>
      </w:pPr>
      <w:r>
        <w:lastRenderedPageBreak/>
        <w:t>Table S</w:t>
      </w:r>
      <w:r w:rsidR="003A2E8D">
        <w:t>1</w:t>
      </w:r>
      <w:r>
        <w:t xml:space="preserve">. Group comparison of </w:t>
      </w:r>
      <w:r w:rsidR="007925A5">
        <w:t>V</w:t>
      </w:r>
      <w:r>
        <w:t xml:space="preserve">ariance of nodal </w:t>
      </w:r>
      <w:r w:rsidR="0037761B">
        <w:t xml:space="preserve">topological </w:t>
      </w:r>
      <w:r>
        <w:t xml:space="preserve">properties during </w:t>
      </w:r>
      <w:r w:rsidR="0037761B">
        <w:t xml:space="preserve">different substages of </w:t>
      </w:r>
      <w:r w:rsidR="00FA3F57">
        <w:t xml:space="preserve">sustained attention </w:t>
      </w:r>
      <w:r w:rsidR="0037761B">
        <w:t>processing.</w:t>
      </w:r>
    </w:p>
    <w:tbl>
      <w:tblPr>
        <w:tblW w:w="9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2430"/>
        <w:gridCol w:w="810"/>
        <w:gridCol w:w="1800"/>
        <w:gridCol w:w="1710"/>
        <w:gridCol w:w="1080"/>
        <w:gridCol w:w="810"/>
      </w:tblGrid>
      <w:tr w:rsidR="00466B50" w:rsidRPr="00466B50" w14:paraId="47B708AB" w14:textId="77777777" w:rsidTr="00B74BC6">
        <w:trPr>
          <w:trHeight w:val="766"/>
        </w:trPr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080560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67164A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72FE650" w14:textId="48FA3CD9" w:rsidR="00432B42" w:rsidRPr="00466B50" w:rsidRDefault="001A1B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BE</w:t>
            </w:r>
          </w:p>
          <w:p w14:paraId="63A36978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 xml:space="preserve"> vs CON 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F121BB4" w14:textId="01772259" w:rsidR="00432B42" w:rsidRPr="00466B50" w:rsidRDefault="001A1B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BE</w:t>
            </w:r>
          </w:p>
          <w:p w14:paraId="44BD8C93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M(SD)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6C6C87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CON</w:t>
            </w:r>
          </w:p>
          <w:p w14:paraId="0305F1CD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M(SD)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619F428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proofErr w:type="spellStart"/>
            <w:r w:rsidRPr="00466B50">
              <w:rPr>
                <w:b/>
                <w:bCs/>
                <w:sz w:val="20"/>
                <w:szCs w:val="20"/>
              </w:rPr>
              <w:t>p</w:t>
            </w:r>
            <w:r w:rsidRPr="00466B50">
              <w:rPr>
                <w:b/>
                <w:bCs/>
                <w:sz w:val="20"/>
                <w:szCs w:val="20"/>
                <w:vertAlign w:val="subscript"/>
              </w:rPr>
              <w:t>uncorrected</w:t>
            </w:r>
            <w:proofErr w:type="spellEnd"/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CB85C3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proofErr w:type="spellStart"/>
            <w:r w:rsidRPr="00466B50">
              <w:rPr>
                <w:rFonts w:eastAsia="Calibri"/>
                <w:b/>
                <w:bCs/>
                <w:sz w:val="20"/>
                <w:szCs w:val="20"/>
              </w:rPr>
              <w:t>p</w:t>
            </w:r>
            <w:r w:rsidRPr="00466B50">
              <w:rPr>
                <w:rFonts w:eastAsia="Calibri"/>
                <w:b/>
                <w:bCs/>
                <w:sz w:val="20"/>
                <w:szCs w:val="20"/>
                <w:vertAlign w:val="subscript"/>
              </w:rPr>
              <w:t>BON</w:t>
            </w:r>
            <w:proofErr w:type="spellEnd"/>
            <w:r w:rsidRPr="00466B50">
              <w:rPr>
                <w:rFonts w:eastAsia="Calibri"/>
                <w:b/>
                <w:bCs/>
                <w:sz w:val="20"/>
                <w:szCs w:val="20"/>
                <w:vertAlign w:val="subscript"/>
              </w:rPr>
              <w:t>-NET</w:t>
            </w:r>
          </w:p>
        </w:tc>
      </w:tr>
      <w:tr w:rsidR="0037761B" w:rsidRPr="00466B50" w14:paraId="5C701476" w14:textId="77777777" w:rsidTr="00B74BC6">
        <w:trPr>
          <w:trHeight w:val="235"/>
        </w:trPr>
        <w:tc>
          <w:tcPr>
            <w:tcW w:w="9990" w:type="dxa"/>
            <w:gridSpan w:val="7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60301FD" w14:textId="044B7675" w:rsidR="0037761B" w:rsidRPr="00466B50" w:rsidRDefault="0037761B" w:rsidP="00466B50">
            <w:pPr>
              <w:contextualSpacing/>
              <w:rPr>
                <w:i/>
                <w:iCs/>
                <w:sz w:val="20"/>
                <w:szCs w:val="20"/>
              </w:rPr>
            </w:pPr>
            <w:r w:rsidRPr="00466B50">
              <w:rPr>
                <w:b/>
                <w:bCs/>
                <w:i/>
                <w:iCs/>
                <w:sz w:val="20"/>
                <w:szCs w:val="20"/>
              </w:rPr>
              <w:t>Substage of Attention Initiation</w:t>
            </w:r>
          </w:p>
        </w:tc>
      </w:tr>
      <w:tr w:rsidR="00466B50" w:rsidRPr="00466B50" w14:paraId="0472630C" w14:textId="77777777" w:rsidTr="00B74BC6">
        <w:trPr>
          <w:trHeight w:val="182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3D45BA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CD76E8" w14:textId="568331A1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 xml:space="preserve">R Inferior Parietal </w:t>
            </w:r>
            <w:r w:rsidR="00214209" w:rsidRPr="00466B50">
              <w:rPr>
                <w:sz w:val="20"/>
                <w:szCs w:val="20"/>
              </w:rPr>
              <w:t>Gyrus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9575635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6930460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.007 (.005)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11B978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.008 (.006)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A91599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5276C4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01FCC834" w14:textId="77777777" w:rsidTr="00B74BC6">
        <w:trPr>
          <w:trHeight w:val="41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34E891E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6EF21DB" w14:textId="4AEF9D6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 xml:space="preserve">L </w:t>
            </w:r>
            <w:r w:rsidR="00214209" w:rsidRPr="00466B50">
              <w:rPr>
                <w:sz w:val="20"/>
                <w:szCs w:val="20"/>
              </w:rPr>
              <w:t>Inferior Parietal Gyrus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EF2C637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2AB2F41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.007 (.005)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C40B372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.008 (.006)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930E64C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3FFA8D6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06168D1F" w14:textId="77777777" w:rsidTr="00B74BC6">
        <w:trPr>
          <w:trHeight w:val="22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B2BB496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6BBB2C9" w14:textId="7C84056E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 xml:space="preserve">R Inferior Parietal </w:t>
            </w:r>
            <w:r w:rsidR="00E85D4B" w:rsidRPr="00466B50">
              <w:rPr>
                <w:b/>
                <w:bCs/>
                <w:sz w:val="20"/>
                <w:szCs w:val="20"/>
              </w:rPr>
              <w:t>Gyrus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9C6B01F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65F6CB4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b/>
                <w:bCs/>
                <w:sz w:val="20"/>
                <w:szCs w:val="20"/>
              </w:rPr>
              <w:t>37.7 (27.8)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5DA0E41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b/>
                <w:bCs/>
                <w:sz w:val="20"/>
                <w:szCs w:val="20"/>
              </w:rPr>
              <w:t>45.0 (30.1)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61BDC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.003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5BAB09F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.045</w:t>
            </w:r>
          </w:p>
        </w:tc>
      </w:tr>
      <w:tr w:rsidR="00466B50" w:rsidRPr="00466B50" w14:paraId="558F10AB" w14:textId="77777777" w:rsidTr="00B74BC6">
        <w:trPr>
          <w:trHeight w:val="41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D95606E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6A1222B" w14:textId="6D1CFFD4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Superior Frontal Gyrus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EA8AD07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802C47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37.2 (23.4)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D385B7A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43.2 (30.2)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61A4B63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CAD660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1485CBFC" w14:textId="77777777" w:rsidTr="00B74BC6">
        <w:trPr>
          <w:trHeight w:val="183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C7F4A42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50B385" w14:textId="3F33F82D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Middle Frontal Gyrus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503E4BC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↑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16ADDF4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3774.0 (5818)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BD1DBC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2895 (3250)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CE9C1DB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EBEB07F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30A735BB" w14:textId="77777777" w:rsidTr="00B74BC6">
        <w:trPr>
          <w:trHeight w:val="309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6BEF3FD6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470E4E9" w14:textId="63925D20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Occipital Gyrus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0A0A9557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30FE426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2790.8 (2609)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3B072D4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="Calibri"/>
                <w:sz w:val="20"/>
                <w:szCs w:val="20"/>
              </w:rPr>
              <w:t>3435.5 (3668.1)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331ED82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D715A6F" w14:textId="77777777" w:rsidR="00432B42" w:rsidRPr="00466B50" w:rsidRDefault="00432B42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-</w:t>
            </w:r>
          </w:p>
        </w:tc>
      </w:tr>
      <w:tr w:rsidR="0037761B" w:rsidRPr="00466B50" w14:paraId="72C156D8" w14:textId="77777777" w:rsidTr="00B74BC6">
        <w:trPr>
          <w:trHeight w:val="209"/>
        </w:trPr>
        <w:tc>
          <w:tcPr>
            <w:tcW w:w="99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9F54E16" w14:textId="04E2FF60" w:rsidR="0037761B" w:rsidRPr="00E21FA2" w:rsidRDefault="0037761B" w:rsidP="00466B50">
            <w:pPr>
              <w:contextualSpacing/>
              <w:rPr>
                <w:rFonts w:eastAsiaTheme="minorEastAsia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E21FA2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Substage of Stable Attention Processing</w:t>
            </w:r>
          </w:p>
        </w:tc>
      </w:tr>
      <w:tr w:rsidR="00466B50" w:rsidRPr="00466B50" w14:paraId="25DDE377" w14:textId="77777777" w:rsidTr="00B74BC6">
        <w:trPr>
          <w:trHeight w:val="164"/>
        </w:trPr>
        <w:tc>
          <w:tcPr>
            <w:tcW w:w="1350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16334DD" w14:textId="22FCE483" w:rsidR="00110FFD" w:rsidRPr="00466B50" w:rsidRDefault="00110FFD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5EFAFC4" w14:textId="5E2EBF57" w:rsidR="00110FFD" w:rsidRPr="00466B50" w:rsidRDefault="00110FFD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Caudate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736D5DB" w14:textId="104B896E" w:rsidR="00110FFD" w:rsidRPr="00466B50" w:rsidRDefault="00110FFD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DB72E31" w14:textId="3CE3FFAD" w:rsidR="00110FFD" w:rsidRPr="00466B50" w:rsidRDefault="00110FFD" w:rsidP="00466B50">
            <w:pPr>
              <w:contextualSpacing/>
              <w:rPr>
                <w:rFonts w:eastAsia="Calibri"/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.006 (.003)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773DC67" w14:textId="11D46AF7" w:rsidR="00110FFD" w:rsidRPr="00466B50" w:rsidRDefault="00110FFD" w:rsidP="00466B50">
            <w:pPr>
              <w:contextualSpacing/>
              <w:rPr>
                <w:rFonts w:eastAsia="Calibri"/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.007 (.004)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2DB23A5" w14:textId="1D18346A" w:rsidR="00110FFD" w:rsidRPr="00466B50" w:rsidRDefault="00110FFD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.006</w:t>
            </w:r>
          </w:p>
        </w:tc>
        <w:tc>
          <w:tcPr>
            <w:tcW w:w="810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BF3750A" w14:textId="449F8034" w:rsidR="00110FFD" w:rsidRPr="00466B50" w:rsidRDefault="00110FFD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2FF68A05" w14:textId="77777777" w:rsidTr="00B74BC6">
        <w:trPr>
          <w:trHeight w:val="183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7FD9D20" w14:textId="2019C181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781D02E" w14:textId="44699881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L Superior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A1C62C8" w14:textId="6D602F4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E0665FB" w14:textId="1E0195B3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.007 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683010F" w14:textId="3DD8B9C9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.006 (.003)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CC831B" w14:textId="3E5C31FB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.015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2CE5097" w14:textId="71F63B7A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5AF0F657" w14:textId="77777777" w:rsidTr="00B74BC6">
        <w:trPr>
          <w:trHeight w:val="201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A08473E" w14:textId="69274111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AA20D68" w14:textId="69DFA6DD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L Caudate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5E9409A" w14:textId="47A607EE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060040D" w14:textId="478B01D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.007 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E8831B9" w14:textId="3AD165EC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.008 (.004)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9E87F96" w14:textId="0E3FF504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.033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773A795" w14:textId="46A74B9B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34BE27AC" w14:textId="77777777" w:rsidTr="00B74BC6">
        <w:trPr>
          <w:trHeight w:val="4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D81C35E" w14:textId="77777777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630EF25" w14:textId="636CEF67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Thalamus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E536456" w14:textId="14C5F132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03D27DB" w14:textId="08C2C4F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.006 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52EFCFC" w14:textId="3309E063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.007 (.004)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AC3647" w14:textId="1CF20E75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.048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7AAF678" w14:textId="0D2165D7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05ABB9B3" w14:textId="77777777" w:rsidTr="00B74BC6">
        <w:trPr>
          <w:trHeight w:val="1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138D338" w14:textId="27FFC9BE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C0C10DE" w14:textId="20D5D856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Superior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5EFE27F" w14:textId="4D8E9962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ED117C6" w14:textId="729F33A4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30.5(14.0)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689E782" w14:textId="608D221F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34.6(17.0)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836B9A" w14:textId="2162EFBB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.012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3C3B2B7" w14:textId="6B93A50F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3380E985" w14:textId="77777777" w:rsidTr="00B74BC6">
        <w:trPr>
          <w:trHeight w:val="4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64A9DF8" w14:textId="77777777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79B1B51" w14:textId="06F8ABA6" w:rsidR="00110FFD" w:rsidRPr="00466B50" w:rsidRDefault="00074E59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 xml:space="preserve">L </w:t>
            </w:r>
            <w:r w:rsidR="00110FFD"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Superior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473E5AA" w14:textId="45E794B7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D3E9289" w14:textId="6040F916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35.9 (18.1)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4885B47" w14:textId="37A09B35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32.7(18.5)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E226D89" w14:textId="276F0E68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.041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9D10A33" w14:textId="6A88709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379AD102" w14:textId="77777777" w:rsidTr="00B74BC6">
        <w:trPr>
          <w:trHeight w:val="201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5F3B83C" w14:textId="495117B0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BC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1EF89B9" w14:textId="52C1D5E5" w:rsidR="00110FFD" w:rsidRPr="00466B50" w:rsidRDefault="00074E59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 </w:t>
            </w:r>
            <w:r w:rsidR="00110FFD"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Middle Frontal Gyrus 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D835354" w14:textId="5992E45F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2207E2E" w14:textId="734FEE18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3750.7 (3000.3)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3957B2F" w14:textId="5C6E09E6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2860.8(1832.7)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8A3970F" w14:textId="047EAE13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.003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6E70440" w14:textId="0AE8C98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  <w:t>.045</w:t>
            </w:r>
          </w:p>
        </w:tc>
      </w:tr>
      <w:tr w:rsidR="00466B50" w:rsidRPr="00466B50" w14:paraId="12E8342D" w14:textId="77777777" w:rsidTr="00B74BC6">
        <w:trPr>
          <w:trHeight w:val="228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BA1393A" w14:textId="77777777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31D2F80" w14:textId="72FA435B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Insula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1B41BA3" w14:textId="68E4F83C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59529C4" w14:textId="3313F555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3438.8 (2118.4)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66FE6BF" w14:textId="1FB7880F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4090.5 (3942.9)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F3FD1C" w14:textId="5EEB7A8B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.011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41FF34" w14:textId="0AC91133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216920D3" w14:textId="77777777" w:rsidTr="00B74BC6">
        <w:trPr>
          <w:trHeight w:val="1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0488319" w14:textId="77777777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8DA2582" w14:textId="6807B694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Caudate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3DDB462" w14:textId="4A4D41F3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B5DEA5F" w14:textId="10E7D4D5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4126.8 (3374.2)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CF4FF07" w14:textId="28DCA2C8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3477.8(258.0)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E87214" w14:textId="335D9D5C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.033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6D4E7E" w14:textId="296AAFEF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466B50" w:rsidRPr="00466B50" w14:paraId="540BEAE7" w14:textId="77777777" w:rsidTr="00B74BC6">
        <w:trPr>
          <w:trHeight w:val="345"/>
        </w:trPr>
        <w:tc>
          <w:tcPr>
            <w:tcW w:w="135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6592478" w14:textId="77777777" w:rsidR="00110FFD" w:rsidRPr="00466B50" w:rsidRDefault="00110FFD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4D8DD26" w14:textId="460F6190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R Thalamus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EA8AE34" w14:textId="690EB80A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↓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82FF1F6" w14:textId="74B74433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3695.9(3145.9)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2622184" w14:textId="35C0604C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4375.8(4282.5)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9AC92CD" w14:textId="303B228B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.049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C88B81C" w14:textId="67A90DA7" w:rsidR="00110FFD" w:rsidRPr="00466B50" w:rsidRDefault="00110FFD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  <w:t>NS</w:t>
            </w:r>
          </w:p>
        </w:tc>
      </w:tr>
      <w:tr w:rsidR="0037761B" w:rsidRPr="00466B50" w14:paraId="0EC15A97" w14:textId="77777777" w:rsidTr="00466B50">
        <w:trPr>
          <w:trHeight w:val="254"/>
        </w:trPr>
        <w:tc>
          <w:tcPr>
            <w:tcW w:w="99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9467348" w14:textId="0BD49105" w:rsidR="0037761B" w:rsidRPr="00E21FA2" w:rsidRDefault="0037761B" w:rsidP="00466B50">
            <w:pPr>
              <w:contextualSpacing/>
              <w:rPr>
                <w:rFonts w:eastAsiaTheme="minorEastAsia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E21FA2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Substage of Post-</w:t>
            </w:r>
            <w:r w:rsidR="00466B50" w:rsidRPr="00E21FA2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A</w:t>
            </w:r>
            <w:r w:rsidRPr="00E21FA2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ttention</w:t>
            </w:r>
          </w:p>
        </w:tc>
      </w:tr>
      <w:tr w:rsidR="00466B50" w:rsidRPr="00466B50" w14:paraId="0BB7E131" w14:textId="77777777" w:rsidTr="00B74BC6">
        <w:trPr>
          <w:trHeight w:val="164"/>
        </w:trPr>
        <w:tc>
          <w:tcPr>
            <w:tcW w:w="1350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CC08E04" w14:textId="053EE5BF" w:rsidR="00FA3F57" w:rsidRPr="00466B50" w:rsidRDefault="00FA3F57" w:rsidP="00466B50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b/>
                <w:bCs/>
                <w:sz w:val="20"/>
                <w:szCs w:val="20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2150998" w14:textId="590078B2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L Middle Frontal Gyrus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C1DD366" w14:textId="02233A3B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F43DF53" w14:textId="1C7D9CB0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.006 (.004)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9DB42E0" w14:textId="19F0C8B6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.007 (.004)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BA16F67" w14:textId="45509E25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.006</w:t>
            </w:r>
          </w:p>
        </w:tc>
        <w:tc>
          <w:tcPr>
            <w:tcW w:w="810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B3BAF11" w14:textId="40CFDBD7" w:rsidR="00FA3F57" w:rsidRPr="00466B50" w:rsidRDefault="00FA3F57" w:rsidP="00466B50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7ED50818" w14:textId="77777777" w:rsidTr="00B74BC6">
        <w:trPr>
          <w:trHeight w:val="102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69C556D" w14:textId="4DA4873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6862259" w14:textId="3BE4249E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Orbitofrontal Cortex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2E06B74" w14:textId="3A5DA0D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68700AE" w14:textId="34F0DB2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.006 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431EE3F" w14:textId="17137E9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 (.005)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8DDB53" w14:textId="61EB6AF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.010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F23E354" w14:textId="1F74AF2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6F6FEA38" w14:textId="77777777" w:rsidTr="00B74BC6">
        <w:trPr>
          <w:trHeight w:val="1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7579FB8" w14:textId="337952D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797347B" w14:textId="506BDC8B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L Hippocampus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EC515F8" w14:textId="54F8A38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9E8A948" w14:textId="61A7370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 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DB2EEFE" w14:textId="66F618F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.008 (.005)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4877D30" w14:textId="0A27F83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.010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CDA5807" w14:textId="3A6A634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634DF99E" w14:textId="77777777" w:rsidTr="00B74BC6">
        <w:trPr>
          <w:trHeight w:val="1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27AB69B" w14:textId="7777777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BC18D3" w14:textId="416E1E68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Hippocampus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3111930" w14:textId="389146D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2002BAA" w14:textId="38583FE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B9801CE" w14:textId="2C98AD4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.008(.005)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18A2F00" w14:textId="783B67C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.033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39F3E1" w14:textId="1A0872D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372F0AB1" w14:textId="77777777" w:rsidTr="00B74BC6">
        <w:trPr>
          <w:trHeight w:val="4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2B239E7" w14:textId="7777777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A644D80" w14:textId="22B9E6B8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Amygdala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4FE07A2" w14:textId="50D4E015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077AD6B" w14:textId="11A56B2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.007(.004)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A4493FF" w14:textId="120CBC18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.008 (.005)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3EE8B56" w14:textId="0D98A10A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.045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16412B9" w14:textId="3366B89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398FC9FB" w14:textId="77777777" w:rsidTr="00B74BC6">
        <w:trPr>
          <w:trHeight w:val="93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4F49530" w14:textId="5C447E0B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60C3411" w14:textId="4AA4605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Superior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D366404" w14:textId="1F1186A3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AA7C066" w14:textId="7E66CD30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34.5 (16.3)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08CE5D1" w14:textId="48DAB08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40.5 (21.8)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85957D2" w14:textId="08B43D30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8AE56A" w14:textId="059C08B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2A9D6156" w14:textId="77777777" w:rsidTr="00B74BC6">
        <w:trPr>
          <w:trHeight w:val="129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C3D048A" w14:textId="7777777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BE3F322" w14:textId="72ABFAE7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Orbitofrontal Cortex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2F32064" w14:textId="4AC567E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42E6949" w14:textId="122EF53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32.9 (21.5)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389B78A" w14:textId="2E82D81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39.2 (22.4)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552EE71" w14:textId="6CA997CA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.008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923F90" w14:textId="4131169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6C077056" w14:textId="77777777" w:rsidTr="00B74BC6">
        <w:trPr>
          <w:trHeight w:val="1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D76893C" w14:textId="746D83C8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77BB210" w14:textId="2865894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L Middle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F6B05E6" w14:textId="5A4FC80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7CE2C96" w14:textId="41BA661A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31.7 (18.8)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B913CC7" w14:textId="26EBC2F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35.89(20.5)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DD5604E" w14:textId="3DA28D0A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.017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DDC6B26" w14:textId="20098B48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5A6A0CB6" w14:textId="77777777" w:rsidTr="00B74BC6">
        <w:trPr>
          <w:trHeight w:val="84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7E0CDEF" w14:textId="7777777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49041F" w14:textId="31767FEE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Amygdala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A2FD8E0" w14:textId="2A1690D3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89FEB61" w14:textId="3EBEAD7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32.6 (20.0)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A15D88F" w14:textId="3410AA2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37.4 (22.8)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21A437" w14:textId="7E5BAB45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.037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CA5A9A5" w14:textId="1DC67CD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118F280A" w14:textId="77777777" w:rsidTr="00B74BC6">
        <w:trPr>
          <w:trHeight w:val="4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27D086D" w14:textId="7777777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1B92201" w14:textId="3BFFC79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L Inferior Frontal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65A4320" w14:textId="5E99FD3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FCDF665" w14:textId="5495359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34.6 (17.5)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B725D60" w14:textId="7B36150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39.3 (20.3)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752029" w14:textId="64D0D32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.047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15FC180" w14:textId="3A42637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5F4C96DF" w14:textId="77777777" w:rsidTr="00B74BC6">
        <w:trPr>
          <w:trHeight w:val="129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E5A57B5" w14:textId="1844DF8D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E38EF8" w14:textId="09F9173B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 xml:space="preserve">L </w:t>
            </w:r>
            <w:r w:rsidR="00214209" w:rsidRPr="00466B50">
              <w:rPr>
                <w:sz w:val="20"/>
                <w:szCs w:val="20"/>
              </w:rPr>
              <w:t>Inferior Parietal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6F0C698" w14:textId="45AAE82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DFF6A7E" w14:textId="4899578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4171 (4702)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AA5433C" w14:textId="3DBF4F00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3224 (2684)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1111803" w14:textId="6F4689FD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.022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7D2DBF2" w14:textId="0028AAB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74A8DFC5" w14:textId="77777777" w:rsidTr="00B74BC6">
        <w:trPr>
          <w:trHeight w:val="336"/>
        </w:trPr>
        <w:tc>
          <w:tcPr>
            <w:tcW w:w="135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EBF95B3" w14:textId="0D9D8BEB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6DEEB50" w14:textId="700D79E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L Middle Frontal Gyrus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0F63C7E" w14:textId="50099FD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↑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17BA536" w14:textId="1C4561DB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4194 (5089)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F7DD0C5" w14:textId="2CC7E03B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3303(3351)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8BF12B2" w14:textId="0AF210D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.044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53D1DB0" w14:textId="037C3CE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B65CA6" w:rsidRPr="00466B50" w14:paraId="608ECC60" w14:textId="77777777" w:rsidTr="00B74BC6">
        <w:trPr>
          <w:trHeight w:val="236"/>
        </w:trPr>
        <w:tc>
          <w:tcPr>
            <w:tcW w:w="99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FECF564" w14:textId="4E2665FF" w:rsidR="00B65CA6" w:rsidRPr="00E21FA2" w:rsidRDefault="00B65CA6" w:rsidP="00466B50">
            <w:pPr>
              <w:contextualSpacing/>
              <w:rPr>
                <w:i/>
                <w:iCs/>
                <w:sz w:val="20"/>
                <w:szCs w:val="20"/>
              </w:rPr>
            </w:pPr>
            <w:r w:rsidRPr="00E21FA2">
              <w:rPr>
                <w:b/>
                <w:bCs/>
                <w:i/>
                <w:iCs/>
                <w:sz w:val="20"/>
                <w:szCs w:val="20"/>
              </w:rPr>
              <w:t>Substage of Resting State</w:t>
            </w:r>
          </w:p>
        </w:tc>
      </w:tr>
      <w:tr w:rsidR="00466B50" w:rsidRPr="00466B50" w14:paraId="4D30C0F6" w14:textId="77777777" w:rsidTr="00B74BC6">
        <w:trPr>
          <w:trHeight w:val="420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8AB249F" w14:textId="6267740F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8A8D7EE" w14:textId="0607849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 xml:space="preserve">L </w:t>
            </w:r>
            <w:r w:rsidR="00214209" w:rsidRPr="00466B50">
              <w:rPr>
                <w:sz w:val="20"/>
                <w:szCs w:val="20"/>
              </w:rPr>
              <w:t>Inferior Parietal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0709C27" w14:textId="5E10E71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↓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B236413" w14:textId="497DCF1E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34.2 (21.0)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7C319EC" w14:textId="7A7F9E77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38.9 (23.2)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2C65797" w14:textId="0CEF4301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.044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E1B0236" w14:textId="51EA35EF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  <w:tr w:rsidR="00466B50" w:rsidRPr="00466B50" w14:paraId="52462F17" w14:textId="77777777" w:rsidTr="00B74BC6">
        <w:trPr>
          <w:trHeight w:val="174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7F4EDE5" w14:textId="69895BE5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A5725FC" w14:textId="071E5CA8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 xml:space="preserve">L </w:t>
            </w:r>
            <w:r w:rsidR="00214209" w:rsidRPr="00466B50">
              <w:rPr>
                <w:b/>
                <w:bCs/>
                <w:sz w:val="20"/>
                <w:szCs w:val="20"/>
              </w:rPr>
              <w:t>Inferior Parietal Gyrus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C590C70" w14:textId="2A2C01F2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180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F3F00FF" w14:textId="75535EA7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4169 (5763)</w:t>
            </w:r>
          </w:p>
        </w:tc>
        <w:tc>
          <w:tcPr>
            <w:tcW w:w="171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F162E73" w14:textId="1A632049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2894 (2530)</w:t>
            </w:r>
          </w:p>
        </w:tc>
        <w:tc>
          <w:tcPr>
            <w:tcW w:w="108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100B643" w14:textId="67DA4E7C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.003</w:t>
            </w:r>
          </w:p>
        </w:tc>
        <w:tc>
          <w:tcPr>
            <w:tcW w:w="810" w:type="dxa"/>
            <w:tcBorders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35D02ED" w14:textId="3D01CD34" w:rsidR="00FA3F57" w:rsidRPr="00466B50" w:rsidRDefault="00FA3F57" w:rsidP="00466B50">
            <w:pPr>
              <w:contextualSpacing/>
              <w:rPr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.045</w:t>
            </w:r>
          </w:p>
        </w:tc>
      </w:tr>
      <w:tr w:rsidR="00466B50" w:rsidRPr="00466B50" w14:paraId="12132625" w14:textId="77777777" w:rsidTr="00B74BC6">
        <w:trPr>
          <w:trHeight w:val="282"/>
        </w:trPr>
        <w:tc>
          <w:tcPr>
            <w:tcW w:w="1350" w:type="dxa"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A79C2BF" w14:textId="03AB08CD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bottom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C30E849" w14:textId="5DED83FF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R Middle Frontal Gyrus</w:t>
            </w:r>
          </w:p>
        </w:tc>
        <w:tc>
          <w:tcPr>
            <w:tcW w:w="81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B4C1CA0" w14:textId="08DF7067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↑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1F2F360" w14:textId="7EE7D909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3308 (3382)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06F8E22" w14:textId="1F7E2243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2516 (2129)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2AC6354" w14:textId="44F51EB6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.007</w:t>
            </w:r>
          </w:p>
        </w:tc>
        <w:tc>
          <w:tcPr>
            <w:tcW w:w="810" w:type="dxa"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A6B511A" w14:textId="0AA7F2B4" w:rsidR="00FA3F57" w:rsidRPr="00466B50" w:rsidRDefault="00FA3F57" w:rsidP="00466B50">
            <w:pPr>
              <w:contextualSpacing/>
              <w:rPr>
                <w:b/>
                <w:bCs/>
                <w:sz w:val="20"/>
                <w:szCs w:val="20"/>
              </w:rPr>
            </w:pPr>
            <w:r w:rsidRPr="00466B50">
              <w:rPr>
                <w:sz w:val="20"/>
                <w:szCs w:val="20"/>
              </w:rPr>
              <w:t>NS</w:t>
            </w:r>
          </w:p>
        </w:tc>
      </w:tr>
    </w:tbl>
    <w:p w14:paraId="57FF77F2" w14:textId="6B13179A" w:rsidR="0029374D" w:rsidRDefault="000A67DF">
      <w:r w:rsidRPr="00422A9E">
        <w:t>Abbreviations: L, left; R, right</w:t>
      </w:r>
      <w:r>
        <w:t xml:space="preserve">; </w:t>
      </w:r>
      <w:r w:rsidRPr="00422A9E">
        <w:t>BE, Participants with Binge Eating</w:t>
      </w:r>
      <w:r>
        <w:t>;</w:t>
      </w:r>
      <w:r w:rsidRPr="00422A9E">
        <w:t xml:space="preserve"> CON, control; BON-NET, </w:t>
      </w:r>
      <w:proofErr w:type="spellStart"/>
      <w:r w:rsidRPr="00422A9E">
        <w:t>bonferroni</w:t>
      </w:r>
      <w:proofErr w:type="spellEnd"/>
      <w:r w:rsidRPr="00422A9E">
        <w:t xml:space="preserve"> corrected for network; </w:t>
      </w:r>
      <w:r w:rsidR="00965350">
        <w:t xml:space="preserve">NS, non-significant; </w:t>
      </w:r>
      <w:r w:rsidRPr="00422A9E">
        <w:t>BC, betweenness-centrality</w:t>
      </w:r>
      <w:r>
        <w:t>. Significant results following Bonferroni correction are shown in bold.</w:t>
      </w:r>
    </w:p>
    <w:p w14:paraId="411DBD07" w14:textId="77777777" w:rsidR="0029374D" w:rsidRDefault="0029374D">
      <w:r>
        <w:br w:type="page"/>
      </w:r>
    </w:p>
    <w:p w14:paraId="48EFD63B" w14:textId="2D82F927" w:rsidR="0029374D" w:rsidRDefault="0029374D" w:rsidP="0029374D">
      <w:pPr>
        <w:adjustRightInd w:val="0"/>
        <w:snapToGrid w:val="0"/>
      </w:pPr>
      <w:r>
        <w:lastRenderedPageBreak/>
        <w:t>Table S2. Group-by-sex post-hoc comparisons of Variance of nodal topological properties during different substages of sustained attention processing.</w:t>
      </w:r>
    </w:p>
    <w:tbl>
      <w:tblPr>
        <w:tblW w:w="9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2430"/>
        <w:gridCol w:w="1260"/>
        <w:gridCol w:w="1350"/>
        <w:gridCol w:w="1440"/>
        <w:gridCol w:w="1440"/>
      </w:tblGrid>
      <w:tr w:rsidR="009637E4" w:rsidRPr="00466B50" w14:paraId="5FC226CD" w14:textId="1718155C" w:rsidTr="001D060F">
        <w:trPr>
          <w:trHeight w:val="577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33FA769E" w14:textId="77777777" w:rsidR="009637E4" w:rsidRPr="00EA01E3" w:rsidRDefault="009637E4" w:rsidP="000865E9">
            <w:pPr>
              <w:contextualSpacing/>
              <w:rPr>
                <w:sz w:val="19"/>
                <w:szCs w:val="19"/>
              </w:rPr>
            </w:pPr>
            <w:r w:rsidRPr="00EA01E3">
              <w:rPr>
                <w:sz w:val="19"/>
                <w:szCs w:val="19"/>
              </w:rPr>
              <w:t> 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AA5556E" w14:textId="77777777" w:rsidR="009637E4" w:rsidRPr="00EA01E3" w:rsidRDefault="009637E4" w:rsidP="000865E9">
            <w:pPr>
              <w:contextualSpacing/>
              <w:rPr>
                <w:sz w:val="19"/>
                <w:szCs w:val="19"/>
              </w:rPr>
            </w:pPr>
            <w:r w:rsidRPr="00EA01E3">
              <w:rPr>
                <w:b/>
                <w:bCs/>
                <w:sz w:val="19"/>
                <w:szCs w:val="19"/>
              </w:rPr>
              <w:t>Region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74B3164B" w14:textId="00761683" w:rsidR="009637E4" w:rsidRPr="00EA01E3" w:rsidRDefault="009637E4" w:rsidP="000865E9">
            <w:pPr>
              <w:contextualSpacing/>
              <w:rPr>
                <w:b/>
                <w:bCs/>
                <w:sz w:val="19"/>
                <w:szCs w:val="19"/>
              </w:rPr>
            </w:pPr>
            <w:r w:rsidRPr="00EA01E3">
              <w:rPr>
                <w:b/>
                <w:bCs/>
                <w:sz w:val="19"/>
                <w:szCs w:val="19"/>
              </w:rPr>
              <w:t>Interaction</w:t>
            </w:r>
          </w:p>
          <w:p w14:paraId="6953C7C8" w14:textId="496CF9AC" w:rsidR="009637E4" w:rsidRPr="00EA01E3" w:rsidRDefault="009637E4" w:rsidP="000865E9">
            <w:pPr>
              <w:contextualSpacing/>
              <w:rPr>
                <w:sz w:val="19"/>
                <w:szCs w:val="19"/>
              </w:rPr>
            </w:pPr>
            <w:proofErr w:type="spellStart"/>
            <w:r w:rsidRPr="00EA01E3">
              <w:rPr>
                <w:b/>
                <w:bCs/>
                <w:sz w:val="19"/>
                <w:szCs w:val="19"/>
              </w:rPr>
              <w:t>p</w:t>
            </w:r>
            <w:r w:rsidRPr="00EA01E3">
              <w:rPr>
                <w:b/>
                <w:bCs/>
                <w:sz w:val="19"/>
                <w:szCs w:val="19"/>
                <w:vertAlign w:val="subscript"/>
              </w:rPr>
              <w:t>uncorrected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2CB758E1" w14:textId="73C0A2EE" w:rsidR="009637E4" w:rsidRPr="00EA01E3" w:rsidRDefault="009637E4" w:rsidP="000865E9">
            <w:pPr>
              <w:contextualSpacing/>
              <w:rPr>
                <w:rFonts w:eastAsia="Calibri"/>
                <w:b/>
                <w:bCs/>
                <w:sz w:val="19"/>
                <w:szCs w:val="19"/>
              </w:rPr>
            </w:pPr>
            <w:r w:rsidRPr="00EA01E3">
              <w:rPr>
                <w:rFonts w:eastAsia="Calibri"/>
                <w:b/>
                <w:bCs/>
                <w:sz w:val="19"/>
                <w:szCs w:val="19"/>
              </w:rPr>
              <w:t>Interaction</w:t>
            </w:r>
          </w:p>
          <w:p w14:paraId="4E244043" w14:textId="5EFD0BB7" w:rsidR="009637E4" w:rsidRPr="00EA01E3" w:rsidRDefault="009637E4" w:rsidP="000865E9">
            <w:pPr>
              <w:contextualSpacing/>
              <w:rPr>
                <w:sz w:val="19"/>
                <w:szCs w:val="19"/>
              </w:rPr>
            </w:pPr>
            <w:proofErr w:type="spellStart"/>
            <w:r w:rsidRPr="00EA01E3">
              <w:rPr>
                <w:rFonts w:eastAsia="Calibri"/>
                <w:b/>
                <w:bCs/>
                <w:sz w:val="19"/>
                <w:szCs w:val="19"/>
              </w:rPr>
              <w:t>p</w:t>
            </w:r>
            <w:r w:rsidRPr="00EA01E3">
              <w:rPr>
                <w:rFonts w:eastAsia="Calibri"/>
                <w:b/>
                <w:bCs/>
                <w:sz w:val="19"/>
                <w:szCs w:val="19"/>
                <w:vertAlign w:val="subscript"/>
              </w:rPr>
              <w:t>BON</w:t>
            </w:r>
            <w:proofErr w:type="spellEnd"/>
            <w:r w:rsidRPr="00EA01E3">
              <w:rPr>
                <w:rFonts w:eastAsia="Calibri"/>
                <w:b/>
                <w:bCs/>
                <w:sz w:val="19"/>
                <w:szCs w:val="19"/>
                <w:vertAlign w:val="subscript"/>
              </w:rPr>
              <w:t>-NET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17126BB" w14:textId="675960C4" w:rsidR="009637E4" w:rsidRPr="00EA01E3" w:rsidRDefault="009637E4" w:rsidP="00523CDE">
            <w:pPr>
              <w:contextualSpacing/>
              <w:rPr>
                <w:sz w:val="19"/>
                <w:szCs w:val="19"/>
              </w:rPr>
            </w:pPr>
            <w:r w:rsidRPr="00EA01E3">
              <w:rPr>
                <w:rFonts w:eastAsia="Calibri"/>
                <w:b/>
                <w:bCs/>
                <w:sz w:val="19"/>
                <w:szCs w:val="19"/>
              </w:rPr>
              <w:t>Post-hoc</w:t>
            </w:r>
            <w:r w:rsidRPr="00EA01E3">
              <w:rPr>
                <w:rFonts w:eastAsia="Calibri"/>
                <w:b/>
                <w:bCs/>
                <w:sz w:val="19"/>
                <w:szCs w:val="19"/>
              </w:rPr>
              <w:br/>
              <w:t>Boys</w:t>
            </w:r>
            <w:r w:rsidRPr="00EA01E3">
              <w:rPr>
                <w:rFonts w:eastAsia="Calibri"/>
                <w:b/>
                <w:bCs/>
                <w:sz w:val="19"/>
                <w:szCs w:val="19"/>
              </w:rPr>
              <w:br/>
            </w:r>
            <w:r w:rsidRPr="00EA01E3">
              <w:rPr>
                <w:b/>
                <w:bCs/>
                <w:sz w:val="19"/>
                <w:szCs w:val="19"/>
              </w:rPr>
              <w:t>BE</w:t>
            </w:r>
            <w:r w:rsidRPr="00EA01E3">
              <w:rPr>
                <w:sz w:val="19"/>
                <w:szCs w:val="19"/>
              </w:rPr>
              <w:t xml:space="preserve"> </w:t>
            </w:r>
            <w:r w:rsidRPr="00EA01E3">
              <w:rPr>
                <w:b/>
                <w:bCs/>
                <w:sz w:val="19"/>
                <w:szCs w:val="19"/>
              </w:rPr>
              <w:t>vs CON 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1F823F8" w14:textId="2D1E2E6F" w:rsidR="009637E4" w:rsidRPr="00EA01E3" w:rsidRDefault="009637E4" w:rsidP="00523CDE">
            <w:pPr>
              <w:contextualSpacing/>
              <w:rPr>
                <w:rFonts w:eastAsia="Calibri"/>
                <w:b/>
                <w:bCs/>
                <w:sz w:val="19"/>
                <w:szCs w:val="19"/>
              </w:rPr>
            </w:pPr>
            <w:r w:rsidRPr="00EA01E3">
              <w:rPr>
                <w:rFonts w:eastAsia="Calibri"/>
                <w:b/>
                <w:bCs/>
                <w:sz w:val="19"/>
                <w:szCs w:val="19"/>
              </w:rPr>
              <w:t>Post-hoc</w:t>
            </w:r>
            <w:r w:rsidRPr="00EA01E3">
              <w:rPr>
                <w:rFonts w:eastAsia="Calibri"/>
                <w:b/>
                <w:bCs/>
                <w:sz w:val="19"/>
                <w:szCs w:val="19"/>
              </w:rPr>
              <w:br/>
              <w:t>Girls</w:t>
            </w:r>
            <w:r w:rsidRPr="00EA01E3">
              <w:rPr>
                <w:rFonts w:eastAsia="Calibri"/>
                <w:b/>
                <w:bCs/>
                <w:sz w:val="19"/>
                <w:szCs w:val="19"/>
              </w:rPr>
              <w:br/>
            </w:r>
            <w:r w:rsidRPr="00EA01E3">
              <w:rPr>
                <w:b/>
                <w:bCs/>
                <w:sz w:val="19"/>
                <w:szCs w:val="19"/>
              </w:rPr>
              <w:t>BE</w:t>
            </w:r>
            <w:r w:rsidRPr="00EA01E3">
              <w:rPr>
                <w:sz w:val="19"/>
                <w:szCs w:val="19"/>
              </w:rPr>
              <w:t xml:space="preserve"> </w:t>
            </w:r>
            <w:r w:rsidRPr="00EA01E3">
              <w:rPr>
                <w:b/>
                <w:bCs/>
                <w:sz w:val="19"/>
                <w:szCs w:val="19"/>
              </w:rPr>
              <w:t>vs CON </w:t>
            </w:r>
          </w:p>
        </w:tc>
      </w:tr>
      <w:tr w:rsidR="001D060F" w:rsidRPr="00466B50" w14:paraId="5C5E5180" w14:textId="77777777" w:rsidTr="000B1E12">
        <w:trPr>
          <w:trHeight w:val="236"/>
        </w:trPr>
        <w:tc>
          <w:tcPr>
            <w:tcW w:w="9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7A6FDAA" w14:textId="68417735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i/>
                <w:iCs/>
                <w:sz w:val="20"/>
                <w:szCs w:val="20"/>
              </w:rPr>
              <w:t>Substage of Attention Initiation</w:t>
            </w:r>
          </w:p>
        </w:tc>
      </w:tr>
      <w:tr w:rsidR="001D060F" w:rsidRPr="00466B50" w14:paraId="24F0F6FF" w14:textId="7788A7C0" w:rsidTr="000B1E12">
        <w:trPr>
          <w:trHeight w:val="182"/>
        </w:trPr>
        <w:tc>
          <w:tcPr>
            <w:tcW w:w="1350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E94D798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F1FCC2B" w14:textId="4ABCEC58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Inferior Frontal Gyrus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5BC046" w14:textId="10C442A1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.014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AEC43C8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B50A127" w14:textId="22E01938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98559A" w14:textId="03DBD0A6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5ED90BF6" w14:textId="7F18E1AA" w:rsidTr="000B1E12">
        <w:trPr>
          <w:trHeight w:val="248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B4055F9" w14:textId="7777777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E2F1A47" w14:textId="26EA660D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R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001132" w14:textId="3440A26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.001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9A089F3" w14:textId="3DE156A1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.015</w:t>
            </w:r>
          </w:p>
        </w:tc>
        <w:tc>
          <w:tcPr>
            <w:tcW w:w="1440" w:type="dxa"/>
          </w:tcPr>
          <w:p w14:paraId="4B953DC2" w14:textId="7AC11B59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↓</w:t>
            </w:r>
          </w:p>
        </w:tc>
        <w:tc>
          <w:tcPr>
            <w:tcW w:w="1440" w:type="dxa"/>
          </w:tcPr>
          <w:p w14:paraId="78962619" w14:textId="6D397B69" w:rsidR="001D060F" w:rsidRPr="00523CDE" w:rsidRDefault="000B1E12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</w:tr>
      <w:tr w:rsidR="001D060F" w:rsidRPr="00466B50" w14:paraId="224D2D04" w14:textId="77777777" w:rsidTr="000865E9">
        <w:trPr>
          <w:trHeight w:val="237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A39AD43" w14:textId="7777777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1B8D5D4" w14:textId="10ADB8FB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Fusiform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AF014D5" w14:textId="3399181E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.013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75C2218" w14:textId="75BCB0F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494D015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BFF758B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659F6EF5" w14:textId="77777777" w:rsidTr="000B1E12">
        <w:trPr>
          <w:trHeight w:val="257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BF6FD58" w14:textId="7777777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D61EC38" w14:textId="527FE954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Inferior Parietal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AFCC42" w14:textId="5B83CD46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.036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33B9E05" w14:textId="0910CD8C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512A1FCD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812D5C3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6955483D" w14:textId="77777777" w:rsidTr="000B1E12">
        <w:trPr>
          <w:trHeight w:val="401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C599933" w14:textId="7777777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4570E5A" w14:textId="39EB452F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Globus Pallidus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CE377D" w14:textId="0C1D688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.009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4337100" w14:textId="2CA862B4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74830ED9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2DD92CA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1F72EC9C" w14:textId="33408A4A" w:rsidTr="000B1E12">
        <w:trPr>
          <w:trHeight w:val="228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47ACD0A8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BCD9346" w14:textId="6A71A570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Inferior 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017D20C" w14:textId="2DC27783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.009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CE1D9F2" w14:textId="3DBB64CC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AA020F6" w14:textId="77777777" w:rsidR="001D060F" w:rsidRPr="00523CDE" w:rsidRDefault="001D060F" w:rsidP="00523CDE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060070" w14:textId="77777777" w:rsidR="001D060F" w:rsidRPr="00523CDE" w:rsidRDefault="001D060F" w:rsidP="00523CDE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</w:tr>
      <w:tr w:rsidR="001D060F" w:rsidRPr="00466B50" w14:paraId="35C15B1F" w14:textId="574BB46F" w:rsidTr="000B1E12">
        <w:trPr>
          <w:trHeight w:val="1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16EBF265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4BEB85F" w14:textId="15AF9942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Orbitofrontal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D75D435" w14:textId="64C17DFD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.044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C5AE2F3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7CB89D25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E55E7CF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3CAB8F4F" w14:textId="77777777" w:rsidTr="000B1E12">
        <w:trPr>
          <w:trHeight w:val="444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8DCE6B0" w14:textId="77777777" w:rsidR="001D060F" w:rsidRPr="00523CDE" w:rsidRDefault="001D060F" w:rsidP="000865E9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D8ABF4F" w14:textId="1DF280AB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EDA1D94" w14:textId="0294E752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.031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AD957B" w14:textId="772A6A81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1E4C3394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C636877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7346AD94" w14:textId="10AAAFBE" w:rsidTr="000B1E12">
        <w:trPr>
          <w:trHeight w:val="183"/>
        </w:trPr>
        <w:tc>
          <w:tcPr>
            <w:tcW w:w="135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14:paraId="55D17BBE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850CCD" w14:textId="1996FA3E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Middle</w:t>
            </w:r>
            <w:r w:rsidR="00F2165D" w:rsidRPr="00523CDE">
              <w:rPr>
                <w:sz w:val="20"/>
                <w:szCs w:val="20"/>
              </w:rPr>
              <w:t xml:space="preserve"> </w:t>
            </w:r>
            <w:r w:rsidRPr="00523CDE">
              <w:rPr>
                <w:sz w:val="20"/>
                <w:szCs w:val="20"/>
              </w:rPr>
              <w:t>Temporal Gyrus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8872DF" w14:textId="63841F8B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.034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FAB8CD4" w14:textId="77777777" w:rsidR="001D060F" w:rsidRPr="00523CDE" w:rsidRDefault="001D060F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F5A38EE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F24C0B2" w14:textId="77777777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1D060F" w:rsidRPr="00466B50" w14:paraId="33429444" w14:textId="77777777" w:rsidTr="005D6174">
        <w:trPr>
          <w:trHeight w:val="183"/>
        </w:trPr>
        <w:tc>
          <w:tcPr>
            <w:tcW w:w="9270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6ECBE05" w14:textId="13487F91" w:rsidR="001D060F" w:rsidRPr="00523CDE" w:rsidRDefault="001D060F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Substage of Stable Attention Processing</w:t>
            </w:r>
          </w:p>
        </w:tc>
      </w:tr>
      <w:tr w:rsidR="000B1E12" w:rsidRPr="00466B50" w14:paraId="764559FA" w14:textId="12CBBC17" w:rsidTr="00407BDD">
        <w:trPr>
          <w:trHeight w:val="164"/>
        </w:trPr>
        <w:tc>
          <w:tcPr>
            <w:tcW w:w="1350" w:type="dxa"/>
            <w:tcBorders>
              <w:top w:val="single" w:sz="4" w:space="0" w:color="auto"/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79AD0FD" w14:textId="26331D0A" w:rsidR="000B1E12" w:rsidRPr="00523CDE" w:rsidRDefault="000B1E12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9506523" w14:textId="72CD146D" w:rsidR="000B1E12" w:rsidRPr="00523CDE" w:rsidRDefault="000B1E12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Superior Frontal Gyrus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65E1C0D" w14:textId="27CB6AF6" w:rsidR="000B1E12" w:rsidRPr="00523CDE" w:rsidRDefault="000B1E12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</w:t>
            </w:r>
            <w:r w:rsidR="00902B23" w:rsidRPr="00523CDE">
              <w:rPr>
                <w:sz w:val="20"/>
                <w:szCs w:val="20"/>
              </w:rPr>
              <w:t>22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367200D" w14:textId="3CF41FBE" w:rsidR="000B1E12" w:rsidRPr="00523CDE" w:rsidRDefault="000B1E12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6C094A9" w14:textId="77777777" w:rsidR="000B1E12" w:rsidRPr="00523CDE" w:rsidRDefault="000B1E12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CFB6FE2" w14:textId="77777777" w:rsidR="000B1E12" w:rsidRPr="00523CDE" w:rsidRDefault="000B1E12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7E166C72" w14:textId="45000D6A" w:rsidTr="00407BDD">
        <w:trPr>
          <w:trHeight w:val="183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D99C20E" w14:textId="54871E76" w:rsidR="00902B23" w:rsidRPr="00523CDE" w:rsidRDefault="00902B23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EB68533" w14:textId="16C190BA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L Superior 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556DE64" w14:textId="417B3285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.015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09E9066" w14:textId="227D2E16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6A7BEC8F" w14:textId="375DCF8C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2E0F6CF5" w14:textId="24EFECC3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2884EBB4" w14:textId="20D3B77E" w:rsidTr="00407BDD">
        <w:trPr>
          <w:trHeight w:val="201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D4B57FC" w14:textId="130F2D2F" w:rsidR="00902B23" w:rsidRPr="00523CDE" w:rsidRDefault="00902B23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E7B4115" w14:textId="54FEE8E9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L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D5EC354" w14:textId="0B9F45EE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.013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7782DE2" w14:textId="5A3882BD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E265AB6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753310FF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7D0D42DF" w14:textId="431FF7A1" w:rsidTr="00407BDD">
        <w:trPr>
          <w:trHeight w:val="26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E531F80" w14:textId="77777777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5EC3370" w14:textId="190BF691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R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8732C2" w14:textId="1667261C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.023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1B30D2C" w14:textId="4C711366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1E47F0B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3C6BB208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6277EBC5" w14:textId="0A99AEE2" w:rsidTr="00407BDD">
        <w:trPr>
          <w:trHeight w:val="428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00CB68D1" w14:textId="29021B6E" w:rsidR="00902B23" w:rsidRPr="00523CDE" w:rsidRDefault="00902B23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680BA86" w14:textId="216D139B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R Insula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3665DF3" w14:textId="39ABEFC0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.015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92F3102" w14:textId="7600B3C0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68C90DF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44D6BCA3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67A8EFA4" w14:textId="7D0F9D51" w:rsidTr="00407BDD">
        <w:trPr>
          <w:trHeight w:val="248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D9CE0CD" w14:textId="13FCB833" w:rsidR="00902B23" w:rsidRPr="00523CDE" w:rsidRDefault="00902B23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668D217" w14:textId="0682C87C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L Inferior 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5569157" w14:textId="61CA362F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</w:t>
            </w:r>
            <w:r w:rsidR="00407BDD" w:rsidRPr="00523CDE">
              <w:rPr>
                <w:sz w:val="20"/>
                <w:szCs w:val="20"/>
              </w:rPr>
              <w:t>46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512A74B" w14:textId="5425E72D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6145FD72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5B13200A" w14:textId="77777777" w:rsidR="00902B23" w:rsidRPr="00523CDE" w:rsidRDefault="00902B2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02B23" w:rsidRPr="00466B50" w14:paraId="5833FDD5" w14:textId="07C103F7" w:rsidTr="00407BDD">
        <w:trPr>
          <w:trHeight w:val="201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6FE491C" w14:textId="41AD877D" w:rsidR="00902B23" w:rsidRPr="00523CDE" w:rsidRDefault="00902B23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4478B8A" w14:textId="09D468BD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L Orbitofrontal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65C6F9" w14:textId="32CC4AF9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.044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18F0EB5" w14:textId="55120545" w:rsidR="00902B23" w:rsidRPr="00523CDE" w:rsidRDefault="00902B23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95D370C" w14:textId="77777777" w:rsidR="00902B23" w:rsidRPr="00523CDE" w:rsidRDefault="00902B23" w:rsidP="00523CDE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12C1D687" w14:textId="77777777" w:rsidR="00902B23" w:rsidRPr="00523CDE" w:rsidRDefault="00902B23" w:rsidP="00523CDE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7BDD" w:rsidRPr="00466B50" w14:paraId="08115EB3" w14:textId="314FAA92" w:rsidTr="00407BDD">
        <w:trPr>
          <w:trHeight w:val="293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5D9DCA8A" w14:textId="77777777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96FFB22" w14:textId="02BA0741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L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D56298E" w14:textId="6F69ED73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85260B" w14:textId="0CBF051A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1440" w:type="dxa"/>
          </w:tcPr>
          <w:p w14:paraId="00601881" w14:textId="4BFD40E1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↓</w:t>
            </w:r>
          </w:p>
        </w:tc>
        <w:tc>
          <w:tcPr>
            <w:tcW w:w="1440" w:type="dxa"/>
          </w:tcPr>
          <w:p w14:paraId="584F7F59" w14:textId="4DAECA9C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</w:tr>
      <w:tr w:rsidR="00407BDD" w:rsidRPr="00466B50" w14:paraId="371B475E" w14:textId="77777777" w:rsidTr="00407BDD">
        <w:trPr>
          <w:trHeight w:val="185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42C2FFBA" w14:textId="77777777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D95045" w14:textId="00B5813D" w:rsidR="00407BDD" w:rsidRPr="00523CDE" w:rsidRDefault="00407BDD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Inferior Parietal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4E94EC5" w14:textId="38345894" w:rsidR="00407BDD" w:rsidRPr="00523CDE" w:rsidRDefault="00407BDD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.031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57F9E08" w14:textId="1C4BD811" w:rsidR="00407BDD" w:rsidRPr="00523CDE" w:rsidRDefault="00407BDD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2BDE50CE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0ACEB5A6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7BDD" w:rsidRPr="00466B50" w14:paraId="3C9DD225" w14:textId="77777777" w:rsidTr="00407BDD">
        <w:trPr>
          <w:trHeight w:val="356"/>
        </w:trPr>
        <w:tc>
          <w:tcPr>
            <w:tcW w:w="1350" w:type="dxa"/>
            <w:tcBorders>
              <w:left w:val="nil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1117E48" w14:textId="77777777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7264881" w14:textId="6B3E3E4D" w:rsidR="00407BDD" w:rsidRPr="00523CDE" w:rsidRDefault="00407BDD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Insula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2B8529E" w14:textId="705A8637" w:rsidR="00407BDD" w:rsidRPr="00523CDE" w:rsidRDefault="00407BDD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.015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4466027" w14:textId="126FE370" w:rsidR="00407BDD" w:rsidRPr="00523CDE" w:rsidRDefault="00407BDD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1AE36919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</w:tcPr>
          <w:p w14:paraId="2143AF03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7BDD" w:rsidRPr="00466B50" w14:paraId="7DA54085" w14:textId="7CD57124" w:rsidTr="00407BDD">
        <w:trPr>
          <w:trHeight w:val="156"/>
        </w:trPr>
        <w:tc>
          <w:tcPr>
            <w:tcW w:w="135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D6A9F51" w14:textId="4A82C57E" w:rsidR="00407BDD" w:rsidRPr="00523CDE" w:rsidRDefault="00407BDD" w:rsidP="000865E9">
            <w:pPr>
              <w:contextualSpacing/>
              <w:rPr>
                <w:rFonts w:eastAsiaTheme="minorEastAsi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E6EB94D" w14:textId="25D33688" w:rsidR="00407BDD" w:rsidRPr="00523CDE" w:rsidRDefault="00407BDD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R Middle Frontal Gyrus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A2C64E6" w14:textId="517422CF" w:rsidR="00407BDD" w:rsidRPr="00523CDE" w:rsidRDefault="00407BDD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.026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42795AA" w14:textId="31542ACE" w:rsidR="00407BDD" w:rsidRPr="00523CDE" w:rsidRDefault="00407BDD" w:rsidP="000865E9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E596148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3625CEE" w14:textId="77777777" w:rsidR="00407BDD" w:rsidRPr="00523CDE" w:rsidRDefault="00407BDD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1F7C10" w:rsidRPr="00466B50" w14:paraId="7E3423DA" w14:textId="77777777" w:rsidTr="00AF4E7E">
        <w:trPr>
          <w:trHeight w:val="156"/>
        </w:trPr>
        <w:tc>
          <w:tcPr>
            <w:tcW w:w="9270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BFF5A33" w14:textId="34F69386" w:rsidR="001F7C10" w:rsidRPr="00523CDE" w:rsidRDefault="008F22C3" w:rsidP="00523CDE">
            <w:pPr>
              <w:contextualSpacing/>
              <w:rPr>
                <w:rFonts w:eastAsiaTheme="minorEastAsia"/>
                <w:kern w:val="2"/>
                <w:sz w:val="20"/>
                <w:szCs w:val="20"/>
                <w14:ligatures w14:val="standardContextual"/>
              </w:rPr>
            </w:pPr>
            <w:r w:rsidRPr="00523CDE">
              <w:rPr>
                <w:rFonts w:eastAsiaTheme="minorEastAsia"/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Substage of Post-Attention</w:t>
            </w:r>
          </w:p>
        </w:tc>
      </w:tr>
      <w:tr w:rsidR="005C3B23" w:rsidRPr="00466B50" w14:paraId="1F25AAB8" w14:textId="330171CB" w:rsidTr="003A7FF4">
        <w:trPr>
          <w:trHeight w:val="228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16DD5D42" w14:textId="40FC9E71" w:rsidR="005C3B23" w:rsidRPr="00523CDE" w:rsidRDefault="005C3B23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54F7B34" w14:textId="085C4407" w:rsidR="005C3B23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CBD1023" w14:textId="2651C4BC" w:rsidR="005C3B23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.049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C20BDFF" w14:textId="74C621F3" w:rsidR="005C3B23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097A4E9" w14:textId="77777777" w:rsidR="005C3B23" w:rsidRPr="00523CDE" w:rsidRDefault="005C3B23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977380F" w14:textId="77777777" w:rsidR="005C3B23" w:rsidRPr="00523CDE" w:rsidRDefault="005C3B23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5C3B23" w:rsidRPr="00466B50" w14:paraId="3C7B2632" w14:textId="4DAE83F2" w:rsidTr="003A7FF4">
        <w:trPr>
          <w:trHeight w:val="239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8A5730A" w14:textId="1FD3AC0A" w:rsidR="005C3B23" w:rsidRPr="00523CDE" w:rsidRDefault="005C3B23" w:rsidP="000865E9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E3B2C99" w14:textId="2F56AE8F" w:rsidR="005C3B23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Inferior Parietal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94CB5B" w14:textId="403C1C61" w:rsidR="005C3B23" w:rsidRPr="00523CDE" w:rsidRDefault="005C3B23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</w:t>
            </w:r>
            <w:r w:rsidR="00EF4C21" w:rsidRPr="00523CDE">
              <w:rPr>
                <w:sz w:val="20"/>
                <w:szCs w:val="20"/>
              </w:rPr>
              <w:t>21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4A4664" w14:textId="3D855C12" w:rsidR="005C3B23" w:rsidRPr="00523CDE" w:rsidRDefault="005C3B23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0614E87F" w14:textId="77777777" w:rsidR="005C3B23" w:rsidRPr="00523CDE" w:rsidRDefault="005C3B23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8B55A" w14:textId="77777777" w:rsidR="005C3B23" w:rsidRPr="00523CDE" w:rsidRDefault="005C3B23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EF4C21" w:rsidRPr="00466B50" w14:paraId="40CC3BA1" w14:textId="77777777" w:rsidTr="003A7FF4">
        <w:trPr>
          <w:trHeight w:val="239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25695E4E" w14:textId="77777777" w:rsidR="00EF4C21" w:rsidRPr="00523CDE" w:rsidRDefault="00EF4C21" w:rsidP="000865E9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65394FA" w14:textId="3507FC69" w:rsidR="00EF4C21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Caudate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F870EF7" w14:textId="36C39816" w:rsidR="00EF4C21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.01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B55F2E5" w14:textId="208CB182" w:rsidR="00EF4C21" w:rsidRPr="00523CDE" w:rsidRDefault="00EF4C21" w:rsidP="000865E9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0B541AE1" w14:textId="77777777" w:rsidR="00EF4C21" w:rsidRPr="00523CDE" w:rsidRDefault="00EF4C21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3497DB7E" w14:textId="77777777" w:rsidR="00EF4C21" w:rsidRPr="00523CDE" w:rsidRDefault="00EF4C21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314282" w:rsidRPr="00466B50" w14:paraId="1F73D9DD" w14:textId="582220C0" w:rsidTr="00523CDE">
        <w:trPr>
          <w:trHeight w:val="74"/>
        </w:trPr>
        <w:tc>
          <w:tcPr>
            <w:tcW w:w="927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04F4489" w14:textId="2910000D" w:rsidR="00314282" w:rsidRPr="00523CDE" w:rsidRDefault="00314282" w:rsidP="00523CDE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i/>
                <w:iCs/>
                <w:sz w:val="20"/>
                <w:szCs w:val="20"/>
              </w:rPr>
              <w:t>Substage of Resting State</w:t>
            </w:r>
          </w:p>
        </w:tc>
      </w:tr>
      <w:tr w:rsidR="00314282" w:rsidRPr="00466B50" w14:paraId="664C0709" w14:textId="6C050CFD" w:rsidTr="00EA01E3">
        <w:trPr>
          <w:trHeight w:val="137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A79C2A3" w14:textId="0DEC70C0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Efficiency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C2CA866" w14:textId="4EBA46C8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R Precentral Gyrus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4DC2E9E" w14:textId="1DE1AEED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DF54B07" w14:textId="760071D7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43364F7" w14:textId="0A1C4AB5" w:rsidR="00314282" w:rsidRPr="00523CDE" w:rsidRDefault="00314282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↓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8D04238" w14:textId="15CAEB41" w:rsidR="00314282" w:rsidRPr="00523CDE" w:rsidRDefault="00525FA2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↑</w:t>
            </w:r>
          </w:p>
        </w:tc>
      </w:tr>
      <w:tr w:rsidR="00314282" w:rsidRPr="00466B50" w14:paraId="10996886" w14:textId="77777777" w:rsidTr="00EA01E3">
        <w:trPr>
          <w:trHeight w:val="174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859E401" w14:textId="77777777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B8CC836" w14:textId="55DC5FD9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Inferior Parietal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2E9B542" w14:textId="5B80484E" w:rsidR="00314282" w:rsidRPr="00523CDE" w:rsidRDefault="00314282" w:rsidP="00314282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.004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ADB5F59" w14:textId="46549957" w:rsidR="00314282" w:rsidRPr="00523CDE" w:rsidRDefault="00314282" w:rsidP="00314282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3CE59FEA" w14:textId="77777777" w:rsidR="00314282" w:rsidRPr="00523CDE" w:rsidRDefault="00314282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034B1E4" w14:textId="77777777" w:rsidR="00314282" w:rsidRPr="00523CDE" w:rsidRDefault="00314282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314282" w:rsidRPr="00466B50" w14:paraId="6ED63B1F" w14:textId="77777777" w:rsidTr="00525FA2">
        <w:trPr>
          <w:trHeight w:val="416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D043D72" w14:textId="77777777" w:rsidR="00314282" w:rsidRPr="00523CDE" w:rsidRDefault="00314282" w:rsidP="00314282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6B644C3" w14:textId="29386450" w:rsidR="00314282" w:rsidRPr="00523CDE" w:rsidRDefault="00314282" w:rsidP="00314282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Insula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978BA8B" w14:textId="476EF594" w:rsidR="00314282" w:rsidRPr="00523CDE" w:rsidRDefault="00314282" w:rsidP="00314282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.009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79927D5" w14:textId="7396DA15" w:rsidR="00314282" w:rsidRPr="00523CDE" w:rsidRDefault="00314282" w:rsidP="00314282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7999FF33" w14:textId="77777777" w:rsidR="00314282" w:rsidRPr="00523CDE" w:rsidRDefault="00314282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3E04C27" w14:textId="77777777" w:rsidR="00314282" w:rsidRPr="00523CDE" w:rsidRDefault="00314282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6179B3" w:rsidRPr="00466B50" w14:paraId="30261CFC" w14:textId="77777777" w:rsidTr="00EA01E3">
        <w:trPr>
          <w:trHeight w:val="192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A6B1B69" w14:textId="2C6B7F18" w:rsidR="006179B3" w:rsidRPr="00523CDE" w:rsidRDefault="006179B3" w:rsidP="006179B3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A0756D3" w14:textId="20BE688C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L Superior Frontal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69AA1A9" w14:textId="6434B8A1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.026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538B566" w14:textId="58B918A9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5B93DE33" w14:textId="77777777" w:rsidR="006179B3" w:rsidRPr="00523CDE" w:rsidRDefault="006179B3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2C023B1" w14:textId="77777777" w:rsidR="006179B3" w:rsidRPr="00523CDE" w:rsidRDefault="006179B3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6179B3" w:rsidRPr="00466B50" w14:paraId="258FCD28" w14:textId="77777777" w:rsidTr="00525FA2">
        <w:trPr>
          <w:trHeight w:val="426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7B65FDCC" w14:textId="77777777" w:rsidR="006179B3" w:rsidRPr="00523CDE" w:rsidRDefault="006179B3" w:rsidP="006179B3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2C66EBA" w14:textId="048207CE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Precentral Gyrus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1929389" w14:textId="2C445650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.015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F32D0ED" w14:textId="7EFF978A" w:rsidR="006179B3" w:rsidRPr="00523CDE" w:rsidRDefault="006179B3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</w:tcPr>
          <w:p w14:paraId="6B85EBFC" w14:textId="77777777" w:rsidR="006179B3" w:rsidRPr="00523CDE" w:rsidRDefault="006179B3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BBB253A" w14:textId="77777777" w:rsidR="006179B3" w:rsidRPr="00523CDE" w:rsidRDefault="006179B3" w:rsidP="00523CDE">
            <w:pPr>
              <w:contextualSpacing/>
              <w:rPr>
                <w:sz w:val="20"/>
                <w:szCs w:val="20"/>
              </w:rPr>
            </w:pPr>
          </w:p>
        </w:tc>
      </w:tr>
      <w:tr w:rsidR="00815856" w:rsidRPr="00466B50" w14:paraId="7C19683F" w14:textId="77777777" w:rsidTr="00EA01E3">
        <w:trPr>
          <w:trHeight w:val="147"/>
        </w:trPr>
        <w:tc>
          <w:tcPr>
            <w:tcW w:w="135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69B5BC3A" w14:textId="0DB59BC4" w:rsidR="00815856" w:rsidRPr="00523CDE" w:rsidRDefault="00815856" w:rsidP="006179B3">
            <w:pPr>
              <w:contextualSpacing/>
              <w:rPr>
                <w:b/>
                <w:bCs/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2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C02FDB8" w14:textId="384957DC" w:rsidR="00815856" w:rsidRPr="003F2E6A" w:rsidRDefault="00815856" w:rsidP="006179B3">
            <w:pPr>
              <w:contextualSpacing/>
              <w:rPr>
                <w:b/>
                <w:bCs/>
                <w:sz w:val="20"/>
                <w:szCs w:val="20"/>
              </w:rPr>
            </w:pPr>
            <w:r w:rsidRPr="003F2E6A">
              <w:rPr>
                <w:b/>
                <w:bCs/>
                <w:sz w:val="20"/>
                <w:szCs w:val="20"/>
              </w:rPr>
              <w:t>L Hippocampus</w:t>
            </w:r>
          </w:p>
        </w:tc>
        <w:tc>
          <w:tcPr>
            <w:tcW w:w="126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9CC7754" w14:textId="4A67D6CC" w:rsidR="00815856" w:rsidRPr="003F2E6A" w:rsidRDefault="00815856" w:rsidP="006179B3">
            <w:pPr>
              <w:contextualSpacing/>
              <w:rPr>
                <w:b/>
                <w:bCs/>
                <w:sz w:val="20"/>
                <w:szCs w:val="20"/>
              </w:rPr>
            </w:pPr>
            <w:r w:rsidRPr="003F2E6A">
              <w:rPr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3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40A922E" w14:textId="0A1AB3FE" w:rsidR="00815856" w:rsidRPr="003F2E6A" w:rsidRDefault="00815856" w:rsidP="006179B3">
            <w:pPr>
              <w:contextualSpacing/>
              <w:rPr>
                <w:b/>
                <w:bCs/>
                <w:sz w:val="20"/>
                <w:szCs w:val="20"/>
              </w:rPr>
            </w:pPr>
            <w:r w:rsidRPr="003F2E6A">
              <w:rPr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1440" w:type="dxa"/>
          </w:tcPr>
          <w:p w14:paraId="3496BF2F" w14:textId="7EC6E174" w:rsidR="00815856" w:rsidRPr="00523CDE" w:rsidRDefault="00815856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b/>
                <w:bCs/>
                <w:sz w:val="20"/>
                <w:szCs w:val="20"/>
              </w:rPr>
              <w:t>↑</w:t>
            </w:r>
          </w:p>
        </w:tc>
        <w:tc>
          <w:tcPr>
            <w:tcW w:w="1440" w:type="dxa"/>
          </w:tcPr>
          <w:p w14:paraId="16314B10" w14:textId="1E0DC919" w:rsidR="00815856" w:rsidRPr="00523CDE" w:rsidRDefault="00525FA2" w:rsidP="00523CDE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</w:tr>
      <w:tr w:rsidR="00815856" w:rsidRPr="00466B50" w14:paraId="46BECCC0" w14:textId="77777777" w:rsidTr="00525FA2">
        <w:trPr>
          <w:trHeight w:val="282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14:paraId="397B0352" w14:textId="77777777" w:rsidR="00815856" w:rsidRPr="00523CDE" w:rsidRDefault="00815856" w:rsidP="006179B3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F3B3143" w14:textId="50334F59" w:rsidR="00815856" w:rsidRPr="00523CDE" w:rsidRDefault="00815856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R Insula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CDDB453" w14:textId="7DF53CBD" w:rsidR="00815856" w:rsidRPr="00523CDE" w:rsidRDefault="00815856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.038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05BBDF4" w14:textId="522396CF" w:rsidR="00815856" w:rsidRPr="00523CDE" w:rsidRDefault="00815856" w:rsidP="006179B3">
            <w:pPr>
              <w:contextualSpacing/>
              <w:rPr>
                <w:sz w:val="20"/>
                <w:szCs w:val="20"/>
              </w:rPr>
            </w:pPr>
            <w:r w:rsidRPr="00523CDE">
              <w:rPr>
                <w:sz w:val="20"/>
                <w:szCs w:val="20"/>
              </w:rPr>
              <w:t>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A92FF67" w14:textId="77777777" w:rsidR="00815856" w:rsidRPr="00523CDE" w:rsidRDefault="00815856" w:rsidP="00523CD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45CCA05" w14:textId="77777777" w:rsidR="00815856" w:rsidRPr="00523CDE" w:rsidRDefault="00815856" w:rsidP="00523CDE">
            <w:pPr>
              <w:contextualSpacing/>
              <w:rPr>
                <w:sz w:val="20"/>
                <w:szCs w:val="20"/>
              </w:rPr>
            </w:pPr>
          </w:p>
        </w:tc>
      </w:tr>
    </w:tbl>
    <w:p w14:paraId="32AD9188" w14:textId="76072C79" w:rsidR="00E03DA8" w:rsidRPr="00E03DA8" w:rsidRDefault="0029374D" w:rsidP="00D95BD6">
      <w:pPr>
        <w:rPr>
          <w:noProof/>
        </w:rPr>
      </w:pPr>
      <w:r w:rsidRPr="00733F11">
        <w:t xml:space="preserve">Abbreviations: L, left; R, right; BE, Participants with Binge Eating; CON, control; BON-NET, </w:t>
      </w:r>
      <w:proofErr w:type="spellStart"/>
      <w:r w:rsidRPr="00733F11">
        <w:t>bonferroni</w:t>
      </w:r>
      <w:proofErr w:type="spellEnd"/>
      <w:r w:rsidRPr="00733F11">
        <w:t xml:space="preserve"> corrected for network; </w:t>
      </w:r>
      <w:r w:rsidR="00965350" w:rsidRPr="00733F11">
        <w:t xml:space="preserve">NS, non-significant; </w:t>
      </w:r>
      <w:r w:rsidRPr="00733F11">
        <w:t>BC, betweenness-centrality. Significant results following Bonferroni correction are shown in bold.</w:t>
      </w:r>
      <w:r>
        <w:br w:type="page"/>
      </w:r>
      <w:r w:rsidR="00A25666">
        <w:lastRenderedPageBreak/>
        <w:fldChar w:fldCharType="begin"/>
      </w:r>
      <w:r w:rsidR="00A25666">
        <w:instrText xml:space="preserve"> ADDIN EN.REFLIST </w:instrText>
      </w:r>
      <w:r w:rsidR="00A25666">
        <w:fldChar w:fldCharType="separate"/>
      </w:r>
      <w:r w:rsidR="00E03DA8" w:rsidRPr="00E03DA8">
        <w:rPr>
          <w:noProof/>
        </w:rPr>
        <w:t>1.</w:t>
      </w:r>
      <w:r w:rsidR="00E03DA8" w:rsidRPr="00E03DA8">
        <w:rPr>
          <w:noProof/>
        </w:rPr>
        <w:tab/>
        <w:t>Casey, B.J.</w:t>
      </w:r>
      <w:r w:rsidR="00E03DA8" w:rsidRPr="00E03DA8">
        <w:rPr>
          <w:i/>
          <w:noProof/>
        </w:rPr>
        <w:t>, et al.</w:t>
      </w:r>
      <w:r w:rsidR="00E03DA8" w:rsidRPr="00E03DA8">
        <w:rPr>
          <w:noProof/>
        </w:rPr>
        <w:t xml:space="preserve"> The Adolescent Brain Cognitive Development (ABCD) study: Imaging acquisition across 21 sites. </w:t>
      </w:r>
      <w:r w:rsidR="00E03DA8" w:rsidRPr="00E03DA8">
        <w:rPr>
          <w:i/>
          <w:noProof/>
        </w:rPr>
        <w:t>Developmental Cognitive Neuroscience</w:t>
      </w:r>
      <w:r w:rsidR="00E03DA8" w:rsidRPr="00E03DA8">
        <w:rPr>
          <w:noProof/>
        </w:rPr>
        <w:t xml:space="preserve"> </w:t>
      </w:r>
      <w:r w:rsidR="00E03DA8" w:rsidRPr="00E03DA8">
        <w:rPr>
          <w:b/>
          <w:noProof/>
        </w:rPr>
        <w:t>32</w:t>
      </w:r>
      <w:r w:rsidR="00E03DA8" w:rsidRPr="00E03DA8">
        <w:rPr>
          <w:noProof/>
        </w:rPr>
        <w:t>, 43-54 (2018).</w:t>
      </w:r>
    </w:p>
    <w:p w14:paraId="7B3CC1C6" w14:textId="77777777" w:rsidR="00E03DA8" w:rsidRPr="00E03DA8" w:rsidRDefault="00E03DA8" w:rsidP="00E03DA8">
      <w:pPr>
        <w:pStyle w:val="EndNoteBibliography"/>
        <w:ind w:left="720" w:hanging="720"/>
        <w:rPr>
          <w:noProof/>
        </w:rPr>
      </w:pPr>
      <w:r w:rsidRPr="00E03DA8">
        <w:rPr>
          <w:noProof/>
        </w:rPr>
        <w:t>2.</w:t>
      </w:r>
      <w:r w:rsidRPr="00E03DA8">
        <w:rPr>
          <w:noProof/>
        </w:rPr>
        <w:tab/>
        <w:t xml:space="preserve">Bullmore, E. &amp; Sporns, O. Complex brain networks: graph theoretical analysis of structural and functional systems. </w:t>
      </w:r>
      <w:r w:rsidRPr="00E03DA8">
        <w:rPr>
          <w:i/>
          <w:noProof/>
        </w:rPr>
        <w:t>Nature Reviews Neuroscience</w:t>
      </w:r>
      <w:r w:rsidRPr="00E03DA8">
        <w:rPr>
          <w:noProof/>
        </w:rPr>
        <w:t xml:space="preserve"> </w:t>
      </w:r>
      <w:r w:rsidRPr="00E03DA8">
        <w:rPr>
          <w:b/>
          <w:noProof/>
        </w:rPr>
        <w:t>10</w:t>
      </w:r>
      <w:r w:rsidRPr="00E03DA8">
        <w:rPr>
          <w:noProof/>
        </w:rPr>
        <w:t>, 186-198 (2009).</w:t>
      </w:r>
    </w:p>
    <w:p w14:paraId="6953FCBB" w14:textId="77777777" w:rsidR="00E03DA8" w:rsidRPr="00E03DA8" w:rsidRDefault="00E03DA8" w:rsidP="00E03DA8">
      <w:pPr>
        <w:pStyle w:val="EndNoteBibliography"/>
        <w:ind w:left="720" w:hanging="720"/>
        <w:rPr>
          <w:noProof/>
        </w:rPr>
      </w:pPr>
      <w:r w:rsidRPr="00E03DA8">
        <w:rPr>
          <w:noProof/>
        </w:rPr>
        <w:t>3.</w:t>
      </w:r>
      <w:r w:rsidRPr="00E03DA8">
        <w:rPr>
          <w:noProof/>
        </w:rPr>
        <w:tab/>
        <w:t xml:space="preserve">Achard, S. &amp; Bullmore, E. Efficiency and Cost of Economical Brain Functional Networks. </w:t>
      </w:r>
      <w:r w:rsidRPr="00E03DA8">
        <w:rPr>
          <w:i/>
          <w:noProof/>
        </w:rPr>
        <w:t>PLOS Computational Biology</w:t>
      </w:r>
      <w:r w:rsidRPr="00E03DA8">
        <w:rPr>
          <w:noProof/>
        </w:rPr>
        <w:t xml:space="preserve"> </w:t>
      </w:r>
      <w:r w:rsidRPr="00E03DA8">
        <w:rPr>
          <w:b/>
          <w:noProof/>
        </w:rPr>
        <w:t>3</w:t>
      </w:r>
      <w:r w:rsidRPr="00E03DA8">
        <w:rPr>
          <w:noProof/>
        </w:rPr>
        <w:t>, e17 (2007).</w:t>
      </w:r>
    </w:p>
    <w:p w14:paraId="629E899D" w14:textId="64E2BC05" w:rsidR="00426603" w:rsidRDefault="00A25666">
      <w:r>
        <w:fldChar w:fldCharType="end"/>
      </w:r>
    </w:p>
    <w:sectPr w:rsidR="00426603" w:rsidSect="00623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(Body)">
    <w:altName w:val="Calibri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AA0"/>
    <w:multiLevelType w:val="multilevel"/>
    <w:tmpl w:val="076A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E04EC0"/>
    <w:multiLevelType w:val="multilevel"/>
    <w:tmpl w:val="5366D8F2"/>
    <w:lvl w:ilvl="0">
      <w:start w:val="1"/>
      <w:numFmt w:val="decimal"/>
      <w:pStyle w:val="Title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2941A13"/>
    <w:multiLevelType w:val="hybridMultilevel"/>
    <w:tmpl w:val="2D9AE4F6"/>
    <w:lvl w:ilvl="0" w:tplc="39443C6E">
      <w:start w:val="1"/>
      <w:numFmt w:val="decimal"/>
      <w:pStyle w:val="TOC1"/>
      <w:lvlText w:val="%1"/>
      <w:lvlJc w:val="left"/>
      <w:pPr>
        <w:ind w:left="360" w:hanging="360"/>
      </w:pPr>
      <w:rPr>
        <w:rFonts w:ascii="Times New Roman" w:hAnsi="Times New Roman" w:cs="Times New Roman (Body CS)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545812">
    <w:abstractNumId w:val="1"/>
  </w:num>
  <w:num w:numId="2" w16cid:durableId="389227085">
    <w:abstractNumId w:val="1"/>
  </w:num>
  <w:num w:numId="3" w16cid:durableId="1624001521">
    <w:abstractNumId w:val="1"/>
  </w:num>
  <w:num w:numId="4" w16cid:durableId="360979319">
    <w:abstractNumId w:val="2"/>
  </w:num>
  <w:num w:numId="5" w16cid:durableId="130030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t02wpzta0sfaepfv6vvr0xwpp0rtz5a9er&quot;&gt;attention_paper&lt;record-ids&gt;&lt;item&gt;8&lt;/item&gt;&lt;item&gt;33&lt;/item&gt;&lt;item&gt;77&lt;/item&gt;&lt;/record-ids&gt;&lt;/item&gt;&lt;/Libraries&gt;"/>
  </w:docVars>
  <w:rsids>
    <w:rsidRoot w:val="00FD304D"/>
    <w:rsid w:val="00002339"/>
    <w:rsid w:val="00022C28"/>
    <w:rsid w:val="00051499"/>
    <w:rsid w:val="00074E59"/>
    <w:rsid w:val="00082E9F"/>
    <w:rsid w:val="000865E9"/>
    <w:rsid w:val="000912C1"/>
    <w:rsid w:val="000A67DF"/>
    <w:rsid w:val="000B111F"/>
    <w:rsid w:val="000B1E12"/>
    <w:rsid w:val="000B31A7"/>
    <w:rsid w:val="00110FFD"/>
    <w:rsid w:val="0013348C"/>
    <w:rsid w:val="00152E92"/>
    <w:rsid w:val="001702D2"/>
    <w:rsid w:val="00175F44"/>
    <w:rsid w:val="001A1B57"/>
    <w:rsid w:val="001B0BD1"/>
    <w:rsid w:val="001B20B7"/>
    <w:rsid w:val="001B6282"/>
    <w:rsid w:val="001C150A"/>
    <w:rsid w:val="001C1AA9"/>
    <w:rsid w:val="001D060F"/>
    <w:rsid w:val="001F7C10"/>
    <w:rsid w:val="00214209"/>
    <w:rsid w:val="00230316"/>
    <w:rsid w:val="0023145C"/>
    <w:rsid w:val="00236380"/>
    <w:rsid w:val="00237297"/>
    <w:rsid w:val="00262F86"/>
    <w:rsid w:val="0027465A"/>
    <w:rsid w:val="0029374D"/>
    <w:rsid w:val="002B2899"/>
    <w:rsid w:val="002D5AF9"/>
    <w:rsid w:val="002E76BA"/>
    <w:rsid w:val="002F1244"/>
    <w:rsid w:val="00314282"/>
    <w:rsid w:val="0036628A"/>
    <w:rsid w:val="00367484"/>
    <w:rsid w:val="0037637A"/>
    <w:rsid w:val="0037761B"/>
    <w:rsid w:val="00381A13"/>
    <w:rsid w:val="003A2E8D"/>
    <w:rsid w:val="003A7FF4"/>
    <w:rsid w:val="003B293F"/>
    <w:rsid w:val="003C2E29"/>
    <w:rsid w:val="003C7F94"/>
    <w:rsid w:val="003E6408"/>
    <w:rsid w:val="003E715D"/>
    <w:rsid w:val="003F2E6A"/>
    <w:rsid w:val="003F6028"/>
    <w:rsid w:val="00407BDD"/>
    <w:rsid w:val="00426400"/>
    <w:rsid w:val="00426603"/>
    <w:rsid w:val="00432B42"/>
    <w:rsid w:val="00466B50"/>
    <w:rsid w:val="00477188"/>
    <w:rsid w:val="0049384F"/>
    <w:rsid w:val="004F621F"/>
    <w:rsid w:val="005037BE"/>
    <w:rsid w:val="00523CDE"/>
    <w:rsid w:val="00525FA2"/>
    <w:rsid w:val="005310EC"/>
    <w:rsid w:val="00545249"/>
    <w:rsid w:val="00571354"/>
    <w:rsid w:val="00582B84"/>
    <w:rsid w:val="00590D73"/>
    <w:rsid w:val="005A3424"/>
    <w:rsid w:val="005C23F3"/>
    <w:rsid w:val="005C3B23"/>
    <w:rsid w:val="005E6F8F"/>
    <w:rsid w:val="006179B3"/>
    <w:rsid w:val="006208DB"/>
    <w:rsid w:val="00623537"/>
    <w:rsid w:val="0063071B"/>
    <w:rsid w:val="0066174F"/>
    <w:rsid w:val="00674A7C"/>
    <w:rsid w:val="00684840"/>
    <w:rsid w:val="006E08E0"/>
    <w:rsid w:val="00705D31"/>
    <w:rsid w:val="0071647F"/>
    <w:rsid w:val="007319BF"/>
    <w:rsid w:val="00731DBD"/>
    <w:rsid w:val="00732A8B"/>
    <w:rsid w:val="00733F11"/>
    <w:rsid w:val="0075537A"/>
    <w:rsid w:val="007925A5"/>
    <w:rsid w:val="007A2F93"/>
    <w:rsid w:val="00806235"/>
    <w:rsid w:val="00815856"/>
    <w:rsid w:val="00817F9E"/>
    <w:rsid w:val="008213BB"/>
    <w:rsid w:val="00827B69"/>
    <w:rsid w:val="0083056A"/>
    <w:rsid w:val="00840569"/>
    <w:rsid w:val="00854623"/>
    <w:rsid w:val="00870C5F"/>
    <w:rsid w:val="00870E8B"/>
    <w:rsid w:val="00880B7F"/>
    <w:rsid w:val="008951EF"/>
    <w:rsid w:val="008B16CB"/>
    <w:rsid w:val="008B4A14"/>
    <w:rsid w:val="008B4E3D"/>
    <w:rsid w:val="008B559A"/>
    <w:rsid w:val="008C340A"/>
    <w:rsid w:val="008D1924"/>
    <w:rsid w:val="008F22C3"/>
    <w:rsid w:val="00900D79"/>
    <w:rsid w:val="00902B23"/>
    <w:rsid w:val="00925B9A"/>
    <w:rsid w:val="00951303"/>
    <w:rsid w:val="009637E4"/>
    <w:rsid w:val="00965350"/>
    <w:rsid w:val="00971591"/>
    <w:rsid w:val="009771B1"/>
    <w:rsid w:val="00A0795A"/>
    <w:rsid w:val="00A25666"/>
    <w:rsid w:val="00A4486D"/>
    <w:rsid w:val="00A646F6"/>
    <w:rsid w:val="00AA06D6"/>
    <w:rsid w:val="00AA3B19"/>
    <w:rsid w:val="00AA6947"/>
    <w:rsid w:val="00AC233F"/>
    <w:rsid w:val="00AC278A"/>
    <w:rsid w:val="00AC2BE8"/>
    <w:rsid w:val="00B27BCA"/>
    <w:rsid w:val="00B44EF8"/>
    <w:rsid w:val="00B47474"/>
    <w:rsid w:val="00B47783"/>
    <w:rsid w:val="00B65CA6"/>
    <w:rsid w:val="00B72A6C"/>
    <w:rsid w:val="00B74BC6"/>
    <w:rsid w:val="00BB2BAB"/>
    <w:rsid w:val="00C74AD8"/>
    <w:rsid w:val="00C94606"/>
    <w:rsid w:val="00CA1C97"/>
    <w:rsid w:val="00CC71DF"/>
    <w:rsid w:val="00CD5E0C"/>
    <w:rsid w:val="00CE1A80"/>
    <w:rsid w:val="00CE2452"/>
    <w:rsid w:val="00CF2507"/>
    <w:rsid w:val="00D01483"/>
    <w:rsid w:val="00D048D4"/>
    <w:rsid w:val="00D17607"/>
    <w:rsid w:val="00D20EDD"/>
    <w:rsid w:val="00D377A0"/>
    <w:rsid w:val="00D45B89"/>
    <w:rsid w:val="00D61D98"/>
    <w:rsid w:val="00D6529F"/>
    <w:rsid w:val="00D95BD6"/>
    <w:rsid w:val="00DA1C24"/>
    <w:rsid w:val="00DB3C4D"/>
    <w:rsid w:val="00DB5977"/>
    <w:rsid w:val="00DE1AB2"/>
    <w:rsid w:val="00DE3110"/>
    <w:rsid w:val="00E003F5"/>
    <w:rsid w:val="00E01CA6"/>
    <w:rsid w:val="00E03DA8"/>
    <w:rsid w:val="00E20832"/>
    <w:rsid w:val="00E209BB"/>
    <w:rsid w:val="00E21FA2"/>
    <w:rsid w:val="00E41DB2"/>
    <w:rsid w:val="00E425DD"/>
    <w:rsid w:val="00E72309"/>
    <w:rsid w:val="00E85D4B"/>
    <w:rsid w:val="00E87C6B"/>
    <w:rsid w:val="00EA01E3"/>
    <w:rsid w:val="00EB637C"/>
    <w:rsid w:val="00EC140E"/>
    <w:rsid w:val="00EC5981"/>
    <w:rsid w:val="00EE670C"/>
    <w:rsid w:val="00EF4C21"/>
    <w:rsid w:val="00F2165D"/>
    <w:rsid w:val="00F338D5"/>
    <w:rsid w:val="00F5283E"/>
    <w:rsid w:val="00F6257E"/>
    <w:rsid w:val="00F6555A"/>
    <w:rsid w:val="00FA3F57"/>
    <w:rsid w:val="00FB16A3"/>
    <w:rsid w:val="00FC09DC"/>
    <w:rsid w:val="00FD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12F4"/>
  <w15:chartTrackingRefBased/>
  <w15:docId w15:val="{0629C563-D439-C74E-8747-CC58DEAD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60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Title"/>
    <w:link w:val="Heading1Char"/>
    <w:autoRedefine/>
    <w:uiPriority w:val="1"/>
    <w:qFormat/>
    <w:rsid w:val="0075537A"/>
    <w:pPr>
      <w:numPr>
        <w:numId w:val="0"/>
      </w:numPr>
      <w:outlineLvl w:val="0"/>
    </w:pPr>
    <w:rPr>
      <w:lang w:eastAsia="en-US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75537A"/>
    <w:pPr>
      <w:numPr>
        <w:ilvl w:val="1"/>
        <w:numId w:val="3"/>
      </w:numPr>
      <w:outlineLvl w:val="1"/>
    </w:pPr>
    <w:rPr>
      <w:lang w:eastAsia="ja-JP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75537A"/>
    <w:pPr>
      <w:numPr>
        <w:ilvl w:val="2"/>
        <w:numId w:val="5"/>
      </w:numPr>
      <w:jc w:val="lef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5537A"/>
    <w:rPr>
      <w:rFonts w:ascii="Times New Roman" w:eastAsia="Times New Roman" w:hAnsi="Times New Roman" w:cs="Times New Roman"/>
      <w:b/>
      <w:bCs/>
      <w:lang w:eastAsia="en-US"/>
    </w:rPr>
  </w:style>
  <w:style w:type="paragraph" w:styleId="Title">
    <w:name w:val="Title"/>
    <w:basedOn w:val="BodyText"/>
    <w:next w:val="Normal"/>
    <w:link w:val="TitleChar"/>
    <w:autoRedefine/>
    <w:uiPriority w:val="10"/>
    <w:qFormat/>
    <w:rsid w:val="0075537A"/>
    <w:pPr>
      <w:widowControl w:val="0"/>
      <w:numPr>
        <w:numId w:val="3"/>
      </w:numPr>
      <w:autoSpaceDE w:val="0"/>
      <w:autoSpaceDN w:val="0"/>
      <w:snapToGrid w:val="0"/>
      <w:spacing w:after="0" w:line="48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75537A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5537A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7553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537A"/>
  </w:style>
  <w:style w:type="character" w:customStyle="1" w:styleId="Heading3Char">
    <w:name w:val="Heading 3 Char"/>
    <w:basedOn w:val="DefaultParagraphFont"/>
    <w:link w:val="Heading3"/>
    <w:uiPriority w:val="9"/>
    <w:rsid w:val="0075537A"/>
    <w:rPr>
      <w:rFonts w:ascii="Times New Roman" w:eastAsia="Times New Roman" w:hAnsi="Times New Roman" w:cs="Times New Roman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75537A"/>
    <w:pPr>
      <w:widowControl w:val="0"/>
      <w:numPr>
        <w:numId w:val="4"/>
      </w:numPr>
      <w:tabs>
        <w:tab w:val="right" w:leader="dot" w:pos="8630"/>
      </w:tabs>
      <w:autoSpaceDE w:val="0"/>
      <w:autoSpaceDN w:val="0"/>
      <w:snapToGrid w:val="0"/>
      <w:spacing w:line="480" w:lineRule="auto"/>
    </w:pPr>
    <w:rPr>
      <w:rFonts w:cs="Calibri (Body)"/>
      <w:bCs/>
      <w:szCs w:val="2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5537A"/>
    <w:pPr>
      <w:widowControl w:val="0"/>
      <w:tabs>
        <w:tab w:val="left" w:pos="960"/>
        <w:tab w:val="right" w:leader="dot" w:pos="8630"/>
      </w:tabs>
      <w:autoSpaceDE w:val="0"/>
      <w:autoSpaceDN w:val="0"/>
      <w:adjustRightInd w:val="0"/>
      <w:snapToGrid w:val="0"/>
      <w:spacing w:line="480" w:lineRule="auto"/>
      <w:ind w:left="720" w:hanging="432"/>
    </w:pPr>
    <w:rPr>
      <w:rFonts w:cs="Calibri (Body)"/>
      <w:noProof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5537A"/>
    <w:pPr>
      <w:widowControl w:val="0"/>
      <w:tabs>
        <w:tab w:val="left" w:pos="1440"/>
      </w:tabs>
      <w:autoSpaceDE w:val="0"/>
      <w:autoSpaceDN w:val="0"/>
      <w:adjustRightInd w:val="0"/>
      <w:snapToGrid w:val="0"/>
      <w:spacing w:line="480" w:lineRule="auto"/>
      <w:ind w:left="1152" w:hanging="432"/>
    </w:pPr>
    <w:rPr>
      <w:rFonts w:cs="Calibri (Body)"/>
      <w:iCs/>
      <w:szCs w:val="20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A2566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A2566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25666"/>
  </w:style>
  <w:style w:type="character" w:customStyle="1" w:styleId="EndNoteBibliographyChar">
    <w:name w:val="EndNote Bibliography Char"/>
    <w:basedOn w:val="DefaultParagraphFont"/>
    <w:link w:val="EndNoteBibliography"/>
    <w:rsid w:val="00A25666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5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D4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D4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7465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1420</Words>
  <Characters>8520</Characters>
  <Application>Microsoft Office Word</Application>
  <DocSecurity>0</DocSecurity>
  <Lines>106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Cao</dc:creator>
  <cp:keywords/>
  <dc:description/>
  <cp:lastModifiedBy>Meng Cao</cp:lastModifiedBy>
  <cp:revision>3</cp:revision>
  <dcterms:created xsi:type="dcterms:W3CDTF">2025-03-11T17:57:00Z</dcterms:created>
  <dcterms:modified xsi:type="dcterms:W3CDTF">2025-03-11T20:08:00Z</dcterms:modified>
</cp:coreProperties>
</file>