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6C5817" w14:textId="77777777" w:rsidR="00D85CEE" w:rsidRPr="00215EBB" w:rsidRDefault="00D85CEE" w:rsidP="00D85CEE">
      <w:pPr>
        <w:jc w:val="both"/>
        <w:rPr>
          <w:rFonts w:ascii="Calibri" w:hAnsi="Calibri" w:cs="Calibri"/>
          <w:b/>
        </w:rPr>
      </w:pPr>
      <w:r w:rsidRPr="00215EBB">
        <w:rPr>
          <w:rFonts w:ascii="Calibri" w:hAnsi="Calibri" w:cs="Calibri"/>
          <w:b/>
        </w:rPr>
        <w:t>Electronic supplementary material</w:t>
      </w:r>
    </w:p>
    <w:p w14:paraId="347C143E" w14:textId="77777777" w:rsidR="00D85CEE" w:rsidRPr="00215EBB" w:rsidRDefault="00D85CEE" w:rsidP="00D85CEE">
      <w:pPr>
        <w:jc w:val="both"/>
        <w:rPr>
          <w:rFonts w:ascii="Calibri" w:hAnsi="Calibri" w:cs="Calibri"/>
        </w:rPr>
      </w:pPr>
      <w:bookmarkStart w:id="0" w:name="supptbl1"/>
      <w:r w:rsidRPr="00215EBB">
        <w:rPr>
          <w:rFonts w:ascii="Calibri" w:hAnsi="Calibri" w:cs="Calibri"/>
          <w:b/>
        </w:rPr>
        <w:t>Supplementary Table 1</w:t>
      </w:r>
      <w:bookmarkEnd w:id="0"/>
      <w:r w:rsidRPr="00215EBB">
        <w:rPr>
          <w:rFonts w:ascii="Calibri" w:hAnsi="Calibri" w:cs="Calibri"/>
          <w:b/>
        </w:rPr>
        <w:t>:</w:t>
      </w:r>
      <w:r w:rsidRPr="00215EBB">
        <w:rPr>
          <w:rFonts w:ascii="Calibri" w:hAnsi="Calibri" w:cs="Calibri"/>
        </w:rPr>
        <w:t xml:space="preserve"> Association between predictors and critical outcomes (ICU admission and ED mortality)</w:t>
      </w:r>
    </w:p>
    <w:tbl>
      <w:tblPr>
        <w:tblW w:w="524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65"/>
        <w:gridCol w:w="909"/>
        <w:gridCol w:w="1269"/>
      </w:tblGrid>
      <w:tr w:rsidR="00D85CEE" w14:paraId="55962B9D" w14:textId="77777777" w:rsidTr="00D958BE">
        <w:trPr>
          <w:trHeight w:val="193"/>
        </w:trPr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721569C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b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b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Predictor</w:t>
            </w:r>
          </w:p>
        </w:tc>
        <w:tc>
          <w:tcPr>
            <w:tcW w:w="909" w:type="dxa"/>
            <w:tcBorders>
              <w:bottom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504539B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b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b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p value</w:t>
            </w:r>
          </w:p>
        </w:tc>
        <w:tc>
          <w:tcPr>
            <w:tcW w:w="1269" w:type="dxa"/>
            <w:tcBorders>
              <w:bottom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2085AF4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b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b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Effect size (Cramer's V/r)</w:t>
            </w:r>
          </w:p>
        </w:tc>
      </w:tr>
      <w:tr w:rsidR="00D85CEE" w14:paraId="7523DC85" w14:textId="77777777" w:rsidTr="00D958BE">
        <w:trPr>
          <w:trHeight w:val="193"/>
        </w:trPr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D14123A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Triage category</w:t>
            </w:r>
          </w:p>
        </w:tc>
        <w:tc>
          <w:tcPr>
            <w:tcW w:w="909" w:type="dxa"/>
            <w:tcBorders>
              <w:top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60C465E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&lt; 0.001</w:t>
            </w:r>
          </w:p>
        </w:tc>
        <w:tc>
          <w:tcPr>
            <w:tcW w:w="1269" w:type="dxa"/>
            <w:tcBorders>
              <w:top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FF42B0A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0.349</w:t>
            </w:r>
          </w:p>
        </w:tc>
      </w:tr>
      <w:tr w:rsidR="00D85CEE" w14:paraId="253A55B0" w14:textId="77777777" w:rsidTr="00D958BE">
        <w:trPr>
          <w:trHeight w:val="193"/>
        </w:trPr>
        <w:tc>
          <w:tcPr>
            <w:tcW w:w="0" w:type="auto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BCFDBDD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Swiss staging model for hypothermia</w:t>
            </w:r>
          </w:p>
        </w:tc>
        <w:tc>
          <w:tcPr>
            <w:tcW w:w="90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032AFBC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0.032</w:t>
            </w:r>
          </w:p>
        </w:tc>
        <w:tc>
          <w:tcPr>
            <w:tcW w:w="126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38CA246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0.259</w:t>
            </w:r>
          </w:p>
        </w:tc>
      </w:tr>
      <w:tr w:rsidR="00D85CEE" w14:paraId="4722285D" w14:textId="77777777" w:rsidTr="00D958BE">
        <w:trPr>
          <w:trHeight w:val="193"/>
        </w:trPr>
        <w:tc>
          <w:tcPr>
            <w:tcW w:w="0" w:type="auto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9F5F6E3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Wilderness Medical Society classification</w:t>
            </w:r>
          </w:p>
        </w:tc>
        <w:tc>
          <w:tcPr>
            <w:tcW w:w="90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C0D33E9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0.017</w:t>
            </w:r>
          </w:p>
        </w:tc>
        <w:tc>
          <w:tcPr>
            <w:tcW w:w="126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18D5C7F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0.249</w:t>
            </w:r>
          </w:p>
        </w:tc>
      </w:tr>
      <w:tr w:rsidR="00D85CEE" w14:paraId="2D8F3A91" w14:textId="77777777" w:rsidTr="00D958BE">
        <w:trPr>
          <w:trHeight w:val="193"/>
        </w:trPr>
        <w:tc>
          <w:tcPr>
            <w:tcW w:w="0" w:type="auto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473426B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Core temperature at arrival (°C)</w:t>
            </w:r>
          </w:p>
        </w:tc>
        <w:tc>
          <w:tcPr>
            <w:tcW w:w="90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4C7B30D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0.002</w:t>
            </w:r>
          </w:p>
        </w:tc>
        <w:tc>
          <w:tcPr>
            <w:tcW w:w="126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C2CCBB3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-0.270</w:t>
            </w:r>
          </w:p>
        </w:tc>
      </w:tr>
      <w:tr w:rsidR="00D85CEE" w14:paraId="382B0003" w14:textId="77777777" w:rsidTr="00D958BE">
        <w:trPr>
          <w:trHeight w:val="193"/>
        </w:trPr>
        <w:tc>
          <w:tcPr>
            <w:tcW w:w="0" w:type="auto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AC68A6A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Average outdoor temperature (°C)</w:t>
            </w:r>
          </w:p>
        </w:tc>
        <w:tc>
          <w:tcPr>
            <w:tcW w:w="90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DB8F81F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0.694</w:t>
            </w:r>
          </w:p>
        </w:tc>
        <w:tc>
          <w:tcPr>
            <w:tcW w:w="126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C13A198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-0.034</w:t>
            </w:r>
          </w:p>
        </w:tc>
      </w:tr>
    </w:tbl>
    <w:p w14:paraId="64AC4AFB" w14:textId="77777777" w:rsidR="00D85CEE" w:rsidRPr="00215EBB" w:rsidRDefault="00D85CEE" w:rsidP="00D85CEE">
      <w:pPr>
        <w:jc w:val="both"/>
        <w:rPr>
          <w:rFonts w:ascii="Calibri" w:hAnsi="Calibri" w:cs="Calibri"/>
          <w:b/>
        </w:rPr>
      </w:pPr>
    </w:p>
    <w:p w14:paraId="40C55B7F" w14:textId="77777777" w:rsidR="00D85CEE" w:rsidRPr="00215EBB" w:rsidRDefault="00D85CEE" w:rsidP="00D85CEE">
      <w:pPr>
        <w:jc w:val="both"/>
        <w:rPr>
          <w:rFonts w:ascii="Calibri" w:hAnsi="Calibri" w:cs="Calibri"/>
        </w:rPr>
      </w:pPr>
      <w:bookmarkStart w:id="1" w:name="supptbl2"/>
      <w:r w:rsidRPr="00215EBB">
        <w:rPr>
          <w:rStyle w:val="Cmsor1Char"/>
          <w:rFonts w:ascii="Calibri" w:hAnsi="Calibri" w:cs="Calibri"/>
          <w:b/>
          <w:color w:val="000000" w:themeColor="text1"/>
          <w:sz w:val="24"/>
          <w:szCs w:val="24"/>
        </w:rPr>
        <w:t>Supplementary Table 2</w:t>
      </w:r>
      <w:bookmarkEnd w:id="1"/>
      <w:r w:rsidRPr="00215EBB">
        <w:rPr>
          <w:rStyle w:val="Cmsor1Char"/>
          <w:rFonts w:ascii="Calibri" w:hAnsi="Calibri" w:cs="Calibri"/>
          <w:b/>
          <w:color w:val="000000" w:themeColor="text1"/>
          <w:sz w:val="24"/>
          <w:szCs w:val="24"/>
        </w:rPr>
        <w:t>:</w:t>
      </w:r>
      <w:r w:rsidRPr="00215EBB">
        <w:rPr>
          <w:rFonts w:ascii="Calibri" w:hAnsi="Calibri" w:cs="Calibri"/>
        </w:rPr>
        <w:t xml:space="preserve"> Multivariable logistic regression analysis of predictors for critical outcomes</w:t>
      </w:r>
    </w:p>
    <w:tbl>
      <w:tblPr>
        <w:tblW w:w="91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61"/>
        <w:gridCol w:w="596"/>
        <w:gridCol w:w="600"/>
        <w:gridCol w:w="600"/>
        <w:gridCol w:w="603"/>
        <w:gridCol w:w="704"/>
        <w:gridCol w:w="676"/>
        <w:gridCol w:w="655"/>
        <w:gridCol w:w="596"/>
        <w:gridCol w:w="610"/>
        <w:gridCol w:w="616"/>
        <w:gridCol w:w="616"/>
        <w:gridCol w:w="631"/>
        <w:gridCol w:w="596"/>
      </w:tblGrid>
      <w:tr w:rsidR="00D85CEE" w14:paraId="106E2FC0" w14:textId="77777777" w:rsidTr="00D958BE">
        <w:trPr>
          <w:trHeight w:val="420"/>
        </w:trPr>
        <w:tc>
          <w:tcPr>
            <w:tcW w:w="110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E53E895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Independent predictor</w:t>
            </w: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240E86FB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Odds ratio</w:t>
            </w: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C5CFF68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Lower 95% CI</w:t>
            </w: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76BF29C5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Upper 95% CI</w:t>
            </w: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1EB26779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p value</w:t>
            </w: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3D385F01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proofErr w:type="spellStart"/>
            <w:r w:rsidRPr="00215EBB"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Nagelkerke</w:t>
            </w:r>
            <w:proofErr w:type="spellEnd"/>
            <w:r w:rsidRPr="00215EBB"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 xml:space="preserve"> R²</w:t>
            </w: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36A17F3B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Hosmer‒</w:t>
            </w:r>
            <w:proofErr w:type="spellStart"/>
            <w:r w:rsidRPr="00215EBB"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Lemeshow</w:t>
            </w:r>
            <w:proofErr w:type="spellEnd"/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C9ADA6A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-2 Log Likelihood</w:t>
            </w: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BBA0880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Cox &amp; Snell R²</w:t>
            </w: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7AE4D0DE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Wald Statistic</w:t>
            </w: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372DC198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Constant Value</w:t>
            </w: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7168C21A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Constant p value</w:t>
            </w:r>
          </w:p>
        </w:tc>
        <w:tc>
          <w:tcPr>
            <w:tcW w:w="1240" w:type="dxa"/>
            <w:gridSpan w:val="2"/>
            <w:vMerge w:val="restart"/>
            <w:shd w:val="clear" w:color="auto" w:fill="auto"/>
            <w:vAlign w:val="center"/>
            <w:hideMark/>
          </w:tcPr>
          <w:p w14:paraId="5AEB5023" w14:textId="77777777" w:rsidR="00D85CEE" w:rsidRPr="00215EBB" w:rsidRDefault="00D85CEE" w:rsidP="00D958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</w:p>
        </w:tc>
      </w:tr>
      <w:tr w:rsidR="00D85CEE" w14:paraId="6C61E900" w14:textId="77777777" w:rsidTr="00D958BE">
        <w:trPr>
          <w:trHeight w:val="300"/>
        </w:trPr>
        <w:tc>
          <w:tcPr>
            <w:tcW w:w="1100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6E2A94D7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Triage category</w:t>
            </w:r>
          </w:p>
        </w:tc>
        <w:tc>
          <w:tcPr>
            <w:tcW w:w="620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729CEFDE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0.31</w:t>
            </w:r>
          </w:p>
        </w:tc>
        <w:tc>
          <w:tcPr>
            <w:tcW w:w="620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09AB09EB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0.157</w:t>
            </w:r>
          </w:p>
        </w:tc>
        <w:tc>
          <w:tcPr>
            <w:tcW w:w="620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01A83000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0.61</w:t>
            </w:r>
          </w:p>
        </w:tc>
        <w:tc>
          <w:tcPr>
            <w:tcW w:w="620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2C46293F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&lt;0.001</w:t>
            </w:r>
          </w:p>
        </w:tc>
        <w:tc>
          <w:tcPr>
            <w:tcW w:w="620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1AA9270A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0.146</w:t>
            </w:r>
          </w:p>
        </w:tc>
        <w:tc>
          <w:tcPr>
            <w:tcW w:w="620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664B5EBE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0.107</w:t>
            </w:r>
          </w:p>
        </w:tc>
        <w:tc>
          <w:tcPr>
            <w:tcW w:w="620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747E98BE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152.684</w:t>
            </w:r>
          </w:p>
        </w:tc>
        <w:tc>
          <w:tcPr>
            <w:tcW w:w="620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37B6A0F8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0.105</w:t>
            </w:r>
          </w:p>
        </w:tc>
        <w:tc>
          <w:tcPr>
            <w:tcW w:w="620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744A0BCE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11.501</w:t>
            </w:r>
          </w:p>
        </w:tc>
        <w:tc>
          <w:tcPr>
            <w:tcW w:w="620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57B3C323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1.132</w:t>
            </w:r>
          </w:p>
        </w:tc>
        <w:tc>
          <w:tcPr>
            <w:tcW w:w="620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265205BC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0.035</w:t>
            </w:r>
          </w:p>
        </w:tc>
        <w:tc>
          <w:tcPr>
            <w:tcW w:w="1240" w:type="dxa"/>
            <w:gridSpan w:val="2"/>
            <w:vMerge/>
            <w:shd w:val="clear" w:color="auto" w:fill="auto"/>
            <w:vAlign w:val="center"/>
            <w:hideMark/>
          </w:tcPr>
          <w:p w14:paraId="33B2C5FA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</w:p>
        </w:tc>
      </w:tr>
      <w:tr w:rsidR="00D85CEE" w14:paraId="1E69F462" w14:textId="77777777" w:rsidTr="00D958BE">
        <w:trPr>
          <w:trHeight w:val="400"/>
        </w:trPr>
        <w:tc>
          <w:tcPr>
            <w:tcW w:w="1100" w:type="dxa"/>
            <w:shd w:val="clear" w:color="auto" w:fill="auto"/>
            <w:vAlign w:val="center"/>
            <w:hideMark/>
          </w:tcPr>
          <w:p w14:paraId="03349565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Core temperature at arrival (°C)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135408DA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0.828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19E45FC7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0.738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693B11D5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0.928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1A280F98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&lt;0.001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0DEAED53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0.116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089F37FC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0.982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5F33862D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155.74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56AF5F10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0.084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20DEC62D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10.484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1D656C44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4.734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56F71DDB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0.005</w:t>
            </w:r>
          </w:p>
        </w:tc>
        <w:tc>
          <w:tcPr>
            <w:tcW w:w="1240" w:type="dxa"/>
            <w:gridSpan w:val="2"/>
            <w:vMerge/>
            <w:shd w:val="clear" w:color="auto" w:fill="auto"/>
            <w:vAlign w:val="center"/>
            <w:hideMark/>
          </w:tcPr>
          <w:p w14:paraId="61413A64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</w:p>
        </w:tc>
      </w:tr>
      <w:tr w:rsidR="00D85CEE" w14:paraId="749DE415" w14:textId="77777777" w:rsidTr="00D958BE">
        <w:trPr>
          <w:trHeight w:val="400"/>
        </w:trPr>
        <w:tc>
          <w:tcPr>
            <w:tcW w:w="1100" w:type="dxa"/>
            <w:shd w:val="clear" w:color="auto" w:fill="auto"/>
            <w:vAlign w:val="center"/>
            <w:hideMark/>
          </w:tcPr>
          <w:p w14:paraId="61D11636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Swiss staging model for hypothermia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2D4E01D1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1.877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24A86D7E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1.208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6C7D47F2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2.919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1D3E1291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0.005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715AFDB2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0.086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4AC37845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0.859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47E9CA67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158.836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6F06BB5D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0.062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704ED8D7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7.828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1BE1AC44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-2.122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3B9A5F6E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&lt;0.001</w:t>
            </w:r>
          </w:p>
        </w:tc>
        <w:tc>
          <w:tcPr>
            <w:tcW w:w="1240" w:type="dxa"/>
            <w:gridSpan w:val="2"/>
            <w:vMerge/>
            <w:shd w:val="clear" w:color="auto" w:fill="auto"/>
            <w:vAlign w:val="center"/>
            <w:hideMark/>
          </w:tcPr>
          <w:p w14:paraId="2C4BD7AD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</w:p>
        </w:tc>
      </w:tr>
      <w:tr w:rsidR="00D85CEE" w14:paraId="4C6386C7" w14:textId="77777777" w:rsidTr="00D958BE">
        <w:trPr>
          <w:trHeight w:val="400"/>
        </w:trPr>
        <w:tc>
          <w:tcPr>
            <w:tcW w:w="1100" w:type="dxa"/>
            <w:shd w:val="clear" w:color="auto" w:fill="auto"/>
            <w:vAlign w:val="center"/>
            <w:hideMark/>
          </w:tcPr>
          <w:p w14:paraId="6843EA78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Wilderness Medical Society classification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1086EC91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2.035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232E2A87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1.203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3D224B32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3.442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67AB81F2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0.008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39A51760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0.078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0D7E9E63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0.479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4D8EEDA4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159.659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7F3F96D3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0.056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458A0C38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7.013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5C03AC04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-2.247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13EAEFF8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&lt;0.001</w:t>
            </w:r>
          </w:p>
        </w:tc>
        <w:tc>
          <w:tcPr>
            <w:tcW w:w="1240" w:type="dxa"/>
            <w:gridSpan w:val="2"/>
            <w:vMerge/>
            <w:shd w:val="clear" w:color="auto" w:fill="auto"/>
            <w:vAlign w:val="center"/>
            <w:hideMark/>
          </w:tcPr>
          <w:p w14:paraId="3704C0C1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</w:p>
        </w:tc>
      </w:tr>
      <w:tr w:rsidR="00D85CEE" w14:paraId="32D016BA" w14:textId="77777777" w:rsidTr="00D958BE">
        <w:trPr>
          <w:trHeight w:val="420"/>
        </w:trPr>
        <w:tc>
          <w:tcPr>
            <w:tcW w:w="110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213651E4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Combined predictor</w:t>
            </w: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3BF06A40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Odds Ratio</w:t>
            </w: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1128EB99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Lower 95% CI</w:t>
            </w: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9E317F5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Upper 95% CI</w:t>
            </w: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481B07DE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p value</w:t>
            </w: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0099EC6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proofErr w:type="spellStart"/>
            <w:r w:rsidRPr="00215EBB"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Nagelkerke</w:t>
            </w:r>
            <w:proofErr w:type="spellEnd"/>
            <w:r w:rsidRPr="00215EBB"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 xml:space="preserve"> R²</w:t>
            </w: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1C1CE494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Hosmer‒</w:t>
            </w:r>
            <w:proofErr w:type="spellStart"/>
            <w:r w:rsidRPr="00215EBB"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Lemeshow</w:t>
            </w:r>
            <w:proofErr w:type="spellEnd"/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1B79C2A8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-2 Log Likelihood</w:t>
            </w: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292D660C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Cox &amp; Snell R²</w:t>
            </w: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4DB0AAFB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Wald Statistic</w:t>
            </w: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D9C4A1C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Constant Value</w:t>
            </w: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3FD3CF5E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Constant p value</w:t>
            </w: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3BC70FA8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Tolerance</w:t>
            </w: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EB076F2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b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VIF</w:t>
            </w:r>
          </w:p>
        </w:tc>
      </w:tr>
      <w:tr w:rsidR="00D85CEE" w14:paraId="2C475BCE" w14:textId="77777777" w:rsidTr="00D958BE">
        <w:trPr>
          <w:trHeight w:val="600"/>
        </w:trPr>
        <w:tc>
          <w:tcPr>
            <w:tcW w:w="1100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7404BE3A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Triage category + core temperature at arrival (°C)</w:t>
            </w:r>
          </w:p>
        </w:tc>
        <w:tc>
          <w:tcPr>
            <w:tcW w:w="620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75029D0B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0.39</w:t>
            </w:r>
          </w:p>
        </w:tc>
        <w:tc>
          <w:tcPr>
            <w:tcW w:w="620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004FB772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0.197</w:t>
            </w:r>
          </w:p>
        </w:tc>
        <w:tc>
          <w:tcPr>
            <w:tcW w:w="620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0D3D3B0D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0.774</w:t>
            </w:r>
          </w:p>
        </w:tc>
        <w:tc>
          <w:tcPr>
            <w:tcW w:w="620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010F22C4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0.007</w:t>
            </w:r>
          </w:p>
        </w:tc>
        <w:tc>
          <w:tcPr>
            <w:tcW w:w="620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3CB56E2B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0.199</w:t>
            </w:r>
          </w:p>
        </w:tc>
        <w:tc>
          <w:tcPr>
            <w:tcW w:w="620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17504251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0.937</w:t>
            </w:r>
          </w:p>
        </w:tc>
        <w:tc>
          <w:tcPr>
            <w:tcW w:w="620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7D0CDB8A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146.895</w:t>
            </w:r>
          </w:p>
        </w:tc>
        <w:tc>
          <w:tcPr>
            <w:tcW w:w="620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714F2D39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0.144</w:t>
            </w:r>
          </w:p>
        </w:tc>
        <w:tc>
          <w:tcPr>
            <w:tcW w:w="620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0586D9B9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7.263</w:t>
            </w:r>
          </w:p>
        </w:tc>
        <w:tc>
          <w:tcPr>
            <w:tcW w:w="620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215B44FB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4.901</w:t>
            </w:r>
          </w:p>
        </w:tc>
        <w:tc>
          <w:tcPr>
            <w:tcW w:w="620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4572228E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0.004</w:t>
            </w:r>
          </w:p>
        </w:tc>
        <w:tc>
          <w:tcPr>
            <w:tcW w:w="620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46A48577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0.93</w:t>
            </w:r>
          </w:p>
        </w:tc>
        <w:tc>
          <w:tcPr>
            <w:tcW w:w="620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30A104F1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1.075</w:t>
            </w:r>
          </w:p>
        </w:tc>
      </w:tr>
      <w:tr w:rsidR="00D85CEE" w14:paraId="78D66F04" w14:textId="77777777" w:rsidTr="00D958BE">
        <w:trPr>
          <w:trHeight w:val="600"/>
        </w:trPr>
        <w:tc>
          <w:tcPr>
            <w:tcW w:w="1100" w:type="dxa"/>
            <w:shd w:val="clear" w:color="auto" w:fill="auto"/>
            <w:vAlign w:val="center"/>
            <w:hideMark/>
          </w:tcPr>
          <w:p w14:paraId="4899C7E6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Triage category + Swiss staging model for hypothermia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4E96A922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0.372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04E34A62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0.189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1EA93A97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0.733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5D39740B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0.004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0025A4E3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0.183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3F33589B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0.679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2FDAF85F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148.664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7E771000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0.132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38ADD8BF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8.157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0060DDE6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-0.214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1F2D711C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0.802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2D590DA0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0.951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4C6C7BCE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1.051</w:t>
            </w:r>
          </w:p>
        </w:tc>
      </w:tr>
      <w:tr w:rsidR="00D85CEE" w14:paraId="52763802" w14:textId="77777777" w:rsidTr="00D958BE">
        <w:trPr>
          <w:trHeight w:val="600"/>
        </w:trPr>
        <w:tc>
          <w:tcPr>
            <w:tcW w:w="1100" w:type="dxa"/>
            <w:shd w:val="clear" w:color="auto" w:fill="auto"/>
            <w:vAlign w:val="center"/>
            <w:hideMark/>
          </w:tcPr>
          <w:p w14:paraId="556DDCD8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Triage category + Wilderness Medical Society classification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72BE35FD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0.363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062A1DDB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0.185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18C8001A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0.71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4BB898FF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0.003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03D24748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0.183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35054410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0.675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2610E86A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148.651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71B0F2BC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0.132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2C5D1A66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8.743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0ACA7787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-0.334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14581990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0.71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12D9608A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0.968</w:t>
            </w:r>
          </w:p>
        </w:tc>
        <w:tc>
          <w:tcPr>
            <w:tcW w:w="620" w:type="dxa"/>
            <w:shd w:val="clear" w:color="auto" w:fill="auto"/>
            <w:vAlign w:val="center"/>
            <w:hideMark/>
          </w:tcPr>
          <w:p w14:paraId="38593C97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</w:pPr>
            <w:r w:rsidRPr="00215EBB"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hu-HU"/>
                <w14:ligatures w14:val="none"/>
              </w:rPr>
              <w:t>1.033</w:t>
            </w:r>
          </w:p>
        </w:tc>
      </w:tr>
    </w:tbl>
    <w:p w14:paraId="1C4F85B0" w14:textId="77777777" w:rsidR="00D85CEE" w:rsidRPr="00215EBB" w:rsidRDefault="00D85CEE" w:rsidP="00D85CEE">
      <w:pPr>
        <w:rPr>
          <w:rFonts w:ascii="Calibri" w:hAnsi="Calibri" w:cs="Calibri"/>
        </w:rPr>
      </w:pPr>
    </w:p>
    <w:p w14:paraId="31C86610" w14:textId="77777777" w:rsidR="00D85CEE" w:rsidRDefault="00D85CEE" w:rsidP="00D85CEE">
      <w:pPr>
        <w:rPr>
          <w:rStyle w:val="Cmsor1Char"/>
          <w:rFonts w:ascii="Calibri" w:hAnsi="Calibri" w:cs="Calibri"/>
          <w:b/>
          <w:color w:val="000000" w:themeColor="text1"/>
          <w:sz w:val="24"/>
          <w:szCs w:val="24"/>
        </w:rPr>
      </w:pPr>
      <w:bookmarkStart w:id="2" w:name="supptbl3"/>
      <w:r>
        <w:rPr>
          <w:rStyle w:val="Cmsor1Char"/>
          <w:rFonts w:ascii="Calibri" w:hAnsi="Calibri" w:cs="Calibri"/>
          <w:b/>
          <w:color w:val="000000" w:themeColor="text1"/>
          <w:sz w:val="24"/>
          <w:szCs w:val="24"/>
        </w:rPr>
        <w:br w:type="page"/>
      </w:r>
    </w:p>
    <w:p w14:paraId="70004555" w14:textId="77777777" w:rsidR="00D85CEE" w:rsidRPr="00215EBB" w:rsidRDefault="00D85CEE" w:rsidP="00D85CEE">
      <w:pPr>
        <w:jc w:val="both"/>
        <w:rPr>
          <w:rFonts w:ascii="Calibri" w:hAnsi="Calibri" w:cs="Calibri"/>
        </w:rPr>
      </w:pPr>
      <w:r w:rsidRPr="00215EBB">
        <w:rPr>
          <w:rStyle w:val="Cmsor1Char"/>
          <w:rFonts w:ascii="Calibri" w:hAnsi="Calibri" w:cs="Calibri"/>
          <w:b/>
          <w:color w:val="000000" w:themeColor="text1"/>
          <w:sz w:val="24"/>
          <w:szCs w:val="24"/>
        </w:rPr>
        <w:lastRenderedPageBreak/>
        <w:t>Supplementary Table 3</w:t>
      </w:r>
      <w:bookmarkEnd w:id="2"/>
      <w:r w:rsidRPr="00215EBB">
        <w:rPr>
          <w:rStyle w:val="Cmsor1Char"/>
          <w:rFonts w:ascii="Calibri" w:hAnsi="Calibri" w:cs="Calibri"/>
          <w:b/>
          <w:color w:val="000000" w:themeColor="text1"/>
          <w:sz w:val="24"/>
          <w:szCs w:val="24"/>
        </w:rPr>
        <w:t>:</w:t>
      </w:r>
      <w:r w:rsidRPr="00215EBB">
        <w:rPr>
          <w:rFonts w:ascii="Calibri" w:hAnsi="Calibri" w:cs="Calibri"/>
        </w:rPr>
        <w:t xml:space="preserve"> Predictive performance of independent and combined predictors for critical outcomes</w:t>
      </w:r>
    </w:p>
    <w:tbl>
      <w:tblPr>
        <w:tblW w:w="97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54"/>
        <w:gridCol w:w="709"/>
        <w:gridCol w:w="708"/>
        <w:gridCol w:w="600"/>
        <w:gridCol w:w="795"/>
        <w:gridCol w:w="837"/>
        <w:gridCol w:w="453"/>
        <w:gridCol w:w="453"/>
        <w:gridCol w:w="453"/>
        <w:gridCol w:w="453"/>
      </w:tblGrid>
      <w:tr w:rsidR="00D85CEE" w14:paraId="069D35A4" w14:textId="77777777" w:rsidTr="00D958BE">
        <w:trPr>
          <w:trHeight w:val="474"/>
        </w:trPr>
        <w:tc>
          <w:tcPr>
            <w:tcW w:w="4254" w:type="dxa"/>
            <w:tcBorders>
              <w:bottom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570BFB2" w14:textId="77777777" w:rsidR="00D85CEE" w:rsidRPr="00215EBB" w:rsidRDefault="00D85CEE" w:rsidP="00D958BE">
            <w:pPr>
              <w:spacing w:after="0" w:line="240" w:lineRule="auto"/>
              <w:rPr>
                <w:rFonts w:ascii="Calibri" w:eastAsia="Times New Roman" w:hAnsi="Calibri" w:cs="Calibri"/>
                <w:b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b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Independent predictors</w:t>
            </w:r>
          </w:p>
        </w:tc>
        <w:tc>
          <w:tcPr>
            <w:tcW w:w="709" w:type="dxa"/>
            <w:tcBorders>
              <w:bottom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176E634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b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b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AUC</w:t>
            </w:r>
          </w:p>
        </w:tc>
        <w:tc>
          <w:tcPr>
            <w:tcW w:w="708" w:type="dxa"/>
            <w:tcBorders>
              <w:bottom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96A513A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b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b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Lower 95% CI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EBAECF8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b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b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Upper 95% CI</w:t>
            </w:r>
          </w:p>
        </w:tc>
        <w:tc>
          <w:tcPr>
            <w:tcW w:w="795" w:type="dxa"/>
            <w:tcBorders>
              <w:bottom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421CA33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b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b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Sensitivity</w:t>
            </w:r>
          </w:p>
        </w:tc>
        <w:tc>
          <w:tcPr>
            <w:tcW w:w="837" w:type="dxa"/>
            <w:tcBorders>
              <w:bottom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F56D3C7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b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b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Specificity</w:t>
            </w:r>
          </w:p>
        </w:tc>
        <w:tc>
          <w:tcPr>
            <w:tcW w:w="453" w:type="dxa"/>
            <w:tcBorders>
              <w:bottom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1075D8B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b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b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LR+</w:t>
            </w:r>
          </w:p>
        </w:tc>
        <w:tc>
          <w:tcPr>
            <w:tcW w:w="453" w:type="dxa"/>
            <w:tcBorders>
              <w:bottom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29C9F0C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b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b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LR-</w:t>
            </w:r>
          </w:p>
        </w:tc>
        <w:tc>
          <w:tcPr>
            <w:tcW w:w="453" w:type="dxa"/>
            <w:tcBorders>
              <w:bottom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D8E6B73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b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b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PPV</w:t>
            </w:r>
          </w:p>
        </w:tc>
        <w:tc>
          <w:tcPr>
            <w:tcW w:w="453" w:type="dxa"/>
            <w:tcBorders>
              <w:bottom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BBCD752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b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b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NPV</w:t>
            </w:r>
          </w:p>
        </w:tc>
      </w:tr>
      <w:tr w:rsidR="00D85CEE" w14:paraId="40227FFA" w14:textId="77777777" w:rsidTr="00D958BE">
        <w:trPr>
          <w:trHeight w:val="474"/>
        </w:trPr>
        <w:tc>
          <w:tcPr>
            <w:tcW w:w="4254" w:type="dxa"/>
            <w:tcBorders>
              <w:top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581F87AE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Triage category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4CA4F367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0.683</w:t>
            </w:r>
          </w:p>
        </w:tc>
        <w:tc>
          <w:tcPr>
            <w:tcW w:w="708" w:type="dxa"/>
            <w:tcBorders>
              <w:top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6F1AA469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0.587</w:t>
            </w:r>
          </w:p>
        </w:tc>
        <w:tc>
          <w:tcPr>
            <w:tcW w:w="600" w:type="dxa"/>
            <w:tcBorders>
              <w:top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6C2242DB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0.779</w:t>
            </w:r>
          </w:p>
        </w:tc>
        <w:tc>
          <w:tcPr>
            <w:tcW w:w="795" w:type="dxa"/>
            <w:tcBorders>
              <w:top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796BCF5B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0.705</w:t>
            </w:r>
          </w:p>
        </w:tc>
        <w:tc>
          <w:tcPr>
            <w:tcW w:w="837" w:type="dxa"/>
            <w:tcBorders>
              <w:top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37FEC361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0.655</w:t>
            </w:r>
          </w:p>
        </w:tc>
        <w:tc>
          <w:tcPr>
            <w:tcW w:w="453" w:type="dxa"/>
            <w:tcBorders>
              <w:top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39A3AAD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2.043</w:t>
            </w:r>
          </w:p>
        </w:tc>
        <w:tc>
          <w:tcPr>
            <w:tcW w:w="453" w:type="dxa"/>
            <w:tcBorders>
              <w:top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EC9E1E8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0.450</w:t>
            </w:r>
          </w:p>
        </w:tc>
        <w:tc>
          <w:tcPr>
            <w:tcW w:w="453" w:type="dxa"/>
            <w:tcBorders>
              <w:top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1EC39B3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0.508</w:t>
            </w:r>
          </w:p>
        </w:tc>
        <w:tc>
          <w:tcPr>
            <w:tcW w:w="453" w:type="dxa"/>
            <w:tcBorders>
              <w:top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E6E7F9E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0.814</w:t>
            </w:r>
          </w:p>
        </w:tc>
      </w:tr>
      <w:tr w:rsidR="00D85CEE" w14:paraId="40C1FE3A" w14:textId="77777777" w:rsidTr="00D958BE">
        <w:trPr>
          <w:trHeight w:val="474"/>
        </w:trPr>
        <w:tc>
          <w:tcPr>
            <w:tcW w:w="425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069480C7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Core temperature at arrival (°C)</w:t>
            </w:r>
          </w:p>
        </w:tc>
        <w:tc>
          <w:tcPr>
            <w:tcW w:w="70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0A1CF570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0.666</w:t>
            </w:r>
          </w:p>
        </w:tc>
        <w:tc>
          <w:tcPr>
            <w:tcW w:w="708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1400846F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0.566</w:t>
            </w:r>
          </w:p>
        </w:tc>
        <w:tc>
          <w:tcPr>
            <w:tcW w:w="6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72E55962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0.766</w:t>
            </w:r>
          </w:p>
        </w:tc>
        <w:tc>
          <w:tcPr>
            <w:tcW w:w="79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63A2F43E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0.682</w:t>
            </w:r>
          </w:p>
        </w:tc>
        <w:tc>
          <w:tcPr>
            <w:tcW w:w="837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7D80E116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0.494</w:t>
            </w:r>
          </w:p>
        </w:tc>
        <w:tc>
          <w:tcPr>
            <w:tcW w:w="453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447FEC7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1.348</w:t>
            </w:r>
          </w:p>
        </w:tc>
        <w:tc>
          <w:tcPr>
            <w:tcW w:w="453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90606CF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0.644</w:t>
            </w:r>
          </w:p>
        </w:tc>
        <w:tc>
          <w:tcPr>
            <w:tcW w:w="453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7403055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0.405</w:t>
            </w:r>
          </w:p>
        </w:tc>
        <w:tc>
          <w:tcPr>
            <w:tcW w:w="453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48AED64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0.754</w:t>
            </w:r>
          </w:p>
        </w:tc>
      </w:tr>
      <w:tr w:rsidR="00D85CEE" w14:paraId="792CFE55" w14:textId="77777777" w:rsidTr="00D958BE">
        <w:trPr>
          <w:trHeight w:val="474"/>
        </w:trPr>
        <w:tc>
          <w:tcPr>
            <w:tcW w:w="425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6D42DC4C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Swiss staging model for hypothermia</w:t>
            </w:r>
          </w:p>
        </w:tc>
        <w:tc>
          <w:tcPr>
            <w:tcW w:w="70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390A38A9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0.644</w:t>
            </w:r>
          </w:p>
        </w:tc>
        <w:tc>
          <w:tcPr>
            <w:tcW w:w="708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582C7832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0.543</w:t>
            </w:r>
          </w:p>
        </w:tc>
        <w:tc>
          <w:tcPr>
            <w:tcW w:w="6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3D0BF6F9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0.745</w:t>
            </w:r>
          </w:p>
        </w:tc>
        <w:tc>
          <w:tcPr>
            <w:tcW w:w="79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0F0E7C03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0.864</w:t>
            </w:r>
          </w:p>
        </w:tc>
        <w:tc>
          <w:tcPr>
            <w:tcW w:w="837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39B8327E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0.736</w:t>
            </w:r>
          </w:p>
        </w:tc>
        <w:tc>
          <w:tcPr>
            <w:tcW w:w="453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A75D67A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3.273</w:t>
            </w:r>
          </w:p>
        </w:tc>
        <w:tc>
          <w:tcPr>
            <w:tcW w:w="453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5B1E3D5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0.185</w:t>
            </w:r>
          </w:p>
        </w:tc>
        <w:tc>
          <w:tcPr>
            <w:tcW w:w="453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47E303A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0.623</w:t>
            </w:r>
          </w:p>
        </w:tc>
        <w:tc>
          <w:tcPr>
            <w:tcW w:w="453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80D16B6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0.915</w:t>
            </w:r>
          </w:p>
        </w:tc>
      </w:tr>
      <w:tr w:rsidR="00D85CEE" w14:paraId="67767ADF" w14:textId="77777777" w:rsidTr="00D958BE">
        <w:trPr>
          <w:trHeight w:val="474"/>
        </w:trPr>
        <w:tc>
          <w:tcPr>
            <w:tcW w:w="425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4E260840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Wilderness Medical Society classification</w:t>
            </w:r>
          </w:p>
        </w:tc>
        <w:tc>
          <w:tcPr>
            <w:tcW w:w="70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24176561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0.637</w:t>
            </w:r>
          </w:p>
        </w:tc>
        <w:tc>
          <w:tcPr>
            <w:tcW w:w="708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309903D2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0.536</w:t>
            </w:r>
          </w:p>
        </w:tc>
        <w:tc>
          <w:tcPr>
            <w:tcW w:w="6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793450FF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0.738</w:t>
            </w:r>
          </w:p>
        </w:tc>
        <w:tc>
          <w:tcPr>
            <w:tcW w:w="79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6714524D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0.864</w:t>
            </w:r>
          </w:p>
        </w:tc>
        <w:tc>
          <w:tcPr>
            <w:tcW w:w="837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11A643FE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0.736</w:t>
            </w:r>
          </w:p>
        </w:tc>
        <w:tc>
          <w:tcPr>
            <w:tcW w:w="453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28B2FF4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3.273</w:t>
            </w:r>
          </w:p>
        </w:tc>
        <w:tc>
          <w:tcPr>
            <w:tcW w:w="453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0BB84D3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0.185</w:t>
            </w:r>
          </w:p>
        </w:tc>
        <w:tc>
          <w:tcPr>
            <w:tcW w:w="453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4E35CAE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0.623</w:t>
            </w:r>
          </w:p>
        </w:tc>
        <w:tc>
          <w:tcPr>
            <w:tcW w:w="453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1676ABC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0.915</w:t>
            </w:r>
          </w:p>
        </w:tc>
      </w:tr>
      <w:tr w:rsidR="00D85CEE" w14:paraId="3C597041" w14:textId="77777777" w:rsidTr="00D958BE">
        <w:trPr>
          <w:trHeight w:val="474"/>
        </w:trPr>
        <w:tc>
          <w:tcPr>
            <w:tcW w:w="4254" w:type="dxa"/>
            <w:tcBorders>
              <w:bottom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54AF47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b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b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Combined predictors</w:t>
            </w:r>
          </w:p>
        </w:tc>
        <w:tc>
          <w:tcPr>
            <w:tcW w:w="709" w:type="dxa"/>
            <w:tcBorders>
              <w:bottom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D510B6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b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b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AUC</w:t>
            </w:r>
          </w:p>
        </w:tc>
        <w:tc>
          <w:tcPr>
            <w:tcW w:w="708" w:type="dxa"/>
            <w:tcBorders>
              <w:bottom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EEC866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b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b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Lower 95% CI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8A9FF7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b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b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Upper 95% CI</w:t>
            </w:r>
          </w:p>
        </w:tc>
        <w:tc>
          <w:tcPr>
            <w:tcW w:w="795" w:type="dxa"/>
            <w:tcBorders>
              <w:bottom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276EF8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b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b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Sensitivity</w:t>
            </w:r>
          </w:p>
        </w:tc>
        <w:tc>
          <w:tcPr>
            <w:tcW w:w="837" w:type="dxa"/>
            <w:tcBorders>
              <w:bottom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D8E854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b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b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Specificity</w:t>
            </w:r>
          </w:p>
        </w:tc>
        <w:tc>
          <w:tcPr>
            <w:tcW w:w="453" w:type="dxa"/>
            <w:tcBorders>
              <w:bottom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5595E4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b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b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LR+</w:t>
            </w:r>
          </w:p>
        </w:tc>
        <w:tc>
          <w:tcPr>
            <w:tcW w:w="453" w:type="dxa"/>
            <w:tcBorders>
              <w:bottom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640839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b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b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LR-</w:t>
            </w:r>
          </w:p>
        </w:tc>
        <w:tc>
          <w:tcPr>
            <w:tcW w:w="453" w:type="dxa"/>
            <w:tcBorders>
              <w:bottom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9C359F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b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b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PPV</w:t>
            </w:r>
          </w:p>
        </w:tc>
        <w:tc>
          <w:tcPr>
            <w:tcW w:w="453" w:type="dxa"/>
            <w:tcBorders>
              <w:bottom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C1D01C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b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b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NPV</w:t>
            </w:r>
          </w:p>
        </w:tc>
      </w:tr>
      <w:tr w:rsidR="00D85CEE" w14:paraId="17E4E794" w14:textId="77777777" w:rsidTr="00D958BE">
        <w:trPr>
          <w:trHeight w:val="474"/>
        </w:trPr>
        <w:tc>
          <w:tcPr>
            <w:tcW w:w="4254" w:type="dxa"/>
            <w:tcBorders>
              <w:top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4E343C4A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Triage category + core temperature at arrival (°C)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44F9B215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0.740</w:t>
            </w:r>
          </w:p>
        </w:tc>
        <w:tc>
          <w:tcPr>
            <w:tcW w:w="708" w:type="dxa"/>
            <w:tcBorders>
              <w:top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3A31A93E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0.650</w:t>
            </w:r>
          </w:p>
        </w:tc>
        <w:tc>
          <w:tcPr>
            <w:tcW w:w="600" w:type="dxa"/>
            <w:tcBorders>
              <w:top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1E3692A8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0.831</w:t>
            </w:r>
          </w:p>
        </w:tc>
        <w:tc>
          <w:tcPr>
            <w:tcW w:w="795" w:type="dxa"/>
            <w:tcBorders>
              <w:top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2EA4F66C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0.955</w:t>
            </w:r>
          </w:p>
        </w:tc>
        <w:tc>
          <w:tcPr>
            <w:tcW w:w="837" w:type="dxa"/>
            <w:tcBorders>
              <w:top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098E5A57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0.862</w:t>
            </w:r>
          </w:p>
        </w:tc>
        <w:tc>
          <w:tcPr>
            <w:tcW w:w="453" w:type="dxa"/>
            <w:tcBorders>
              <w:top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352C6B90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6.920</w:t>
            </w:r>
          </w:p>
        </w:tc>
        <w:tc>
          <w:tcPr>
            <w:tcW w:w="453" w:type="dxa"/>
            <w:tcBorders>
              <w:top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04273062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0.052</w:t>
            </w:r>
          </w:p>
        </w:tc>
        <w:tc>
          <w:tcPr>
            <w:tcW w:w="453" w:type="dxa"/>
            <w:tcBorders>
              <w:top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6E77D480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0.778</w:t>
            </w:r>
          </w:p>
        </w:tc>
        <w:tc>
          <w:tcPr>
            <w:tcW w:w="453" w:type="dxa"/>
            <w:tcBorders>
              <w:top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0620157C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0.974</w:t>
            </w:r>
          </w:p>
        </w:tc>
      </w:tr>
      <w:tr w:rsidR="00D85CEE" w14:paraId="7D993AD6" w14:textId="77777777" w:rsidTr="00D958BE">
        <w:trPr>
          <w:trHeight w:val="474"/>
        </w:trPr>
        <w:tc>
          <w:tcPr>
            <w:tcW w:w="425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4394CEB7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Triage category + Swiss staging model for hypothermia</w:t>
            </w:r>
          </w:p>
        </w:tc>
        <w:tc>
          <w:tcPr>
            <w:tcW w:w="70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3ECB13EE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0.728</w:t>
            </w:r>
          </w:p>
        </w:tc>
        <w:tc>
          <w:tcPr>
            <w:tcW w:w="708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0FC855F3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0.636</w:t>
            </w:r>
          </w:p>
        </w:tc>
        <w:tc>
          <w:tcPr>
            <w:tcW w:w="6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1395FF81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0.819</w:t>
            </w:r>
          </w:p>
        </w:tc>
        <w:tc>
          <w:tcPr>
            <w:tcW w:w="79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7C77C27D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0.955</w:t>
            </w:r>
          </w:p>
        </w:tc>
        <w:tc>
          <w:tcPr>
            <w:tcW w:w="837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196D3251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0.851</w:t>
            </w:r>
          </w:p>
        </w:tc>
        <w:tc>
          <w:tcPr>
            <w:tcW w:w="453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0D301F7A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6.409</w:t>
            </w:r>
          </w:p>
        </w:tc>
        <w:tc>
          <w:tcPr>
            <w:tcW w:w="453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0A343AD4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0.053</w:t>
            </w:r>
          </w:p>
        </w:tc>
        <w:tc>
          <w:tcPr>
            <w:tcW w:w="453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10C190A4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0.764</w:t>
            </w:r>
          </w:p>
        </w:tc>
        <w:tc>
          <w:tcPr>
            <w:tcW w:w="453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6CD68AD7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0.974</w:t>
            </w:r>
          </w:p>
        </w:tc>
      </w:tr>
      <w:tr w:rsidR="00D85CEE" w14:paraId="3F8B6FCC" w14:textId="77777777" w:rsidTr="00D958BE">
        <w:trPr>
          <w:trHeight w:val="474"/>
        </w:trPr>
        <w:tc>
          <w:tcPr>
            <w:tcW w:w="425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7A7310C2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Triage category + Wilderness Medical Society classification</w:t>
            </w:r>
          </w:p>
        </w:tc>
        <w:tc>
          <w:tcPr>
            <w:tcW w:w="70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2B56EDC5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0.726</w:t>
            </w:r>
          </w:p>
        </w:tc>
        <w:tc>
          <w:tcPr>
            <w:tcW w:w="708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40EC6BD1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0.634</w:t>
            </w:r>
          </w:p>
        </w:tc>
        <w:tc>
          <w:tcPr>
            <w:tcW w:w="6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48F1152E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0.818</w:t>
            </w:r>
          </w:p>
        </w:tc>
        <w:tc>
          <w:tcPr>
            <w:tcW w:w="79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63C660E6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0.955</w:t>
            </w:r>
          </w:p>
        </w:tc>
        <w:tc>
          <w:tcPr>
            <w:tcW w:w="837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4C803391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0.839</w:t>
            </w:r>
          </w:p>
        </w:tc>
        <w:tc>
          <w:tcPr>
            <w:tcW w:w="453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6D471D9C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5.932</w:t>
            </w:r>
          </w:p>
        </w:tc>
        <w:tc>
          <w:tcPr>
            <w:tcW w:w="453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5C47E501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0.054</w:t>
            </w:r>
          </w:p>
        </w:tc>
        <w:tc>
          <w:tcPr>
            <w:tcW w:w="453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4D293074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0.750</w:t>
            </w:r>
          </w:p>
        </w:tc>
        <w:tc>
          <w:tcPr>
            <w:tcW w:w="453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4034AADB" w14:textId="77777777" w:rsidR="00D85CEE" w:rsidRPr="00215EBB" w:rsidRDefault="00D85CEE" w:rsidP="00D958BE">
            <w:pPr>
              <w:spacing w:after="0" w:line="240" w:lineRule="auto"/>
              <w:rPr>
                <w:rFonts w:ascii="Calibri" w:eastAsiaTheme="minorEastAsia" w:hAnsi="Calibri" w:cs="Calibri"/>
                <w:kern w:val="0"/>
                <w:sz w:val="16"/>
                <w:szCs w:val="16"/>
                <w:lang w:eastAsia="hu-HU"/>
                <w14:ligatures w14:val="none"/>
              </w:rPr>
            </w:pPr>
            <w:r w:rsidRPr="00215EBB">
              <w:rPr>
                <w:rFonts w:ascii="Calibri" w:eastAsiaTheme="minorEastAsia" w:hAnsi="Calibri" w:cs="Calibri"/>
                <w:color w:val="000000"/>
                <w:kern w:val="0"/>
                <w:sz w:val="16"/>
                <w:szCs w:val="16"/>
                <w:lang w:eastAsia="hu-HU"/>
                <w14:ligatures w14:val="none"/>
              </w:rPr>
              <w:t>0.974</w:t>
            </w:r>
          </w:p>
        </w:tc>
      </w:tr>
    </w:tbl>
    <w:p w14:paraId="739A2885" w14:textId="77777777" w:rsidR="001A111E" w:rsidRPr="00D85CEE" w:rsidRDefault="001A111E" w:rsidP="00D85CEE"/>
    <w:sectPr w:rsidR="001A111E" w:rsidRPr="00D85C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5D9D"/>
    <w:rsid w:val="0002160E"/>
    <w:rsid w:val="00025309"/>
    <w:rsid w:val="00026589"/>
    <w:rsid w:val="00032D0B"/>
    <w:rsid w:val="00045610"/>
    <w:rsid w:val="00065655"/>
    <w:rsid w:val="00066066"/>
    <w:rsid w:val="000772FB"/>
    <w:rsid w:val="00091478"/>
    <w:rsid w:val="000A4E99"/>
    <w:rsid w:val="000C2257"/>
    <w:rsid w:val="000D282E"/>
    <w:rsid w:val="000D6ACE"/>
    <w:rsid w:val="001040C2"/>
    <w:rsid w:val="00131066"/>
    <w:rsid w:val="001314F0"/>
    <w:rsid w:val="00131F73"/>
    <w:rsid w:val="00163979"/>
    <w:rsid w:val="00166C20"/>
    <w:rsid w:val="00174FCF"/>
    <w:rsid w:val="001818EE"/>
    <w:rsid w:val="00197466"/>
    <w:rsid w:val="00197CA3"/>
    <w:rsid w:val="001A111E"/>
    <w:rsid w:val="001C33AE"/>
    <w:rsid w:val="001C6DFC"/>
    <w:rsid w:val="001D4C9B"/>
    <w:rsid w:val="001D4DA1"/>
    <w:rsid w:val="001F0EAD"/>
    <w:rsid w:val="001F1375"/>
    <w:rsid w:val="00200EEB"/>
    <w:rsid w:val="00251C2F"/>
    <w:rsid w:val="00251EA7"/>
    <w:rsid w:val="002B65ED"/>
    <w:rsid w:val="00320F57"/>
    <w:rsid w:val="00391D32"/>
    <w:rsid w:val="003A4FB2"/>
    <w:rsid w:val="003E528B"/>
    <w:rsid w:val="00404BCC"/>
    <w:rsid w:val="00442486"/>
    <w:rsid w:val="0044563E"/>
    <w:rsid w:val="00455919"/>
    <w:rsid w:val="00461B6E"/>
    <w:rsid w:val="004D7517"/>
    <w:rsid w:val="00510129"/>
    <w:rsid w:val="00561C1F"/>
    <w:rsid w:val="00572AA9"/>
    <w:rsid w:val="0058525F"/>
    <w:rsid w:val="005A69C4"/>
    <w:rsid w:val="005B01A9"/>
    <w:rsid w:val="005D5972"/>
    <w:rsid w:val="005F3EF9"/>
    <w:rsid w:val="0064131C"/>
    <w:rsid w:val="00641B36"/>
    <w:rsid w:val="00671966"/>
    <w:rsid w:val="00681106"/>
    <w:rsid w:val="006B7801"/>
    <w:rsid w:val="006D0037"/>
    <w:rsid w:val="00700F1C"/>
    <w:rsid w:val="007354CE"/>
    <w:rsid w:val="007409FD"/>
    <w:rsid w:val="00763D6A"/>
    <w:rsid w:val="0077397C"/>
    <w:rsid w:val="007A70D6"/>
    <w:rsid w:val="007B41F8"/>
    <w:rsid w:val="007B4401"/>
    <w:rsid w:val="007D71B4"/>
    <w:rsid w:val="00800BCA"/>
    <w:rsid w:val="00841147"/>
    <w:rsid w:val="00842AF4"/>
    <w:rsid w:val="00864EF8"/>
    <w:rsid w:val="00880C2B"/>
    <w:rsid w:val="008868A9"/>
    <w:rsid w:val="008B0648"/>
    <w:rsid w:val="008C7AB9"/>
    <w:rsid w:val="008F19A5"/>
    <w:rsid w:val="0095587E"/>
    <w:rsid w:val="00964806"/>
    <w:rsid w:val="009827E1"/>
    <w:rsid w:val="00992F08"/>
    <w:rsid w:val="009A014E"/>
    <w:rsid w:val="009C7631"/>
    <w:rsid w:val="009F4433"/>
    <w:rsid w:val="00A4412A"/>
    <w:rsid w:val="00AB603B"/>
    <w:rsid w:val="00AC55C8"/>
    <w:rsid w:val="00AE3546"/>
    <w:rsid w:val="00B24D48"/>
    <w:rsid w:val="00B35EA5"/>
    <w:rsid w:val="00B73B0C"/>
    <w:rsid w:val="00B93CA9"/>
    <w:rsid w:val="00BA1899"/>
    <w:rsid w:val="00BB2542"/>
    <w:rsid w:val="00BF1925"/>
    <w:rsid w:val="00C6382F"/>
    <w:rsid w:val="00C7015C"/>
    <w:rsid w:val="00C818E1"/>
    <w:rsid w:val="00CA6E5B"/>
    <w:rsid w:val="00D06416"/>
    <w:rsid w:val="00D336AB"/>
    <w:rsid w:val="00D66A99"/>
    <w:rsid w:val="00D804B2"/>
    <w:rsid w:val="00D85CEE"/>
    <w:rsid w:val="00E216CE"/>
    <w:rsid w:val="00E26B67"/>
    <w:rsid w:val="00E549B6"/>
    <w:rsid w:val="00EC60FA"/>
    <w:rsid w:val="00EE520B"/>
    <w:rsid w:val="00EF023E"/>
    <w:rsid w:val="00EF5D9D"/>
    <w:rsid w:val="00EF638D"/>
    <w:rsid w:val="00F42DDC"/>
    <w:rsid w:val="00F6233F"/>
    <w:rsid w:val="00F66874"/>
    <w:rsid w:val="00FA2259"/>
    <w:rsid w:val="00FC4FE5"/>
    <w:rsid w:val="00FF4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946E4E9"/>
  <w15:chartTrackingRefBased/>
  <w15:docId w15:val="{17C1476F-7520-CB42-B53A-DB3AC0B33C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85CEE"/>
    <w:rPr>
      <w:lang w:val="en-US"/>
    </w:rPr>
  </w:style>
  <w:style w:type="paragraph" w:styleId="Cmsor1">
    <w:name w:val="heading 1"/>
    <w:basedOn w:val="Norml"/>
    <w:next w:val="Norml"/>
    <w:link w:val="Cmsor1Char"/>
    <w:uiPriority w:val="9"/>
    <w:qFormat/>
    <w:rsid w:val="00EF5D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hu-HU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EF5D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hu-HU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EF5D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hu-HU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EF5D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hu-HU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EF5D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hu-HU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EF5D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hu-HU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EF5D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hu-HU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EF5D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hu-HU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EF5D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EF5D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EF5D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EF5D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EF5D9D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EF5D9D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EF5D9D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EF5D9D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EF5D9D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EF5D9D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EF5D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hu-HU"/>
    </w:rPr>
  </w:style>
  <w:style w:type="character" w:customStyle="1" w:styleId="CmChar">
    <w:name w:val="Cím Char"/>
    <w:basedOn w:val="Bekezdsalapbettpusa"/>
    <w:link w:val="Cm"/>
    <w:uiPriority w:val="10"/>
    <w:rsid w:val="00EF5D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EF5D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hu-HU"/>
    </w:rPr>
  </w:style>
  <w:style w:type="character" w:customStyle="1" w:styleId="AlcmChar">
    <w:name w:val="Alcím Char"/>
    <w:basedOn w:val="Bekezdsalapbettpusa"/>
    <w:link w:val="Alcm"/>
    <w:uiPriority w:val="11"/>
    <w:rsid w:val="00EF5D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EF5D9D"/>
    <w:pPr>
      <w:spacing w:before="160"/>
      <w:jc w:val="center"/>
    </w:pPr>
    <w:rPr>
      <w:i/>
      <w:iCs/>
      <w:color w:val="404040" w:themeColor="text1" w:themeTint="BF"/>
      <w:lang w:val="hu-HU"/>
    </w:rPr>
  </w:style>
  <w:style w:type="character" w:customStyle="1" w:styleId="IdzetChar">
    <w:name w:val="Idézet Char"/>
    <w:basedOn w:val="Bekezdsalapbettpusa"/>
    <w:link w:val="Idzet"/>
    <w:uiPriority w:val="29"/>
    <w:rsid w:val="00EF5D9D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EF5D9D"/>
    <w:pPr>
      <w:ind w:left="720"/>
      <w:contextualSpacing/>
    </w:pPr>
    <w:rPr>
      <w:lang w:val="hu-HU"/>
    </w:rPr>
  </w:style>
  <w:style w:type="character" w:styleId="Erskiemels">
    <w:name w:val="Intense Emphasis"/>
    <w:basedOn w:val="Bekezdsalapbettpusa"/>
    <w:uiPriority w:val="21"/>
    <w:qFormat/>
    <w:rsid w:val="00EF5D9D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EF5D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hu-HU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EF5D9D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EF5D9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389</Words>
  <Characters>2291</Characters>
  <Application>Microsoft Office Word</Application>
  <DocSecurity>0</DocSecurity>
  <Lines>104</Lines>
  <Paragraphs>83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Manager/>
  <Company>Semmelweis University</Company>
  <LinksUpToDate>false</LinksUpToDate>
  <CharactersWithSpaces>2597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Electronic supplementary material</dc:title>
  <dc:subject>Supplementary material</dc:subject>
  <dc:creator>Kornél Ádám</dc:creator>
  <cp:keywords/>
  <dc:description/>
  <cp:lastModifiedBy>Ádám Kornél (ápolási vezető)</cp:lastModifiedBy>
  <cp:revision>3</cp:revision>
  <dcterms:created xsi:type="dcterms:W3CDTF">2025-03-11T07:37:00Z</dcterms:created>
  <dcterms:modified xsi:type="dcterms:W3CDTF">2025-03-11T08:51:00Z</dcterms:modified>
  <cp:category/>
</cp:coreProperties>
</file>