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CE66" w14:textId="77777777" w:rsidR="008469D3" w:rsidRPr="008469D3" w:rsidRDefault="008469D3" w:rsidP="0018414D">
      <w:pPr>
        <w:rPr>
          <w:caps/>
          <w:color w:val="000000" w:themeColor="text1"/>
          <w:spacing w:val="15"/>
          <w:sz w:val="28"/>
          <w:szCs w:val="22"/>
        </w:rPr>
        <w:sectPr w:rsidR="008469D3" w:rsidRPr="008469D3" w:rsidSect="0046212E">
          <w:footerReference w:type="default" r:id="rId8"/>
          <w:pgSz w:w="12240" w:h="15840"/>
          <w:pgMar w:top="794" w:right="1151" w:bottom="340" w:left="1009" w:header="289" w:footer="142" w:gutter="0"/>
          <w:cols w:space="708"/>
          <w:docGrid w:linePitch="360"/>
        </w:sectPr>
      </w:pPr>
    </w:p>
    <w:p w14:paraId="38C3D8FE" w14:textId="79871323" w:rsidR="002261ED" w:rsidRPr="002261ED" w:rsidRDefault="002261ED" w:rsidP="003D4B54">
      <w:pPr>
        <w:rPr>
          <w:rFonts w:ascii="Arial" w:hAnsi="Arial" w:cs="Arial"/>
          <w:b/>
          <w:bCs/>
          <w:sz w:val="22"/>
          <w:szCs w:val="22"/>
          <w:lang w:val="en-AU"/>
        </w:rPr>
      </w:pPr>
      <w:r w:rsidRPr="002261ED">
        <w:rPr>
          <w:rFonts w:ascii="Arial" w:hAnsi="Arial" w:cs="Arial"/>
          <w:sz w:val="22"/>
          <w:szCs w:val="32"/>
        </w:rPr>
        <w:t xml:space="preserve">Additional File </w:t>
      </w:r>
      <w:r w:rsidR="009058AC">
        <w:rPr>
          <w:rFonts w:ascii="Arial" w:hAnsi="Arial" w:cs="Arial"/>
          <w:sz w:val="22"/>
          <w:szCs w:val="32"/>
        </w:rPr>
        <w:t>3</w:t>
      </w:r>
      <w:r w:rsidRPr="002261ED">
        <w:rPr>
          <w:rFonts w:ascii="Arial" w:hAnsi="Arial" w:cs="Arial"/>
          <w:sz w:val="22"/>
          <w:szCs w:val="32"/>
        </w:rPr>
        <w:t>: STARD Checklist</w:t>
      </w:r>
    </w:p>
    <w:p w14:paraId="6FA681B6" w14:textId="57D24592" w:rsidR="003D4B54" w:rsidRPr="003D4B54" w:rsidRDefault="003D4B54" w:rsidP="003D4B54">
      <w:pPr>
        <w:rPr>
          <w:rFonts w:ascii="Arial" w:hAnsi="Arial" w:cs="Arial"/>
          <w:iCs/>
          <w:sz w:val="22"/>
          <w:szCs w:val="22"/>
          <w:lang w:val="en-AU"/>
        </w:rPr>
      </w:pPr>
      <w:r w:rsidRPr="003D4B54">
        <w:rPr>
          <w:rFonts w:ascii="Arial" w:hAnsi="Arial" w:cs="Arial"/>
          <w:b/>
          <w:bCs/>
          <w:sz w:val="22"/>
          <w:szCs w:val="22"/>
          <w:lang w:val="en-AU"/>
        </w:rPr>
        <w:t>A</w:t>
      </w:r>
      <w:r w:rsidRPr="003D4B54">
        <w:rPr>
          <w:rFonts w:ascii="Arial" w:hAnsi="Arial" w:cs="Arial"/>
          <w:b/>
          <w:bCs/>
          <w:iCs/>
          <w:sz w:val="22"/>
          <w:szCs w:val="22"/>
          <w:lang w:val="en-AU"/>
        </w:rPr>
        <w:t>ccuracy of the modified Global Burden of Disease International Classification of Diseases coding methods for identifying sepsis: A prospective multicentre cohort study</w:t>
      </w:r>
    </w:p>
    <w:p w14:paraId="7B12A6D7" w14:textId="77777777" w:rsidR="008D0260" w:rsidRPr="008C415D" w:rsidRDefault="008D0260" w:rsidP="008D0260">
      <w:pPr>
        <w:spacing w:line="360" w:lineRule="auto"/>
        <w:jc w:val="both"/>
        <w:rPr>
          <w:rFonts w:ascii="Arial" w:hAnsi="Arial" w:cs="Arial"/>
          <w:vertAlign w:val="superscript"/>
        </w:rPr>
      </w:pPr>
      <w:r w:rsidRPr="008C415D">
        <w:rPr>
          <w:rFonts w:ascii="Arial" w:hAnsi="Arial" w:cs="Arial"/>
        </w:rPr>
        <w:t>Ashwani Kumar</w:t>
      </w:r>
      <w:r w:rsidRPr="008C415D">
        <w:rPr>
          <w:rFonts w:ascii="Arial" w:hAnsi="Arial" w:cs="Arial"/>
          <w:vertAlign w:val="superscript"/>
        </w:rPr>
        <w:t>1</w:t>
      </w:r>
      <w:r w:rsidRPr="008C415D">
        <w:rPr>
          <w:rFonts w:ascii="Arial" w:hAnsi="Arial" w:cs="Arial"/>
        </w:rPr>
        <w:t>, Bala Venkatesh</w:t>
      </w:r>
      <w:r w:rsidRPr="008C415D">
        <w:rPr>
          <w:rFonts w:ascii="Arial" w:hAnsi="Arial" w:cs="Arial"/>
          <w:vertAlign w:val="superscript"/>
        </w:rPr>
        <w:t>1,2</w:t>
      </w:r>
      <w:r w:rsidRPr="008C415D">
        <w:rPr>
          <w:rFonts w:ascii="Arial" w:hAnsi="Arial" w:cs="Arial"/>
        </w:rPr>
        <w:t>, Simon Finfer</w:t>
      </w:r>
      <w:r w:rsidRPr="008C415D">
        <w:rPr>
          <w:rFonts w:ascii="Arial" w:hAnsi="Arial" w:cs="Arial"/>
          <w:vertAlign w:val="superscript"/>
        </w:rPr>
        <w:t>1,3</w:t>
      </w:r>
      <w:r w:rsidRPr="008C415D">
        <w:rPr>
          <w:rFonts w:ascii="Arial" w:hAnsi="Arial" w:cs="Arial"/>
        </w:rPr>
        <w:t>, Anthony Delaney</w:t>
      </w:r>
      <w:r w:rsidRPr="008C415D">
        <w:rPr>
          <w:rFonts w:ascii="Arial" w:hAnsi="Arial" w:cs="Arial"/>
          <w:vertAlign w:val="superscript"/>
        </w:rPr>
        <w:t>1,4</w:t>
      </w:r>
      <w:r w:rsidRPr="008C415D">
        <w:rPr>
          <w:rFonts w:ascii="Arial" w:hAnsi="Arial" w:cs="Arial"/>
        </w:rPr>
        <w:t>, Kelly Thompson</w:t>
      </w:r>
      <w:r w:rsidRPr="008C415D">
        <w:rPr>
          <w:rFonts w:ascii="Arial" w:hAnsi="Arial" w:cs="Arial"/>
          <w:vertAlign w:val="superscript"/>
        </w:rPr>
        <w:t>1,5</w:t>
      </w:r>
      <w:r w:rsidRPr="008C415D">
        <w:rPr>
          <w:rFonts w:ascii="Arial" w:hAnsi="Arial" w:cs="Arial"/>
        </w:rPr>
        <w:t xml:space="preserve">, Paul </w:t>
      </w:r>
      <w:r>
        <w:rPr>
          <w:rFonts w:ascii="Arial" w:hAnsi="Arial" w:cs="Arial"/>
        </w:rPr>
        <w:t xml:space="preserve">M </w:t>
      </w:r>
      <w:r w:rsidRPr="008C415D">
        <w:rPr>
          <w:rFonts w:ascii="Arial" w:hAnsi="Arial" w:cs="Arial"/>
        </w:rPr>
        <w:t>Middleton</w:t>
      </w:r>
      <w:r w:rsidRPr="008C415D"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  <w:vertAlign w:val="superscript"/>
        </w:rPr>
        <w:t>,15</w:t>
      </w:r>
      <w:r w:rsidRPr="008C415D">
        <w:rPr>
          <w:rFonts w:ascii="Arial" w:hAnsi="Arial" w:cs="Arial"/>
        </w:rPr>
        <w:t>, Anders Aneman</w:t>
      </w:r>
      <w:r w:rsidRPr="008C415D">
        <w:rPr>
          <w:rFonts w:ascii="Arial" w:hAnsi="Arial" w:cs="Arial"/>
          <w:vertAlign w:val="superscript"/>
        </w:rPr>
        <w:t>6</w:t>
      </w:r>
      <w:r w:rsidRPr="008C415D">
        <w:rPr>
          <w:rFonts w:ascii="Arial" w:hAnsi="Arial" w:cs="Arial"/>
        </w:rPr>
        <w:t>, Kavitha Shetty</w:t>
      </w:r>
      <w:r w:rsidRPr="008C415D">
        <w:rPr>
          <w:rFonts w:ascii="Arial" w:hAnsi="Arial" w:cs="Arial"/>
          <w:vertAlign w:val="superscript"/>
        </w:rPr>
        <w:t>7</w:t>
      </w:r>
      <w:r w:rsidRPr="008C415D">
        <w:rPr>
          <w:rFonts w:ascii="Arial" w:hAnsi="Arial" w:cs="Arial"/>
        </w:rPr>
        <w:t>, Deepak Bhonagiri</w:t>
      </w:r>
      <w:r w:rsidRPr="008C415D">
        <w:rPr>
          <w:rFonts w:ascii="Arial" w:hAnsi="Arial" w:cs="Arial"/>
          <w:vertAlign w:val="superscript"/>
        </w:rPr>
        <w:t>8</w:t>
      </w:r>
      <w:r w:rsidRPr="008C415D">
        <w:rPr>
          <w:rFonts w:ascii="Arial" w:hAnsi="Arial" w:cs="Arial"/>
        </w:rPr>
        <w:t>, Manoj Saxena</w:t>
      </w:r>
      <w:r w:rsidRPr="008C415D">
        <w:rPr>
          <w:rFonts w:ascii="Arial" w:hAnsi="Arial" w:cs="Arial"/>
          <w:vertAlign w:val="superscript"/>
        </w:rPr>
        <w:t>1,9</w:t>
      </w:r>
      <w:r w:rsidRPr="008C415D">
        <w:rPr>
          <w:rFonts w:ascii="Arial" w:hAnsi="Arial" w:cs="Arial"/>
        </w:rPr>
        <w:t>, Frank M.P. van Haren</w:t>
      </w:r>
      <w:r w:rsidRPr="008C415D">
        <w:rPr>
          <w:rFonts w:ascii="Arial" w:hAnsi="Arial" w:cs="Arial"/>
          <w:vertAlign w:val="superscript"/>
        </w:rPr>
        <w:t>9,10</w:t>
      </w:r>
      <w:r w:rsidRPr="008C415D">
        <w:rPr>
          <w:rFonts w:ascii="Arial" w:hAnsi="Arial" w:cs="Arial"/>
        </w:rPr>
        <w:t>, Celia Bradford</w:t>
      </w:r>
      <w:r w:rsidRPr="008C415D">
        <w:rPr>
          <w:rFonts w:ascii="Arial" w:hAnsi="Arial" w:cs="Arial"/>
          <w:vertAlign w:val="superscript"/>
        </w:rPr>
        <w:t>11</w:t>
      </w:r>
      <w:r w:rsidRPr="008C415D">
        <w:rPr>
          <w:rFonts w:ascii="Arial" w:hAnsi="Arial" w:cs="Arial"/>
        </w:rPr>
        <w:t>, Graham Reece</w:t>
      </w:r>
      <w:r w:rsidRPr="008C415D">
        <w:rPr>
          <w:rFonts w:ascii="Arial" w:hAnsi="Arial" w:cs="Arial"/>
          <w:vertAlign w:val="superscript"/>
        </w:rPr>
        <w:t>12</w:t>
      </w:r>
      <w:r w:rsidRPr="008C415D">
        <w:rPr>
          <w:rFonts w:ascii="Arial" w:hAnsi="Arial" w:cs="Arial"/>
        </w:rPr>
        <w:t>, Simon Rodda</w:t>
      </w:r>
      <w:r w:rsidRPr="008C415D">
        <w:rPr>
          <w:rFonts w:ascii="Arial" w:hAnsi="Arial" w:cs="Arial"/>
          <w:vertAlign w:val="superscript"/>
        </w:rPr>
        <w:t>13</w:t>
      </w:r>
      <w:r w:rsidRPr="008C415D">
        <w:rPr>
          <w:rFonts w:ascii="Arial" w:hAnsi="Arial" w:cs="Arial"/>
        </w:rPr>
        <w:t>, Candice Mackellar</w:t>
      </w:r>
      <w:r w:rsidRPr="008C415D">
        <w:rPr>
          <w:rFonts w:ascii="Arial" w:hAnsi="Arial" w:cs="Arial"/>
          <w:vertAlign w:val="superscript"/>
        </w:rPr>
        <w:t>6</w:t>
      </w:r>
      <w:r w:rsidRPr="008C415D">
        <w:rPr>
          <w:rFonts w:ascii="Arial" w:hAnsi="Arial" w:cs="Arial"/>
        </w:rPr>
        <w:t>, Francess Bass</w:t>
      </w:r>
      <w:r w:rsidRPr="008C415D">
        <w:rPr>
          <w:rFonts w:ascii="Arial" w:hAnsi="Arial" w:cs="Arial"/>
          <w:vertAlign w:val="superscript"/>
        </w:rPr>
        <w:t>1,4</w:t>
      </w:r>
      <w:r w:rsidRPr="008C415D">
        <w:rPr>
          <w:rFonts w:ascii="Arial" w:hAnsi="Arial" w:cs="Arial"/>
        </w:rPr>
        <w:t>, Lewis Tsang</w:t>
      </w:r>
      <w:r w:rsidRPr="008C415D">
        <w:rPr>
          <w:rFonts w:ascii="Arial" w:hAnsi="Arial" w:cs="Arial"/>
          <w:vertAlign w:val="superscript"/>
        </w:rPr>
        <w:t>7</w:t>
      </w:r>
      <w:r w:rsidRPr="008C415D">
        <w:rPr>
          <w:rFonts w:ascii="Arial" w:hAnsi="Arial" w:cs="Arial"/>
        </w:rPr>
        <w:t>, Sandra Li</w:t>
      </w:r>
      <w:r w:rsidRPr="008C415D">
        <w:rPr>
          <w:rFonts w:ascii="Arial" w:hAnsi="Arial" w:cs="Arial"/>
          <w:vertAlign w:val="superscript"/>
        </w:rPr>
        <w:t>6</w:t>
      </w:r>
      <w:r w:rsidRPr="008C415D">
        <w:rPr>
          <w:rFonts w:ascii="Arial" w:hAnsi="Arial" w:cs="Arial"/>
        </w:rPr>
        <w:t>, Raymond Kwok</w:t>
      </w:r>
      <w:r w:rsidRPr="008C415D">
        <w:rPr>
          <w:rFonts w:ascii="Arial" w:hAnsi="Arial" w:cs="Arial"/>
          <w:vertAlign w:val="superscript"/>
        </w:rPr>
        <w:t>9</w:t>
      </w:r>
      <w:r w:rsidRPr="008C415D">
        <w:rPr>
          <w:rFonts w:ascii="Arial" w:hAnsi="Arial" w:cs="Arial"/>
        </w:rPr>
        <w:t>, Alexander Buckley</w:t>
      </w:r>
      <w:r w:rsidRPr="008C415D">
        <w:rPr>
          <w:rFonts w:ascii="Arial" w:hAnsi="Arial" w:cs="Arial"/>
          <w:vertAlign w:val="superscript"/>
        </w:rPr>
        <w:t>4</w:t>
      </w:r>
      <w:r w:rsidRPr="008C415D">
        <w:rPr>
          <w:rFonts w:ascii="Arial" w:hAnsi="Arial" w:cs="Arial"/>
        </w:rPr>
        <w:t>, Angela Zou</w:t>
      </w:r>
      <w:r w:rsidRPr="008C415D">
        <w:rPr>
          <w:rFonts w:ascii="Arial" w:hAnsi="Arial" w:cs="Arial"/>
          <w:vertAlign w:val="superscript"/>
        </w:rPr>
        <w:t>4</w:t>
      </w:r>
      <w:r w:rsidRPr="008C415D">
        <w:rPr>
          <w:rFonts w:ascii="Arial" w:hAnsi="Arial" w:cs="Arial"/>
        </w:rPr>
        <w:t>, Swathi Sridharan</w:t>
      </w:r>
      <w:r w:rsidRPr="008C415D">
        <w:rPr>
          <w:rFonts w:ascii="Arial" w:hAnsi="Arial" w:cs="Arial"/>
          <w:vertAlign w:val="superscript"/>
        </w:rPr>
        <w:t>4</w:t>
      </w:r>
      <w:r w:rsidRPr="008C415D">
        <w:rPr>
          <w:rFonts w:ascii="Arial" w:hAnsi="Arial" w:cs="Arial"/>
        </w:rPr>
        <w:t>, David Hu</w:t>
      </w:r>
      <w:r w:rsidRPr="008C415D">
        <w:rPr>
          <w:rFonts w:ascii="Arial" w:hAnsi="Arial" w:cs="Arial"/>
          <w:vertAlign w:val="superscript"/>
        </w:rPr>
        <w:t>4</w:t>
      </w:r>
      <w:r w:rsidRPr="008C415D">
        <w:rPr>
          <w:rFonts w:ascii="Arial" w:hAnsi="Arial" w:cs="Arial"/>
        </w:rPr>
        <w:t>, Mark Iskandar</w:t>
      </w:r>
      <w:r w:rsidRPr="008C415D">
        <w:rPr>
          <w:rFonts w:ascii="Arial" w:hAnsi="Arial" w:cs="Arial"/>
          <w:vertAlign w:val="superscript"/>
        </w:rPr>
        <w:t>4</w:t>
      </w:r>
      <w:r w:rsidRPr="008C415D">
        <w:rPr>
          <w:rFonts w:ascii="Arial" w:hAnsi="Arial" w:cs="Arial"/>
        </w:rPr>
        <w:t>, Sarah Frost</w:t>
      </w:r>
      <w:r w:rsidRPr="008C415D">
        <w:rPr>
          <w:rFonts w:ascii="Arial" w:hAnsi="Arial" w:cs="Arial"/>
          <w:vertAlign w:val="superscript"/>
        </w:rPr>
        <w:t>4</w:t>
      </w:r>
      <w:r w:rsidRPr="008C415D">
        <w:rPr>
          <w:rFonts w:ascii="Arial" w:hAnsi="Arial" w:cs="Arial"/>
        </w:rPr>
        <w:t>, Tori Headington</w:t>
      </w:r>
      <w:r w:rsidRPr="008C415D">
        <w:rPr>
          <w:rFonts w:ascii="Arial" w:hAnsi="Arial" w:cs="Arial"/>
          <w:vertAlign w:val="superscript"/>
        </w:rPr>
        <w:t>4</w:t>
      </w:r>
      <w:r w:rsidRPr="008C415D">
        <w:rPr>
          <w:rFonts w:ascii="Arial" w:hAnsi="Arial" w:cs="Arial"/>
        </w:rPr>
        <w:t>, Giuliana Connor</w:t>
      </w:r>
      <w:r w:rsidRPr="008C415D">
        <w:rPr>
          <w:rFonts w:ascii="Arial" w:hAnsi="Arial" w:cs="Arial"/>
          <w:vertAlign w:val="superscript"/>
        </w:rPr>
        <w:t>8</w:t>
      </w:r>
      <w:r w:rsidRPr="008C415D">
        <w:rPr>
          <w:rFonts w:ascii="Arial" w:hAnsi="Arial" w:cs="Arial"/>
        </w:rPr>
        <w:t>, Anthony Klironomos</w:t>
      </w:r>
      <w:r w:rsidRPr="008C415D">
        <w:rPr>
          <w:rFonts w:ascii="Arial" w:hAnsi="Arial" w:cs="Arial"/>
          <w:vertAlign w:val="superscript"/>
        </w:rPr>
        <w:t>6</w:t>
      </w:r>
      <w:r w:rsidRPr="008C415D">
        <w:rPr>
          <w:rFonts w:ascii="Arial" w:hAnsi="Arial" w:cs="Arial"/>
        </w:rPr>
        <w:t>, Sana Shan</w:t>
      </w:r>
      <w:r w:rsidRPr="008C415D">
        <w:rPr>
          <w:rFonts w:ascii="Arial" w:hAnsi="Arial" w:cs="Arial"/>
          <w:vertAlign w:val="superscript"/>
        </w:rPr>
        <w:t>1</w:t>
      </w:r>
      <w:r w:rsidRPr="008C415D">
        <w:rPr>
          <w:rFonts w:ascii="Arial" w:hAnsi="Arial" w:cs="Arial"/>
        </w:rPr>
        <w:t>, Yang</w:t>
      </w:r>
      <w:r>
        <w:rPr>
          <w:rFonts w:ascii="Arial" w:hAnsi="Arial" w:cs="Arial"/>
        </w:rPr>
        <w:t xml:space="preserve"> Li</w:t>
      </w:r>
      <w:r w:rsidRPr="008C415D">
        <w:rPr>
          <w:rFonts w:ascii="Arial" w:hAnsi="Arial" w:cs="Arial"/>
          <w:vertAlign w:val="superscript"/>
        </w:rPr>
        <w:t>1</w:t>
      </w:r>
      <w:r w:rsidRPr="008C415D">
        <w:rPr>
          <w:rFonts w:ascii="Arial" w:hAnsi="Arial" w:cs="Arial"/>
        </w:rPr>
        <w:t>, Belinda Anderson</w:t>
      </w:r>
      <w:r w:rsidRPr="008C415D">
        <w:rPr>
          <w:rFonts w:ascii="Arial" w:hAnsi="Arial" w:cs="Arial"/>
          <w:vertAlign w:val="superscript"/>
        </w:rPr>
        <w:t>9</w:t>
      </w:r>
      <w:r w:rsidRPr="008C415D">
        <w:rPr>
          <w:rFonts w:ascii="Arial" w:hAnsi="Arial" w:cs="Arial"/>
        </w:rPr>
        <w:t>, Rebecca Sidoli</w:t>
      </w:r>
      <w:r w:rsidRPr="008C415D">
        <w:rPr>
          <w:rFonts w:ascii="Arial" w:hAnsi="Arial" w:cs="Arial"/>
          <w:vertAlign w:val="superscript"/>
        </w:rPr>
        <w:t>9</w:t>
      </w:r>
      <w:r w:rsidRPr="008C415D">
        <w:rPr>
          <w:rFonts w:ascii="Arial" w:hAnsi="Arial" w:cs="Arial"/>
        </w:rPr>
        <w:t>, Deborah Inskip</w:t>
      </w:r>
      <w:r w:rsidRPr="008C415D">
        <w:rPr>
          <w:rFonts w:ascii="Arial" w:hAnsi="Arial" w:cs="Arial"/>
          <w:vertAlign w:val="superscript"/>
        </w:rPr>
        <w:t>9</w:t>
      </w:r>
      <w:r w:rsidRPr="008C415D">
        <w:rPr>
          <w:rFonts w:ascii="Arial" w:hAnsi="Arial" w:cs="Arial"/>
        </w:rPr>
        <w:t>, Matthew Lam</w:t>
      </w:r>
      <w:r w:rsidRPr="008C415D">
        <w:rPr>
          <w:rFonts w:ascii="Arial" w:hAnsi="Arial" w:cs="Arial"/>
          <w:vertAlign w:val="superscript"/>
        </w:rPr>
        <w:t>9</w:t>
      </w:r>
      <w:r w:rsidRPr="008C415D">
        <w:rPr>
          <w:rFonts w:ascii="Arial" w:hAnsi="Arial" w:cs="Arial"/>
        </w:rPr>
        <w:t>, Garnette Fuller</w:t>
      </w:r>
      <w:r w:rsidRPr="008C415D">
        <w:rPr>
          <w:rFonts w:ascii="Arial" w:hAnsi="Arial" w:cs="Arial"/>
          <w:vertAlign w:val="superscript"/>
        </w:rPr>
        <w:t>9</w:t>
      </w:r>
      <w:r w:rsidRPr="008C415D">
        <w:rPr>
          <w:rFonts w:ascii="Arial" w:hAnsi="Arial" w:cs="Arial"/>
        </w:rPr>
        <w:t>, Christopher Yu</w:t>
      </w:r>
      <w:r w:rsidRPr="008C415D">
        <w:rPr>
          <w:rFonts w:ascii="Arial" w:hAnsi="Arial" w:cs="Arial"/>
          <w:vertAlign w:val="superscript"/>
        </w:rPr>
        <w:t>11</w:t>
      </w:r>
      <w:r w:rsidRPr="008C415D">
        <w:rPr>
          <w:rFonts w:ascii="Arial" w:hAnsi="Arial" w:cs="Arial"/>
        </w:rPr>
        <w:t>, Bridget Sigurdson</w:t>
      </w:r>
      <w:r w:rsidRPr="008C415D">
        <w:rPr>
          <w:rFonts w:ascii="Arial" w:hAnsi="Arial" w:cs="Arial"/>
          <w:vertAlign w:val="superscript"/>
        </w:rPr>
        <w:t>11</w:t>
      </w:r>
      <w:r w:rsidRPr="008C415D">
        <w:rPr>
          <w:rFonts w:ascii="Arial" w:hAnsi="Arial" w:cs="Arial"/>
        </w:rPr>
        <w:t>, Richard McNulty</w:t>
      </w:r>
      <w:r w:rsidRPr="008C415D">
        <w:rPr>
          <w:rFonts w:ascii="Arial" w:hAnsi="Arial" w:cs="Arial"/>
          <w:vertAlign w:val="superscript"/>
        </w:rPr>
        <w:t>12,14</w:t>
      </w:r>
      <w:r w:rsidRPr="008C415D">
        <w:rPr>
          <w:rFonts w:ascii="Arial" w:hAnsi="Arial" w:cs="Arial"/>
        </w:rPr>
        <w:t>, Maeda Sadeghpour</w:t>
      </w:r>
      <w:r w:rsidRPr="008C415D">
        <w:rPr>
          <w:rFonts w:ascii="Arial" w:hAnsi="Arial" w:cs="Arial"/>
          <w:vertAlign w:val="superscript"/>
        </w:rPr>
        <w:t>12</w:t>
      </w:r>
      <w:r w:rsidRPr="008C415D">
        <w:rPr>
          <w:rFonts w:ascii="Arial" w:hAnsi="Arial" w:cs="Arial"/>
        </w:rPr>
        <w:t>, Laurent Billot</w:t>
      </w:r>
      <w:r w:rsidRPr="008C415D">
        <w:rPr>
          <w:rFonts w:ascii="Arial" w:hAnsi="Arial" w:cs="Arial"/>
          <w:vertAlign w:val="superscript"/>
        </w:rPr>
        <w:t>1</w:t>
      </w:r>
      <w:r w:rsidRPr="008C415D">
        <w:rPr>
          <w:rFonts w:ascii="Arial" w:hAnsi="Arial" w:cs="Arial"/>
        </w:rPr>
        <w:t>, and Naomi Hammond</w:t>
      </w:r>
      <w:r w:rsidRPr="008C415D">
        <w:rPr>
          <w:rFonts w:ascii="Arial" w:hAnsi="Arial" w:cs="Arial"/>
          <w:vertAlign w:val="superscript"/>
        </w:rPr>
        <w:t>1,4</w:t>
      </w:r>
    </w:p>
    <w:p w14:paraId="15978EA1" w14:textId="77777777" w:rsidR="008D0260" w:rsidRPr="008C415D" w:rsidRDefault="008D0260" w:rsidP="008D0260">
      <w:pPr>
        <w:spacing w:after="0" w:line="360" w:lineRule="auto"/>
        <w:jc w:val="both"/>
        <w:rPr>
          <w:rFonts w:ascii="Arial" w:hAnsi="Arial" w:cs="Arial"/>
        </w:rPr>
      </w:pPr>
      <w:r w:rsidRPr="008C415D">
        <w:rPr>
          <w:rFonts w:ascii="Arial" w:hAnsi="Arial" w:cs="Arial"/>
          <w:vertAlign w:val="superscript"/>
        </w:rPr>
        <w:t>1</w:t>
      </w:r>
      <w:r w:rsidRPr="008C415D">
        <w:rPr>
          <w:rFonts w:ascii="Arial" w:hAnsi="Arial" w:cs="Arial"/>
        </w:rPr>
        <w:t xml:space="preserve">The George Institute for Global Health, University of New South Wales, Australia </w:t>
      </w:r>
    </w:p>
    <w:p w14:paraId="7247682A" w14:textId="77777777" w:rsidR="008D0260" w:rsidRPr="008C415D" w:rsidRDefault="008D0260" w:rsidP="008D0260">
      <w:pPr>
        <w:spacing w:after="0" w:line="360" w:lineRule="auto"/>
        <w:jc w:val="both"/>
        <w:rPr>
          <w:rFonts w:ascii="Arial" w:hAnsi="Arial" w:cs="Arial"/>
        </w:rPr>
      </w:pPr>
      <w:r w:rsidRPr="008C415D">
        <w:rPr>
          <w:rFonts w:ascii="Arial" w:hAnsi="Arial" w:cs="Arial"/>
          <w:vertAlign w:val="superscript"/>
        </w:rPr>
        <w:t>2</w:t>
      </w:r>
      <w:r w:rsidRPr="008C415D">
        <w:rPr>
          <w:rFonts w:ascii="Arial" w:hAnsi="Arial" w:cs="Arial"/>
        </w:rPr>
        <w:t>Princess Alexandra Hospital, Queensland, Australia</w:t>
      </w:r>
    </w:p>
    <w:p w14:paraId="3873FD82" w14:textId="77777777" w:rsidR="008D0260" w:rsidRPr="008C415D" w:rsidRDefault="008D0260" w:rsidP="008D0260">
      <w:pPr>
        <w:spacing w:after="0" w:line="360" w:lineRule="auto"/>
        <w:jc w:val="both"/>
        <w:rPr>
          <w:rFonts w:ascii="Arial" w:hAnsi="Arial" w:cs="Arial"/>
        </w:rPr>
      </w:pPr>
      <w:r w:rsidRPr="008C415D">
        <w:rPr>
          <w:rFonts w:ascii="Arial" w:hAnsi="Arial" w:cs="Arial"/>
          <w:vertAlign w:val="superscript"/>
        </w:rPr>
        <w:t>3</w:t>
      </w:r>
      <w:r w:rsidRPr="008C415D">
        <w:rPr>
          <w:rFonts w:ascii="Arial" w:hAnsi="Arial" w:cs="Arial"/>
        </w:rPr>
        <w:t>School of Public Health, Imperial College London, London, United Kingdom</w:t>
      </w:r>
    </w:p>
    <w:p w14:paraId="54D12D95" w14:textId="77777777" w:rsidR="008D0260" w:rsidRPr="008C415D" w:rsidRDefault="008D0260" w:rsidP="008D0260">
      <w:pPr>
        <w:spacing w:after="0" w:line="360" w:lineRule="auto"/>
        <w:jc w:val="both"/>
        <w:rPr>
          <w:rFonts w:ascii="Arial" w:hAnsi="Arial" w:cs="Arial"/>
        </w:rPr>
      </w:pPr>
      <w:r w:rsidRPr="008C415D">
        <w:rPr>
          <w:rFonts w:ascii="Arial" w:hAnsi="Arial" w:cs="Arial"/>
          <w:vertAlign w:val="superscript"/>
        </w:rPr>
        <w:t>4</w:t>
      </w:r>
      <w:r w:rsidRPr="008C415D">
        <w:rPr>
          <w:rFonts w:ascii="Arial" w:hAnsi="Arial" w:cs="Arial"/>
        </w:rPr>
        <w:t>Royal North Shore Hospital, NSW, Australia</w:t>
      </w:r>
    </w:p>
    <w:p w14:paraId="77CE804C" w14:textId="77777777" w:rsidR="008D0260" w:rsidRPr="008C415D" w:rsidRDefault="008D0260" w:rsidP="008D0260">
      <w:pPr>
        <w:spacing w:after="0" w:line="360" w:lineRule="auto"/>
        <w:jc w:val="both"/>
        <w:rPr>
          <w:rFonts w:ascii="Arial" w:hAnsi="Arial" w:cs="Arial"/>
        </w:rPr>
      </w:pPr>
      <w:r w:rsidRPr="008C415D">
        <w:rPr>
          <w:rFonts w:ascii="Arial" w:hAnsi="Arial" w:cs="Arial"/>
          <w:vertAlign w:val="superscript"/>
        </w:rPr>
        <w:t>5</w:t>
      </w:r>
      <w:r w:rsidRPr="008C415D">
        <w:rPr>
          <w:rFonts w:ascii="Arial" w:hAnsi="Arial" w:cs="Arial"/>
        </w:rPr>
        <w:t>Nepean</w:t>
      </w:r>
      <w:r w:rsidRPr="008C415D">
        <w:rPr>
          <w:rFonts w:ascii="Arial" w:hAnsi="Arial" w:cs="Arial"/>
          <w:vertAlign w:val="superscript"/>
        </w:rPr>
        <w:t xml:space="preserve"> </w:t>
      </w:r>
      <w:r w:rsidRPr="008C415D">
        <w:rPr>
          <w:rFonts w:ascii="Arial" w:hAnsi="Arial" w:cs="Arial"/>
        </w:rPr>
        <w:t>Blue Mountains LHD, NSW, Australia</w:t>
      </w:r>
    </w:p>
    <w:p w14:paraId="481CD547" w14:textId="77777777" w:rsidR="008D0260" w:rsidRPr="008C415D" w:rsidRDefault="008D0260" w:rsidP="008D0260">
      <w:pPr>
        <w:spacing w:after="0" w:line="360" w:lineRule="auto"/>
        <w:jc w:val="both"/>
        <w:rPr>
          <w:rFonts w:ascii="Arial" w:hAnsi="Arial" w:cs="Arial"/>
        </w:rPr>
      </w:pPr>
      <w:r w:rsidRPr="008C415D">
        <w:rPr>
          <w:rFonts w:ascii="Arial" w:hAnsi="Arial" w:cs="Arial"/>
          <w:vertAlign w:val="superscript"/>
        </w:rPr>
        <w:t>6</w:t>
      </w:r>
      <w:r w:rsidRPr="008C415D">
        <w:rPr>
          <w:rFonts w:ascii="Arial" w:hAnsi="Arial" w:cs="Arial"/>
        </w:rPr>
        <w:t>Liverpool Hospital, NSW, Australia</w:t>
      </w:r>
    </w:p>
    <w:p w14:paraId="152ECD67" w14:textId="77777777" w:rsidR="008D0260" w:rsidRPr="008C415D" w:rsidRDefault="008D0260" w:rsidP="008D0260">
      <w:pPr>
        <w:spacing w:after="0" w:line="360" w:lineRule="auto"/>
        <w:jc w:val="both"/>
        <w:rPr>
          <w:rFonts w:ascii="Arial" w:hAnsi="Arial" w:cs="Arial"/>
        </w:rPr>
      </w:pPr>
      <w:r w:rsidRPr="008C415D">
        <w:rPr>
          <w:rFonts w:ascii="Arial" w:hAnsi="Arial" w:cs="Arial"/>
          <w:vertAlign w:val="superscript"/>
        </w:rPr>
        <w:t>7</w:t>
      </w:r>
      <w:r w:rsidRPr="008C415D">
        <w:rPr>
          <w:rFonts w:ascii="Arial" w:hAnsi="Arial" w:cs="Arial"/>
        </w:rPr>
        <w:t>Fairfield hospital, NSW, Australia</w:t>
      </w:r>
    </w:p>
    <w:p w14:paraId="3F8A9C45" w14:textId="77777777" w:rsidR="008D0260" w:rsidRPr="008C415D" w:rsidRDefault="008D0260" w:rsidP="008D0260">
      <w:pPr>
        <w:spacing w:after="0" w:line="360" w:lineRule="auto"/>
        <w:jc w:val="both"/>
        <w:rPr>
          <w:rFonts w:ascii="Arial" w:hAnsi="Arial" w:cs="Arial"/>
        </w:rPr>
      </w:pPr>
      <w:r w:rsidRPr="008C415D">
        <w:rPr>
          <w:rFonts w:ascii="Arial" w:hAnsi="Arial" w:cs="Arial"/>
          <w:vertAlign w:val="superscript"/>
        </w:rPr>
        <w:t>8</w:t>
      </w:r>
      <w:r w:rsidRPr="008C415D">
        <w:rPr>
          <w:rFonts w:ascii="Arial" w:hAnsi="Arial" w:cs="Arial"/>
        </w:rPr>
        <w:t>Campbelltown Hospital, NSW, Australia</w:t>
      </w:r>
    </w:p>
    <w:p w14:paraId="4399D137" w14:textId="77777777" w:rsidR="008D0260" w:rsidRPr="008C415D" w:rsidRDefault="008D0260" w:rsidP="008D0260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8C415D">
        <w:rPr>
          <w:rFonts w:ascii="Arial" w:hAnsi="Arial" w:cs="Arial"/>
          <w:vertAlign w:val="superscript"/>
        </w:rPr>
        <w:t>9</w:t>
      </w:r>
      <w:r w:rsidRPr="008C415D">
        <w:rPr>
          <w:rFonts w:ascii="Arial" w:hAnsi="Arial" w:cs="Arial"/>
        </w:rPr>
        <w:t>St</w:t>
      </w:r>
      <w:proofErr w:type="gramEnd"/>
      <w:r w:rsidRPr="008C415D">
        <w:rPr>
          <w:rFonts w:ascii="Arial" w:hAnsi="Arial" w:cs="Arial"/>
        </w:rPr>
        <w:t>. George Hospital, NSW, Australia</w:t>
      </w:r>
    </w:p>
    <w:p w14:paraId="7EFC1620" w14:textId="77777777" w:rsidR="008D0260" w:rsidRPr="008C415D" w:rsidRDefault="008D0260" w:rsidP="008D0260">
      <w:pPr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C415D">
        <w:rPr>
          <w:rFonts w:ascii="Arial" w:hAnsi="Arial" w:cs="Arial"/>
          <w:vertAlign w:val="superscript"/>
        </w:rPr>
        <w:t>10</w:t>
      </w:r>
      <w:r w:rsidRPr="008C415D">
        <w:rPr>
          <w:rFonts w:ascii="Arial" w:hAnsi="Arial" w:cs="Arial"/>
        </w:rPr>
        <w:t>College of Health and Medicine, Australian National University, Canberra</w:t>
      </w:r>
      <w:r w:rsidRPr="008C415D">
        <w:rPr>
          <w:rFonts w:ascii="Arial" w:hAnsi="Arial" w:cs="Arial"/>
          <w:vertAlign w:val="superscript"/>
        </w:rPr>
        <w:t xml:space="preserve"> </w:t>
      </w:r>
    </w:p>
    <w:p w14:paraId="27E9C017" w14:textId="77777777" w:rsidR="008D0260" w:rsidRPr="008C415D" w:rsidRDefault="008D0260" w:rsidP="008D0260">
      <w:pPr>
        <w:spacing w:after="0" w:line="360" w:lineRule="auto"/>
        <w:jc w:val="both"/>
        <w:rPr>
          <w:rFonts w:ascii="Arial" w:hAnsi="Arial" w:cs="Arial"/>
        </w:rPr>
      </w:pPr>
      <w:r w:rsidRPr="008C415D">
        <w:rPr>
          <w:rFonts w:ascii="Arial" w:hAnsi="Arial" w:cs="Arial"/>
          <w:vertAlign w:val="superscript"/>
        </w:rPr>
        <w:t>11</w:t>
      </w:r>
      <w:r w:rsidRPr="008C415D">
        <w:rPr>
          <w:rFonts w:ascii="Arial" w:hAnsi="Arial" w:cs="Arial"/>
        </w:rPr>
        <w:t>Sydney Adventist Hospital, NSW, Australia</w:t>
      </w:r>
    </w:p>
    <w:p w14:paraId="4D7AEC93" w14:textId="77777777" w:rsidR="008D0260" w:rsidRPr="008C415D" w:rsidRDefault="008D0260" w:rsidP="008D0260">
      <w:pPr>
        <w:spacing w:after="0" w:line="360" w:lineRule="auto"/>
        <w:jc w:val="both"/>
        <w:rPr>
          <w:rFonts w:ascii="Arial" w:hAnsi="Arial" w:cs="Arial"/>
        </w:rPr>
      </w:pPr>
      <w:r w:rsidRPr="008C415D">
        <w:rPr>
          <w:rFonts w:ascii="Arial" w:hAnsi="Arial" w:cs="Arial"/>
          <w:vertAlign w:val="superscript"/>
        </w:rPr>
        <w:t>12</w:t>
      </w:r>
      <w:r w:rsidRPr="008C415D">
        <w:rPr>
          <w:rFonts w:ascii="Arial" w:hAnsi="Arial" w:cs="Arial"/>
        </w:rPr>
        <w:t>Blacktown Hospital, NSW, Australia</w:t>
      </w:r>
    </w:p>
    <w:p w14:paraId="7FD2A268" w14:textId="77777777" w:rsidR="008D0260" w:rsidRPr="008C415D" w:rsidRDefault="008D0260" w:rsidP="008D0260">
      <w:pPr>
        <w:spacing w:after="0" w:line="360" w:lineRule="auto"/>
        <w:jc w:val="both"/>
        <w:rPr>
          <w:rFonts w:ascii="Arial" w:hAnsi="Arial" w:cs="Arial"/>
        </w:rPr>
      </w:pPr>
      <w:r w:rsidRPr="008C415D">
        <w:rPr>
          <w:rFonts w:ascii="Arial" w:hAnsi="Arial" w:cs="Arial"/>
          <w:vertAlign w:val="superscript"/>
        </w:rPr>
        <w:t>13</w:t>
      </w:r>
      <w:r w:rsidRPr="008C415D">
        <w:rPr>
          <w:rFonts w:ascii="Arial" w:hAnsi="Arial" w:cs="Arial"/>
        </w:rPr>
        <w:t>Bowral Hospital, NSW, Australia</w:t>
      </w:r>
    </w:p>
    <w:p w14:paraId="4EAD7C45" w14:textId="77777777" w:rsidR="008D0260" w:rsidRDefault="008D0260" w:rsidP="008D0260">
      <w:pPr>
        <w:spacing w:after="0" w:line="360" w:lineRule="auto"/>
        <w:jc w:val="both"/>
        <w:rPr>
          <w:rFonts w:ascii="Arial" w:hAnsi="Arial" w:cs="Arial"/>
        </w:rPr>
      </w:pPr>
      <w:r w:rsidRPr="008C415D">
        <w:rPr>
          <w:rFonts w:ascii="Arial" w:hAnsi="Arial" w:cs="Arial"/>
          <w:vertAlign w:val="superscript"/>
        </w:rPr>
        <w:t>14</w:t>
      </w:r>
      <w:r w:rsidRPr="008C415D">
        <w:rPr>
          <w:rFonts w:ascii="Arial" w:hAnsi="Arial" w:cs="Arial"/>
        </w:rPr>
        <w:t>Western Sydney University, NSW, Australia</w:t>
      </w:r>
    </w:p>
    <w:p w14:paraId="70855315" w14:textId="77777777" w:rsidR="008D0260" w:rsidRPr="00307F56" w:rsidRDefault="008D0260" w:rsidP="008D0260">
      <w:pPr>
        <w:spacing w:after="0" w:line="360" w:lineRule="auto"/>
        <w:jc w:val="both"/>
        <w:rPr>
          <w:rFonts w:ascii="Arial" w:hAnsi="Arial" w:cs="Arial"/>
          <w:vertAlign w:val="superscript"/>
          <w:lang w:val="en-AU"/>
        </w:rPr>
      </w:pPr>
      <w:r>
        <w:rPr>
          <w:rFonts w:ascii="Arial" w:hAnsi="Arial" w:cs="Arial"/>
          <w:vertAlign w:val="superscript"/>
        </w:rPr>
        <w:t>15</w:t>
      </w:r>
      <w:r w:rsidRPr="003248B6">
        <w:rPr>
          <w:rFonts w:ascii="Arial" w:hAnsi="Arial" w:cs="Arial"/>
        </w:rPr>
        <w:t>South Western Emergency Research Institute</w:t>
      </w:r>
    </w:p>
    <w:p w14:paraId="01CA1006" w14:textId="77777777" w:rsidR="00390E08" w:rsidRPr="008C415D" w:rsidRDefault="00390E08" w:rsidP="00390E08">
      <w:pPr>
        <w:spacing w:after="0" w:line="360" w:lineRule="auto"/>
        <w:jc w:val="both"/>
        <w:rPr>
          <w:rFonts w:ascii="Arial" w:hAnsi="Arial" w:cs="Arial"/>
          <w:vertAlign w:val="superscript"/>
        </w:rPr>
      </w:pPr>
    </w:p>
    <w:p w14:paraId="3FD56709" w14:textId="77777777" w:rsidR="00390E08" w:rsidRPr="00CB76B2" w:rsidRDefault="00390E08" w:rsidP="00390E08">
      <w:pPr>
        <w:spacing w:line="360" w:lineRule="auto"/>
        <w:jc w:val="both"/>
        <w:rPr>
          <w:rFonts w:ascii="Arial" w:hAnsi="Arial" w:cs="Arial"/>
          <w:lang w:val="en-AU"/>
        </w:rPr>
      </w:pPr>
      <w:r w:rsidRPr="00CB76B2">
        <w:rPr>
          <w:rFonts w:ascii="Arial" w:hAnsi="Arial" w:cs="Arial"/>
          <w:b/>
          <w:bCs/>
          <w:lang w:val="en-AU"/>
        </w:rPr>
        <w:t xml:space="preserve">Corresponding author: </w:t>
      </w:r>
      <w:r w:rsidRPr="00CB76B2">
        <w:rPr>
          <w:rFonts w:ascii="Arial" w:hAnsi="Arial" w:cs="Arial"/>
          <w:lang w:val="en-AU"/>
        </w:rPr>
        <w:t xml:space="preserve">Ashwani Kumar, akumar@georgeinstitute.org.au </w:t>
      </w:r>
    </w:p>
    <w:p w14:paraId="78DE883B" w14:textId="77777777" w:rsidR="00390E08" w:rsidRPr="00CB76B2" w:rsidRDefault="00390E08" w:rsidP="00390E08">
      <w:pPr>
        <w:spacing w:line="360" w:lineRule="auto"/>
        <w:jc w:val="both"/>
        <w:rPr>
          <w:rFonts w:ascii="Arial" w:hAnsi="Arial" w:cs="Arial"/>
          <w:lang w:val="en-AU"/>
        </w:rPr>
      </w:pPr>
      <w:r w:rsidRPr="00CB76B2">
        <w:rPr>
          <w:rFonts w:ascii="Arial" w:hAnsi="Arial" w:cs="Arial"/>
          <w:lang w:val="en-AU"/>
        </w:rPr>
        <w:t>ORCID: 0000-0002-4787-7833</w:t>
      </w:r>
    </w:p>
    <w:p w14:paraId="0C1D269D" w14:textId="77777777" w:rsidR="00390E08" w:rsidRDefault="00390E08" w:rsidP="00390E08">
      <w:pPr>
        <w:spacing w:line="360" w:lineRule="auto"/>
        <w:jc w:val="both"/>
        <w:rPr>
          <w:rFonts w:ascii="Arial" w:hAnsi="Arial" w:cs="Arial"/>
          <w:lang w:val="en-AU"/>
        </w:rPr>
      </w:pPr>
      <w:r w:rsidRPr="00CB76B2">
        <w:rPr>
          <w:rFonts w:ascii="Arial" w:hAnsi="Arial" w:cs="Arial"/>
          <w:lang w:val="en-AU"/>
        </w:rPr>
        <w:t>The George Institute for Global Health, Level 18, International Towers 3, 300 Barangaroo Ave, Barangaroo NSW 2000 Australia</w:t>
      </w:r>
    </w:p>
    <w:p w14:paraId="4EAC8215" w14:textId="77777777" w:rsidR="00390E08" w:rsidRDefault="00390E08" w:rsidP="00F31F82">
      <w:pPr>
        <w:rPr>
          <w:lang w:val="en-AU"/>
        </w:rPr>
      </w:pPr>
    </w:p>
    <w:p w14:paraId="774367F9" w14:textId="77777777" w:rsidR="003D4B54" w:rsidRDefault="003D4B54" w:rsidP="00F31F82">
      <w:pPr>
        <w:rPr>
          <w:lang w:val="en-AU"/>
        </w:rPr>
      </w:pPr>
    </w:p>
    <w:p w14:paraId="6CFDA9E3" w14:textId="77777777" w:rsidR="00390E08" w:rsidRDefault="00390E08" w:rsidP="00F31F82">
      <w:pPr>
        <w:rPr>
          <w:lang w:val="en-AU"/>
        </w:rPr>
      </w:pPr>
    </w:p>
    <w:tbl>
      <w:tblPr>
        <w:tblStyle w:val="Grilledutableau1"/>
        <w:tblW w:w="4992" w:type="pct"/>
        <w:tblBorders>
          <w:top w:val="dotted" w:sz="4" w:space="0" w:color="5B9BD5" w:themeColor="accent1"/>
          <w:left w:val="dotted" w:sz="4" w:space="0" w:color="5B9BD5" w:themeColor="accent1"/>
          <w:bottom w:val="dotted" w:sz="4" w:space="0" w:color="5B9BD5" w:themeColor="accent1"/>
          <w:right w:val="dotted" w:sz="4" w:space="0" w:color="5B9BD5" w:themeColor="accent1"/>
          <w:insideH w:val="dotted" w:sz="4" w:space="0" w:color="5B9BD5" w:themeColor="accent1"/>
          <w:insideV w:val="dotted" w:sz="4" w:space="0" w:color="5B9BD5" w:themeColor="accent1"/>
        </w:tblBorders>
        <w:tblLook w:val="04A0" w:firstRow="1" w:lastRow="0" w:firstColumn="1" w:lastColumn="0" w:noHBand="0" w:noVBand="1"/>
      </w:tblPr>
      <w:tblGrid>
        <w:gridCol w:w="2643"/>
        <w:gridCol w:w="496"/>
        <w:gridCol w:w="5694"/>
        <w:gridCol w:w="1373"/>
      </w:tblGrid>
      <w:tr w:rsidR="003D4B54" w:rsidRPr="008469D3" w14:paraId="13826BE6" w14:textId="77777777" w:rsidTr="003D4B54">
        <w:trPr>
          <w:trHeight w:val="285"/>
        </w:trPr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14:paraId="7618DF68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Section &amp; Topic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14:paraId="333F8295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No</w:t>
            </w:r>
          </w:p>
        </w:tc>
        <w:tc>
          <w:tcPr>
            <w:tcW w:w="5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14:paraId="268153E4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Item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</w:tcPr>
          <w:p w14:paraId="4A7C096D" w14:textId="77777777" w:rsidR="003D4B54" w:rsidRPr="008469D3" w:rsidRDefault="003D4B54" w:rsidP="00843E09">
            <w:pPr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Reported on page #</w:t>
            </w:r>
          </w:p>
        </w:tc>
      </w:tr>
      <w:tr w:rsidR="003D4B54" w:rsidRPr="005320D9" w14:paraId="5DAAA95B" w14:textId="77777777" w:rsidTr="003D4B54">
        <w:trPr>
          <w:trHeight w:val="19"/>
        </w:trPr>
        <w:tc>
          <w:tcPr>
            <w:tcW w:w="2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6D8146" w14:textId="77777777" w:rsidR="003D4B54" w:rsidRPr="005320D9" w:rsidRDefault="003D4B54" w:rsidP="00843E09">
            <w:pPr>
              <w:spacing w:line="276" w:lineRule="auto"/>
              <w:rPr>
                <w:rFonts w:cstheme="minorHAnsi"/>
                <w:b/>
                <w:color w:val="5B9BD5" w:themeColor="accent1"/>
                <w:sz w:val="8"/>
                <w:lang w:val="en-GB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054AAC" w14:textId="77777777" w:rsidR="003D4B54" w:rsidRPr="005320D9" w:rsidRDefault="003D4B54" w:rsidP="00843E09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8"/>
                <w:lang w:val="en-GB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0E8638" w14:textId="77777777" w:rsidR="003D4B54" w:rsidRPr="005320D9" w:rsidRDefault="003D4B54" w:rsidP="00843E09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8"/>
                <w:lang w:val="en-GB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FF51A" w14:textId="77777777" w:rsidR="003D4B54" w:rsidRPr="005320D9" w:rsidRDefault="003D4B54" w:rsidP="00843E09">
            <w:pPr>
              <w:rPr>
                <w:rFonts w:cstheme="minorHAnsi"/>
                <w:b/>
                <w:color w:val="000000" w:themeColor="text1"/>
                <w:sz w:val="8"/>
                <w:lang w:val="en-GB"/>
              </w:rPr>
            </w:pPr>
          </w:p>
        </w:tc>
      </w:tr>
      <w:tr w:rsidR="003D4B54" w:rsidRPr="008469D3" w14:paraId="0426C051" w14:textId="77777777" w:rsidTr="003D4B54">
        <w:trPr>
          <w:trHeight w:val="247"/>
        </w:trPr>
        <w:tc>
          <w:tcPr>
            <w:tcW w:w="2643" w:type="dxa"/>
            <w:tcBorders>
              <w:top w:val="nil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427D8A7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TITLE OR ABSTRACT</w:t>
            </w:r>
          </w:p>
        </w:tc>
        <w:tc>
          <w:tcPr>
            <w:tcW w:w="496" w:type="dxa"/>
            <w:tcBorders>
              <w:top w:val="nil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7AF270F" w14:textId="77777777" w:rsidR="003D4B54" w:rsidRPr="008469D3" w:rsidRDefault="003D4B54" w:rsidP="00843E09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</w:p>
        </w:tc>
        <w:tc>
          <w:tcPr>
            <w:tcW w:w="5694" w:type="dxa"/>
            <w:tcBorders>
              <w:top w:val="nil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57A1A40" w14:textId="77777777" w:rsidR="003D4B54" w:rsidRPr="008469D3" w:rsidRDefault="003D4B54" w:rsidP="00843E09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</w:p>
        </w:tc>
        <w:tc>
          <w:tcPr>
            <w:tcW w:w="1373" w:type="dxa"/>
            <w:tcBorders>
              <w:top w:val="nil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84E051C" w14:textId="77777777" w:rsidR="003D4B54" w:rsidRPr="008469D3" w:rsidRDefault="003D4B54" w:rsidP="00843E09">
            <w:pPr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</w:p>
        </w:tc>
      </w:tr>
      <w:tr w:rsidR="003D4B54" w:rsidRPr="008469D3" w14:paraId="5F60861A" w14:textId="77777777" w:rsidTr="003D4B54">
        <w:trPr>
          <w:trHeight w:val="496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267DF1B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5E6E700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638BCD3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Identification as a study of diagnostic accuracy using at least one measure of accuracy</w:t>
            </w:r>
          </w:p>
          <w:p w14:paraId="69B0AB9D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(such as sensitivity, specificity, predictive values, or AUC)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9B49262" w14:textId="77777777" w:rsidR="003D4B54" w:rsidRPr="008469D3" w:rsidRDefault="003D4B54" w:rsidP="00843E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2</w:t>
            </w:r>
          </w:p>
        </w:tc>
      </w:tr>
      <w:tr w:rsidR="003D4B54" w:rsidRPr="008469D3" w14:paraId="0554A2CB" w14:textId="77777777" w:rsidTr="003D4B54">
        <w:trPr>
          <w:trHeight w:val="260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EDC1D10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ABSTRACT</w:t>
            </w: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D53A0B7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C496544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6BEEB46" w14:textId="77777777" w:rsidR="003D4B54" w:rsidRPr="008469D3" w:rsidRDefault="003D4B54" w:rsidP="00843E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</w:tr>
      <w:tr w:rsidR="003D4B54" w:rsidRPr="008469D3" w14:paraId="31F6BCD4" w14:textId="77777777" w:rsidTr="003D4B54">
        <w:trPr>
          <w:trHeight w:val="496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6E00E7A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C983E3B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7982418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Structured summary of study design, methods, results, and conclusions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(for specific guidance, see STARD for Abstracts)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2AD6B35" w14:textId="77777777" w:rsidR="003D4B54" w:rsidRPr="008469D3" w:rsidRDefault="003D4B54" w:rsidP="00843E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2</w:t>
            </w:r>
          </w:p>
        </w:tc>
      </w:tr>
      <w:tr w:rsidR="003D4B54" w:rsidRPr="008469D3" w14:paraId="27D8CB35" w14:textId="77777777" w:rsidTr="003D4B54">
        <w:trPr>
          <w:trHeight w:val="260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CBF3A62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INTRODUCTION</w:t>
            </w: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F2FA0C4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137268B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BCE63D6" w14:textId="77777777" w:rsidR="003D4B54" w:rsidRPr="008469D3" w:rsidRDefault="003D4B54" w:rsidP="00843E09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3D4B54" w:rsidRPr="008469D3" w14:paraId="3A3908C2" w14:textId="77777777" w:rsidTr="003D4B54">
        <w:trPr>
          <w:trHeight w:val="247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EC066FA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63B513F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3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CA8C237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Scientific and clinical background, including the intended use and clinical role of the index test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12F9A24" w14:textId="77777777" w:rsidR="003D4B54" w:rsidRPr="008469D3" w:rsidRDefault="003D4B54" w:rsidP="00843E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3</w:t>
            </w:r>
          </w:p>
        </w:tc>
      </w:tr>
      <w:tr w:rsidR="003D4B54" w:rsidRPr="008469D3" w14:paraId="4DCC6C68" w14:textId="77777777" w:rsidTr="003D4B54">
        <w:trPr>
          <w:trHeight w:val="247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8C0BEFD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56BDB83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4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5D0DDC5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Study objectives and hypotheses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8D8BCB7" w14:textId="77777777" w:rsidR="003D4B54" w:rsidRPr="008469D3" w:rsidRDefault="003D4B54" w:rsidP="00843E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4</w:t>
            </w:r>
          </w:p>
        </w:tc>
      </w:tr>
      <w:tr w:rsidR="003D4B54" w:rsidRPr="008469D3" w14:paraId="1146241A" w14:textId="77777777" w:rsidTr="003D4B54">
        <w:trPr>
          <w:trHeight w:val="260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17AAC95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METHODS</w:t>
            </w: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A3BA09B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C8D10EE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ACF6442" w14:textId="77777777" w:rsidR="003D4B54" w:rsidRPr="008469D3" w:rsidRDefault="003D4B54" w:rsidP="00843E09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3D4B54" w:rsidRPr="008469D3" w14:paraId="6780BB7E" w14:textId="77777777" w:rsidTr="003D4B54">
        <w:trPr>
          <w:trHeight w:val="496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C0BC44C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Study design</w:t>
            </w: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A764E29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5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7A1375C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Whether data collection was planned before the index test and reference standard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were performed (prospective study) or after (retrospective study)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ED5B4A9" w14:textId="77777777" w:rsidR="003D4B54" w:rsidRPr="008469D3" w:rsidRDefault="003D4B54" w:rsidP="00843E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5</w:t>
            </w:r>
          </w:p>
        </w:tc>
      </w:tr>
      <w:tr w:rsidR="003D4B54" w:rsidRPr="008469D3" w14:paraId="61F1FB04" w14:textId="77777777" w:rsidTr="003D4B54">
        <w:trPr>
          <w:trHeight w:val="260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FE80B2F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Participants</w:t>
            </w: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4020E07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6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DE0D112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Eligibility criteria 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4C19807" w14:textId="6BF2C30D" w:rsidR="003D4B54" w:rsidRPr="008469D3" w:rsidRDefault="003D4B54" w:rsidP="00843E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5</w:t>
            </w:r>
          </w:p>
        </w:tc>
      </w:tr>
      <w:tr w:rsidR="003D4B54" w:rsidRPr="008469D3" w14:paraId="67D236DB" w14:textId="77777777" w:rsidTr="003D4B54">
        <w:trPr>
          <w:trHeight w:val="496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0A7856D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5B683CE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7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5EB7489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On what basis potentially eligible participants were identified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(such as symptoms, results from previous tests, inclusion in registry)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4E2B1F7" w14:textId="201C5AD9" w:rsidR="003D4B54" w:rsidRPr="008469D3" w:rsidRDefault="00602E14" w:rsidP="00843E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5</w:t>
            </w:r>
          </w:p>
        </w:tc>
      </w:tr>
      <w:tr w:rsidR="003D4B54" w:rsidRPr="008469D3" w14:paraId="6114E9FC" w14:textId="77777777" w:rsidTr="003D4B54">
        <w:trPr>
          <w:trHeight w:val="260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54F9993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9C381B5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8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C53C668" w14:textId="77777777" w:rsidR="003D4B54" w:rsidRPr="008469D3" w:rsidRDefault="003D4B54" w:rsidP="00843E09">
            <w:pPr>
              <w:tabs>
                <w:tab w:val="left" w:pos="527"/>
              </w:tabs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Where and when potentially eligible participants were identified (setting, location and dates)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4EF72D3" w14:textId="1205848C" w:rsidR="003D4B54" w:rsidRPr="008469D3" w:rsidRDefault="009B3634" w:rsidP="00843E09">
            <w:pPr>
              <w:tabs>
                <w:tab w:val="left" w:pos="527"/>
              </w:tabs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6</w:t>
            </w:r>
          </w:p>
        </w:tc>
      </w:tr>
      <w:tr w:rsidR="003D4B54" w:rsidRPr="008469D3" w14:paraId="380A2FF6" w14:textId="77777777" w:rsidTr="003D4B54">
        <w:trPr>
          <w:trHeight w:val="247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FF4C4DE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C316C69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9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F18EA69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Whether participants formed a consecutive, random or convenience series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9E59822" w14:textId="2C655E3C" w:rsidR="003D4B54" w:rsidRPr="008469D3" w:rsidRDefault="009B3634" w:rsidP="00843E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6</w:t>
            </w:r>
          </w:p>
        </w:tc>
      </w:tr>
      <w:tr w:rsidR="003D4B54" w:rsidRPr="008469D3" w14:paraId="58ADAD2A" w14:textId="77777777" w:rsidTr="003D4B54">
        <w:trPr>
          <w:trHeight w:val="247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1B2B3ED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Test methods</w:t>
            </w: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FAD7651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10a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CA0FEEE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Index test, in sufficient detail to allow replication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760D3E3" w14:textId="0324E86D" w:rsidR="003D4B54" w:rsidRPr="008469D3" w:rsidRDefault="003D4B54" w:rsidP="00843E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6</w:t>
            </w:r>
            <w:r w:rsidR="00FC01A6">
              <w:rPr>
                <w:rFonts w:cstheme="minorHAnsi"/>
                <w:color w:val="000000" w:themeColor="text1"/>
                <w:sz w:val="18"/>
                <w:lang w:val="en-GB"/>
              </w:rPr>
              <w:t>-7</w:t>
            </w:r>
          </w:p>
        </w:tc>
      </w:tr>
      <w:tr w:rsidR="003D4B54" w:rsidRPr="008469D3" w14:paraId="4A2001F1" w14:textId="77777777" w:rsidTr="003D4B54">
        <w:trPr>
          <w:trHeight w:val="260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705BAD2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1DCDBE2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10b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0EC65E3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Reference standard, in sufficient detail to allow replication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80D87D0" w14:textId="66A46AFC" w:rsidR="003D4B54" w:rsidRPr="008469D3" w:rsidRDefault="00265EE5" w:rsidP="00843E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5</w:t>
            </w:r>
          </w:p>
        </w:tc>
      </w:tr>
      <w:tr w:rsidR="003D4B54" w:rsidRPr="008469D3" w14:paraId="45267492" w14:textId="77777777" w:rsidTr="003D4B54">
        <w:trPr>
          <w:trHeight w:val="247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1E0A3D9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1FA8E7B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11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438C592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Rationale for choosing the reference standard (if alternatives exist)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100576B" w14:textId="77777777" w:rsidR="003D4B54" w:rsidRPr="008469D3" w:rsidRDefault="003D4B54" w:rsidP="00843E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</w:tr>
      <w:tr w:rsidR="003D4B54" w:rsidRPr="008469D3" w14:paraId="65AFEC60" w14:textId="77777777" w:rsidTr="003D4B54">
        <w:trPr>
          <w:trHeight w:val="508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718281C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4C7A77E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12a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A716724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 xml:space="preserve">Definition of and rationale for test positivity cut-offs or result categories </w:t>
            </w:r>
            <w:r w:rsidRPr="008469D3">
              <w:rPr>
                <w:rFonts w:cstheme="minorHAnsi"/>
                <w:sz w:val="18"/>
                <w:lang w:val="en-GB"/>
              </w:rPr>
              <w:br/>
              <w:t xml:space="preserve">of the index test, </w:t>
            </w:r>
            <w:r w:rsidRPr="008469D3">
              <w:rPr>
                <w:rFonts w:cstheme="minorHAnsi"/>
                <w:sz w:val="18"/>
              </w:rPr>
              <w:t>distinguishing pre-specified from exploratory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B8E85CD" w14:textId="4CA9454D" w:rsidR="003D4B54" w:rsidRPr="008469D3" w:rsidRDefault="00265EE5" w:rsidP="00843E09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-</w:t>
            </w:r>
          </w:p>
        </w:tc>
      </w:tr>
      <w:tr w:rsidR="003D4B54" w:rsidRPr="008469D3" w14:paraId="08100DC0" w14:textId="77777777" w:rsidTr="003D4B54">
        <w:trPr>
          <w:trHeight w:val="496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FB82375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63514B2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12b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D67DEA9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 xml:space="preserve">Definition of and rationale for test positivity cut-offs or result categories </w:t>
            </w:r>
            <w:r w:rsidRPr="008469D3">
              <w:rPr>
                <w:rFonts w:cstheme="minorHAnsi"/>
                <w:sz w:val="18"/>
                <w:lang w:val="en-GB"/>
              </w:rPr>
              <w:br/>
              <w:t xml:space="preserve">of the reference standard, </w:t>
            </w:r>
            <w:r w:rsidRPr="008469D3">
              <w:rPr>
                <w:rFonts w:cstheme="minorHAnsi"/>
                <w:sz w:val="18"/>
              </w:rPr>
              <w:t>distinguishing pre-specified from exploratory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4D5C5BF" w14:textId="77777777" w:rsidR="003D4B54" w:rsidRPr="008469D3" w:rsidRDefault="003D4B54" w:rsidP="00843E09">
            <w:pPr>
              <w:rPr>
                <w:rFonts w:cstheme="minorHAnsi"/>
                <w:sz w:val="18"/>
                <w:lang w:val="en-GB"/>
              </w:rPr>
            </w:pPr>
          </w:p>
        </w:tc>
      </w:tr>
      <w:tr w:rsidR="003D4B54" w:rsidRPr="008469D3" w14:paraId="1EA46F2C" w14:textId="77777777" w:rsidTr="003D4B54">
        <w:trPr>
          <w:trHeight w:val="508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42CD747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74B7843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13a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5518865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Whether clinical information and reference standard results were available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to the performers/readers of the index test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3EA4D4E" w14:textId="77777777" w:rsidR="003D4B54" w:rsidRPr="008469D3" w:rsidRDefault="003D4B54" w:rsidP="00843E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</w:tr>
      <w:tr w:rsidR="003D4B54" w:rsidRPr="008469D3" w14:paraId="7834FE66" w14:textId="77777777" w:rsidTr="003D4B54">
        <w:trPr>
          <w:trHeight w:val="496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5FA5367" w14:textId="77777777" w:rsidR="003D4B54" w:rsidRPr="008469D3" w:rsidDel="0039653F" w:rsidRDefault="003D4B54" w:rsidP="00843E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F5E4D57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13b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FC9E1EB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Whether clinical information and index test results were available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to the assessors of the reference standard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EECA9A6" w14:textId="77777777" w:rsidR="003D4B54" w:rsidRPr="008469D3" w:rsidRDefault="003D4B54" w:rsidP="00843E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</w:tr>
      <w:tr w:rsidR="003D4B54" w:rsidRPr="008469D3" w14:paraId="28C1D69A" w14:textId="77777777" w:rsidTr="003D4B54">
        <w:trPr>
          <w:trHeight w:val="260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6F08FC8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Analysis</w:t>
            </w: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5C8B695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14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011648C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Methods for estimating or comparing measures of diagnostic accuracy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64B106C" w14:textId="096E6DE6" w:rsidR="003D4B54" w:rsidRPr="008469D3" w:rsidRDefault="00544D10" w:rsidP="00843E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7</w:t>
            </w:r>
          </w:p>
        </w:tc>
      </w:tr>
      <w:tr w:rsidR="003D4B54" w:rsidRPr="008469D3" w14:paraId="3458A5D2" w14:textId="77777777" w:rsidTr="003D4B54">
        <w:trPr>
          <w:trHeight w:val="247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0645D67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55FFA47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15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E116907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How indeterminate index test or reference standard results were handled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CF73FD4" w14:textId="77777777" w:rsidR="003D4B54" w:rsidRPr="008469D3" w:rsidRDefault="003D4B54" w:rsidP="00843E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</w:tr>
      <w:tr w:rsidR="003D4B54" w:rsidRPr="008469D3" w14:paraId="3C0F33AE" w14:textId="77777777" w:rsidTr="003D4B54">
        <w:trPr>
          <w:trHeight w:val="247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49F9C37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A38A818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16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A9590D0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proofErr w:type="gramStart"/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How</w:t>
            </w:r>
            <w:proofErr w:type="gramEnd"/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 missing data on the index test and reference standard were handled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6E14B35" w14:textId="77777777" w:rsidR="003D4B54" w:rsidRPr="008469D3" w:rsidRDefault="003D4B54" w:rsidP="00843E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</w:tr>
      <w:tr w:rsidR="003D4B54" w:rsidRPr="008469D3" w14:paraId="06BFA021" w14:textId="77777777" w:rsidTr="003D4B54">
        <w:trPr>
          <w:trHeight w:val="185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AAC82C7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721E263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17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9F6BE7E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Any analyses of variability in diagnostic accuracy, distinguishing pre-specified from exploratory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9F6A908" w14:textId="0058CDCB" w:rsidR="003D4B54" w:rsidRPr="008469D3" w:rsidRDefault="003E26DA" w:rsidP="00843E09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8</w:t>
            </w:r>
          </w:p>
        </w:tc>
      </w:tr>
      <w:tr w:rsidR="003D4B54" w:rsidRPr="008469D3" w14:paraId="4139C297" w14:textId="77777777" w:rsidTr="003D4B54">
        <w:trPr>
          <w:trHeight w:val="247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5E7A8E7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3476DA1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18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64571E9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Intended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 sample size and how it was determined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12FC8DE" w14:textId="16E940D0" w:rsidR="003D4B54" w:rsidRPr="008469D3" w:rsidRDefault="003D4B54" w:rsidP="00843E09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4</w:t>
            </w:r>
            <w:r w:rsidR="008C2D0A">
              <w:rPr>
                <w:rFonts w:cstheme="minorHAnsi"/>
                <w:sz w:val="18"/>
                <w:lang w:val="en-GB"/>
              </w:rPr>
              <w:t>-5</w:t>
            </w:r>
          </w:p>
        </w:tc>
      </w:tr>
      <w:tr w:rsidR="003D4B54" w:rsidRPr="008469D3" w14:paraId="3676F26C" w14:textId="77777777" w:rsidTr="003D4B54">
        <w:trPr>
          <w:trHeight w:val="260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5B12BB4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  <w:r w:rsidRPr="008469D3">
              <w:rPr>
                <w:rFonts w:eastAsia="Times New Roman" w:cstheme="minorHAnsi"/>
                <w:color w:val="000000" w:themeColor="text1"/>
                <w:sz w:val="18"/>
                <w:lang w:val="en-GB"/>
              </w:rPr>
              <w:br w:type="page"/>
            </w: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RESULTS</w:t>
            </w: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8E67980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CCFE690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ECCEB98" w14:textId="77777777" w:rsidR="003D4B54" w:rsidRPr="008469D3" w:rsidRDefault="003D4B54" w:rsidP="00843E09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3D4B54" w:rsidRPr="008469D3" w14:paraId="28889D9A" w14:textId="77777777" w:rsidTr="003D4B54">
        <w:trPr>
          <w:trHeight w:val="247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470638C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Participants</w:t>
            </w: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6A7EEFD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19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38846CA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Flow of participants, using a diagram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E1075EC" w14:textId="7785B3B8" w:rsidR="003D4B54" w:rsidRPr="008469D3" w:rsidRDefault="00CC71BF" w:rsidP="00843E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8</w:t>
            </w:r>
          </w:p>
        </w:tc>
      </w:tr>
      <w:tr w:rsidR="003D4B54" w:rsidRPr="008469D3" w14:paraId="2A554700" w14:textId="77777777" w:rsidTr="003D4B54">
        <w:trPr>
          <w:trHeight w:val="247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B1A16A8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2E3E579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20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BE746E0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</w:rPr>
              <w:t>Baseline demographic and clinical characteristics of participants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296B2C7" w14:textId="17AD7C52" w:rsidR="003D4B54" w:rsidRPr="008469D3" w:rsidRDefault="00CC71BF" w:rsidP="00843E09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>9</w:t>
            </w:r>
          </w:p>
        </w:tc>
      </w:tr>
      <w:tr w:rsidR="003D4B54" w:rsidRPr="008469D3" w14:paraId="39FB4626" w14:textId="77777777" w:rsidTr="003D4B54">
        <w:trPr>
          <w:trHeight w:val="260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D3AB9A7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0F1314E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21a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FFD5E11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Distribution of severity of disease in those with the target condition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60E9F1F" w14:textId="758710AE" w:rsidR="003D4B54" w:rsidRPr="008469D3" w:rsidRDefault="00CC71BF" w:rsidP="00843E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-</w:t>
            </w:r>
          </w:p>
        </w:tc>
      </w:tr>
      <w:tr w:rsidR="003D4B54" w:rsidRPr="008469D3" w14:paraId="7286DF37" w14:textId="77777777" w:rsidTr="003D4B54">
        <w:trPr>
          <w:trHeight w:val="247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228FB62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940C122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21b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43E09CC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Distribution of</w:t>
            </w:r>
            <w:r w:rsidRPr="008469D3">
              <w:rPr>
                <w:rFonts w:cstheme="minorHAnsi"/>
                <w:color w:val="FF0000"/>
                <w:sz w:val="18"/>
                <w:lang w:val="en-GB"/>
              </w:rPr>
              <w:t xml:space="preserve">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alternative diagnoses in those without the target condition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B0AA5C9" w14:textId="5997DA92" w:rsidR="003D4B54" w:rsidRPr="008469D3" w:rsidRDefault="00CC71BF" w:rsidP="00843E09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-</w:t>
            </w:r>
          </w:p>
        </w:tc>
      </w:tr>
      <w:tr w:rsidR="003D4B54" w:rsidRPr="008469D3" w14:paraId="5F58DC94" w14:textId="77777777" w:rsidTr="003D4B54">
        <w:trPr>
          <w:trHeight w:val="260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87EDA22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583301B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22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4D94910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Time interval and any clinical interventions between index test and reference standard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ED4A8B5" w14:textId="31A8FA84" w:rsidR="003D4B54" w:rsidRPr="008469D3" w:rsidRDefault="00CC71BF" w:rsidP="00843E09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-</w:t>
            </w:r>
          </w:p>
        </w:tc>
      </w:tr>
      <w:tr w:rsidR="003D4B54" w:rsidRPr="008469D3" w14:paraId="420933FE" w14:textId="77777777" w:rsidTr="003D4B54">
        <w:trPr>
          <w:trHeight w:val="496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56BAF3B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Test results</w:t>
            </w: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F2E3F7A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23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C460B61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Cross tabulation of the index test results (or their distribution)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by the results of the reference standard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62F5CD5" w14:textId="701CF745" w:rsidR="003D4B54" w:rsidRPr="008469D3" w:rsidRDefault="00960EFA" w:rsidP="00843E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9-10</w:t>
            </w:r>
          </w:p>
        </w:tc>
      </w:tr>
      <w:tr w:rsidR="003D4B54" w:rsidRPr="008469D3" w14:paraId="196C7C94" w14:textId="77777777" w:rsidTr="003D4B54">
        <w:trPr>
          <w:trHeight w:val="247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957D7CC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9FE8958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24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4E7E5D0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Estimates of diagnostic accuracy and their precision (such as 95% confidence intervals)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F682551" w14:textId="70CCF90D" w:rsidR="003D4B54" w:rsidRPr="008469D3" w:rsidRDefault="00B75AF2" w:rsidP="00843E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9</w:t>
            </w:r>
            <w:r w:rsidR="003D4B54">
              <w:rPr>
                <w:rFonts w:cstheme="minorHAnsi"/>
                <w:color w:val="000000" w:themeColor="text1"/>
                <w:sz w:val="18"/>
                <w:lang w:val="en-GB"/>
              </w:rPr>
              <w:t>-</w:t>
            </w:r>
            <w:r>
              <w:rPr>
                <w:rFonts w:cstheme="minorHAnsi"/>
                <w:color w:val="000000" w:themeColor="text1"/>
                <w:sz w:val="18"/>
                <w:lang w:val="en-GB"/>
              </w:rPr>
              <w:t>10</w:t>
            </w:r>
          </w:p>
        </w:tc>
      </w:tr>
      <w:tr w:rsidR="003D4B54" w:rsidRPr="008469D3" w14:paraId="0ED06A64" w14:textId="77777777" w:rsidTr="003D4B54">
        <w:trPr>
          <w:trHeight w:val="260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8A45562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36C59A9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25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EB85FB1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Any adverse events from performing the index test or the reference standard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23BE517" w14:textId="027B6502" w:rsidR="003D4B54" w:rsidRPr="008469D3" w:rsidRDefault="00B75AF2" w:rsidP="00843E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-</w:t>
            </w:r>
          </w:p>
        </w:tc>
      </w:tr>
      <w:tr w:rsidR="003D4B54" w:rsidRPr="008469D3" w14:paraId="40221BC4" w14:textId="77777777" w:rsidTr="003D4B54">
        <w:trPr>
          <w:trHeight w:val="247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738F094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DISCUSSION</w:t>
            </w: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E721AD5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A7C38A5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A95CE8F" w14:textId="77777777" w:rsidR="003D4B54" w:rsidRPr="008469D3" w:rsidRDefault="003D4B54" w:rsidP="00843E09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3D4B54" w:rsidRPr="008469D3" w14:paraId="12FCD71A" w14:textId="77777777" w:rsidTr="003D4B54">
        <w:trPr>
          <w:trHeight w:val="260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AE4E76D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A8F2B38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26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179EF78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Study limitations, </w:t>
            </w:r>
            <w:r w:rsidRPr="008469D3">
              <w:rPr>
                <w:rFonts w:cstheme="minorHAnsi"/>
                <w:sz w:val="18"/>
                <w:lang w:val="en-GB"/>
              </w:rPr>
              <w:t>including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 sources of potential bias, statistical uncertainty, and generalisability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DE48632" w14:textId="4E3904FF" w:rsidR="003D4B54" w:rsidRPr="008469D3" w:rsidRDefault="003D4B54" w:rsidP="00843E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1</w:t>
            </w:r>
            <w:r w:rsidR="00F86F0F">
              <w:rPr>
                <w:rFonts w:cstheme="minorHAnsi"/>
                <w:color w:val="000000" w:themeColor="text1"/>
                <w:sz w:val="18"/>
                <w:lang w:val="en-GB"/>
              </w:rPr>
              <w:t>5</w:t>
            </w:r>
          </w:p>
        </w:tc>
      </w:tr>
      <w:tr w:rsidR="003D4B54" w:rsidRPr="008469D3" w14:paraId="0D308DA8" w14:textId="77777777" w:rsidTr="003D4B54">
        <w:trPr>
          <w:trHeight w:val="247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37D111A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00602B0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27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1A1F787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Implications for practice, including the intended use and clinical role of the index test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DA1A480" w14:textId="04128CEA" w:rsidR="003D4B54" w:rsidRPr="008469D3" w:rsidRDefault="003D4B54" w:rsidP="00843E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1</w:t>
            </w:r>
            <w:r w:rsidR="00563EF9">
              <w:rPr>
                <w:rFonts w:cstheme="minorHAnsi"/>
                <w:color w:val="000000" w:themeColor="text1"/>
                <w:sz w:val="18"/>
                <w:lang w:val="en-GB"/>
              </w:rPr>
              <w:t>5-16</w:t>
            </w:r>
          </w:p>
        </w:tc>
      </w:tr>
      <w:tr w:rsidR="003D4B54" w:rsidRPr="008469D3" w14:paraId="45EBBE57" w14:textId="77777777" w:rsidTr="003D4B54">
        <w:trPr>
          <w:trHeight w:val="508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E6B759C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OTHER INFORMATION</w:t>
            </w: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B8BD98E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F260E67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2035BF6" w14:textId="77777777" w:rsidR="003D4B54" w:rsidRPr="008469D3" w:rsidRDefault="003D4B54" w:rsidP="00843E09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3D4B54" w:rsidRPr="008469D3" w14:paraId="39310D18" w14:textId="77777777" w:rsidTr="003D4B54">
        <w:trPr>
          <w:trHeight w:val="247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CF1DEF7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6039D58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28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3B81D4C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Registration number and name of registry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948CEC4" w14:textId="77777777" w:rsidR="003D4B54" w:rsidRPr="008469D3" w:rsidRDefault="003D4B54" w:rsidP="00843E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2</w:t>
            </w:r>
          </w:p>
        </w:tc>
      </w:tr>
      <w:tr w:rsidR="003D4B54" w:rsidRPr="008469D3" w14:paraId="3271EC4E" w14:textId="77777777" w:rsidTr="003D4B54">
        <w:trPr>
          <w:trHeight w:val="247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282BA5B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C33F98B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29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0F92415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  <w:r w:rsidRPr="008469D3">
              <w:rPr>
                <w:rFonts w:cstheme="minorHAnsi"/>
                <w:color w:val="000000" w:themeColor="text1"/>
                <w:sz w:val="18"/>
              </w:rPr>
              <w:t>Where the full study protocol can be accessed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0EA2AA0" w14:textId="77777777" w:rsidR="003D4B54" w:rsidRPr="008469D3" w:rsidRDefault="003D4B54" w:rsidP="00843E09">
            <w:pPr>
              <w:rPr>
                <w:rFonts w:cstheme="minorHAnsi"/>
                <w:color w:val="000000" w:themeColor="text1"/>
                <w:sz w:val="18"/>
              </w:rPr>
            </w:pPr>
          </w:p>
        </w:tc>
      </w:tr>
      <w:tr w:rsidR="003D4B54" w:rsidRPr="008469D3" w14:paraId="722BB299" w14:textId="77777777" w:rsidTr="003D4B54">
        <w:trPr>
          <w:trHeight w:val="54"/>
        </w:trPr>
        <w:tc>
          <w:tcPr>
            <w:tcW w:w="2643" w:type="dxa"/>
            <w:tcBorders>
              <w:top w:val="dotted" w:sz="6" w:space="0" w:color="5B9BD5" w:themeColor="accent1"/>
              <w:left w:val="nil"/>
              <w:bottom w:val="nil"/>
              <w:right w:val="dotted" w:sz="6" w:space="0" w:color="5B9BD5" w:themeColor="accent1"/>
            </w:tcBorders>
          </w:tcPr>
          <w:p w14:paraId="60FA3719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496" w:type="dxa"/>
            <w:tcBorders>
              <w:top w:val="dotted" w:sz="6" w:space="0" w:color="5B9BD5" w:themeColor="accent1"/>
              <w:left w:val="dotted" w:sz="6" w:space="0" w:color="5B9BD5" w:themeColor="accent1"/>
              <w:bottom w:val="nil"/>
              <w:right w:val="dotted" w:sz="6" w:space="0" w:color="5B9BD5" w:themeColor="accent1"/>
            </w:tcBorders>
          </w:tcPr>
          <w:p w14:paraId="7A20ACDE" w14:textId="77777777" w:rsidR="003D4B54" w:rsidRPr="0046212E" w:rsidRDefault="003D4B54" w:rsidP="00843E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30</w:t>
            </w:r>
          </w:p>
        </w:tc>
        <w:tc>
          <w:tcPr>
            <w:tcW w:w="5694" w:type="dxa"/>
            <w:tcBorders>
              <w:top w:val="dotted" w:sz="6" w:space="0" w:color="5B9BD5" w:themeColor="accent1"/>
              <w:left w:val="dotted" w:sz="6" w:space="0" w:color="5B9BD5" w:themeColor="accent1"/>
              <w:bottom w:val="nil"/>
              <w:right w:val="nil"/>
            </w:tcBorders>
          </w:tcPr>
          <w:p w14:paraId="5294CB57" w14:textId="77777777" w:rsidR="003D4B54" w:rsidRPr="008469D3" w:rsidRDefault="003D4B54" w:rsidP="00843E09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  <w:r w:rsidRPr="008469D3">
              <w:rPr>
                <w:rFonts w:cstheme="minorHAnsi"/>
                <w:color w:val="000000" w:themeColor="text1"/>
                <w:sz w:val="18"/>
              </w:rPr>
              <w:t>Sources of funding and other support; role of funders</w:t>
            </w:r>
          </w:p>
        </w:tc>
        <w:tc>
          <w:tcPr>
            <w:tcW w:w="1373" w:type="dxa"/>
            <w:tcBorders>
              <w:top w:val="dotted" w:sz="6" w:space="0" w:color="5B9BD5" w:themeColor="accent1"/>
              <w:left w:val="dotted" w:sz="6" w:space="0" w:color="5B9BD5" w:themeColor="accent1"/>
              <w:bottom w:val="nil"/>
              <w:right w:val="nil"/>
            </w:tcBorders>
          </w:tcPr>
          <w:p w14:paraId="3149AAD6" w14:textId="24BB24A6" w:rsidR="003D4B54" w:rsidRPr="008469D3" w:rsidRDefault="003D4B54" w:rsidP="00843E09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>1</w:t>
            </w:r>
            <w:r w:rsidR="00D8204D">
              <w:rPr>
                <w:rFonts w:cstheme="minorHAnsi"/>
                <w:color w:val="000000" w:themeColor="text1"/>
                <w:sz w:val="18"/>
              </w:rPr>
              <w:t>7</w:t>
            </w:r>
          </w:p>
        </w:tc>
      </w:tr>
      <w:tr w:rsidR="003D4B54" w:rsidRPr="005320D9" w14:paraId="785169A9" w14:textId="77777777" w:rsidTr="003D4B54">
        <w:trPr>
          <w:trHeight w:val="69"/>
        </w:trPr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DF8E9E" w14:textId="77777777" w:rsidR="003D4B54" w:rsidRPr="005320D9" w:rsidRDefault="003D4B54" w:rsidP="00843E09">
            <w:pPr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EE4F8" w14:textId="77777777" w:rsidR="003D4B54" w:rsidRPr="005320D9" w:rsidRDefault="003D4B54" w:rsidP="00843E09">
            <w:pPr>
              <w:jc w:val="center"/>
              <w:rPr>
                <w:rFonts w:cstheme="minorHAnsi"/>
                <w:b/>
                <w:sz w:val="8"/>
                <w:lang w:val="en-GB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2BFF6" w14:textId="77777777" w:rsidR="003D4B54" w:rsidRPr="005320D9" w:rsidRDefault="003D4B54" w:rsidP="00843E09">
            <w:pPr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AF261" w14:textId="77777777" w:rsidR="003D4B54" w:rsidRPr="005320D9" w:rsidRDefault="003D4B54" w:rsidP="00843E09">
            <w:pPr>
              <w:rPr>
                <w:rFonts w:cstheme="minorHAnsi"/>
                <w:color w:val="000000" w:themeColor="text1"/>
                <w:sz w:val="8"/>
              </w:rPr>
            </w:pPr>
          </w:p>
        </w:tc>
      </w:tr>
    </w:tbl>
    <w:p w14:paraId="654BBC3E" w14:textId="77777777" w:rsidR="00390E08" w:rsidRPr="003D4B54" w:rsidRDefault="00390E08" w:rsidP="00F31F82"/>
    <w:sectPr w:rsidR="00390E08" w:rsidRPr="003D4B54" w:rsidSect="0046212E">
      <w:type w:val="continuous"/>
      <w:pgSz w:w="12240" w:h="15840"/>
      <w:pgMar w:top="794" w:right="1009" w:bottom="403" w:left="1009" w:header="2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A87BD" w14:textId="77777777" w:rsidR="008B2DAA" w:rsidRDefault="008B2DAA" w:rsidP="00757FD1">
      <w:pPr>
        <w:spacing w:after="0" w:line="240" w:lineRule="auto"/>
      </w:pPr>
      <w:r>
        <w:separator/>
      </w:r>
    </w:p>
  </w:endnote>
  <w:endnote w:type="continuationSeparator" w:id="0">
    <w:p w14:paraId="044F97BE" w14:textId="77777777" w:rsidR="008B2DAA" w:rsidRDefault="008B2DAA" w:rsidP="0075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7023" w14:textId="77777777" w:rsidR="00306D8E" w:rsidRDefault="00306D8E">
    <w:pPr>
      <w:pStyle w:val="Footer"/>
    </w:pPr>
    <w:r>
      <w:rPr>
        <w:noProof/>
        <w:lang w:val="en-GB" w:eastAsia="en-GB"/>
      </w:rPr>
      <w:drawing>
        <wp:inline distT="0" distB="0" distL="0" distR="0" wp14:anchorId="069F6032" wp14:editId="2B3A1F47">
          <wp:extent cx="604342" cy="208773"/>
          <wp:effectExtent l="0" t="0" r="5715" b="1270"/>
          <wp:docPr id="2" name="Picture 1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557" cy="22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38E34" w14:textId="77777777" w:rsidR="008B2DAA" w:rsidRDefault="008B2DAA" w:rsidP="00757FD1">
      <w:pPr>
        <w:spacing w:after="0" w:line="240" w:lineRule="auto"/>
      </w:pPr>
      <w:r>
        <w:separator/>
      </w:r>
    </w:p>
  </w:footnote>
  <w:footnote w:type="continuationSeparator" w:id="0">
    <w:p w14:paraId="50BD5D98" w14:textId="77777777" w:rsidR="008B2DAA" w:rsidRDefault="008B2DAA" w:rsidP="00757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17AAF"/>
    <w:multiLevelType w:val="hybridMultilevel"/>
    <w:tmpl w:val="0F8A8136"/>
    <w:lvl w:ilvl="0" w:tplc="A2FC35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02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85"/>
    <w:rsid w:val="0003566E"/>
    <w:rsid w:val="000515D4"/>
    <w:rsid w:val="00051C50"/>
    <w:rsid w:val="0006162A"/>
    <w:rsid w:val="00070D8C"/>
    <w:rsid w:val="000828BB"/>
    <w:rsid w:val="000855F2"/>
    <w:rsid w:val="000B01E8"/>
    <w:rsid w:val="000C0EE8"/>
    <w:rsid w:val="000E01A1"/>
    <w:rsid w:val="000E3C85"/>
    <w:rsid w:val="000E7F9E"/>
    <w:rsid w:val="00104FCD"/>
    <w:rsid w:val="00110EEC"/>
    <w:rsid w:val="00114C52"/>
    <w:rsid w:val="00127C88"/>
    <w:rsid w:val="001306B6"/>
    <w:rsid w:val="00131B16"/>
    <w:rsid w:val="0013506C"/>
    <w:rsid w:val="001476C3"/>
    <w:rsid w:val="00152CED"/>
    <w:rsid w:val="00155255"/>
    <w:rsid w:val="00155CAD"/>
    <w:rsid w:val="001709BF"/>
    <w:rsid w:val="0018414D"/>
    <w:rsid w:val="00191334"/>
    <w:rsid w:val="00196601"/>
    <w:rsid w:val="001C354E"/>
    <w:rsid w:val="001D419D"/>
    <w:rsid w:val="001E19DC"/>
    <w:rsid w:val="001E4D1F"/>
    <w:rsid w:val="001F0C5A"/>
    <w:rsid w:val="001F56D5"/>
    <w:rsid w:val="0022549C"/>
    <w:rsid w:val="002261ED"/>
    <w:rsid w:val="00233AF8"/>
    <w:rsid w:val="002434E1"/>
    <w:rsid w:val="0025102C"/>
    <w:rsid w:val="00265EE5"/>
    <w:rsid w:val="002A0EDF"/>
    <w:rsid w:val="002B7708"/>
    <w:rsid w:val="002F4827"/>
    <w:rsid w:val="00306D8E"/>
    <w:rsid w:val="0031458D"/>
    <w:rsid w:val="00324CB5"/>
    <w:rsid w:val="00362362"/>
    <w:rsid w:val="00370FC4"/>
    <w:rsid w:val="0037210E"/>
    <w:rsid w:val="00375622"/>
    <w:rsid w:val="003757BF"/>
    <w:rsid w:val="00375A97"/>
    <w:rsid w:val="00390E08"/>
    <w:rsid w:val="003A2EA1"/>
    <w:rsid w:val="003B0B2A"/>
    <w:rsid w:val="003C0AB8"/>
    <w:rsid w:val="003C5973"/>
    <w:rsid w:val="003D227B"/>
    <w:rsid w:val="003D4562"/>
    <w:rsid w:val="003D4B54"/>
    <w:rsid w:val="003E26DA"/>
    <w:rsid w:val="0040769C"/>
    <w:rsid w:val="00411FEB"/>
    <w:rsid w:val="004228A5"/>
    <w:rsid w:val="00431C4E"/>
    <w:rsid w:val="004378AC"/>
    <w:rsid w:val="0045755E"/>
    <w:rsid w:val="0046212E"/>
    <w:rsid w:val="0046708E"/>
    <w:rsid w:val="0048337A"/>
    <w:rsid w:val="004B4880"/>
    <w:rsid w:val="004B4D5C"/>
    <w:rsid w:val="004C1583"/>
    <w:rsid w:val="004D5338"/>
    <w:rsid w:val="004F469C"/>
    <w:rsid w:val="00506083"/>
    <w:rsid w:val="00510595"/>
    <w:rsid w:val="00522330"/>
    <w:rsid w:val="00523AA2"/>
    <w:rsid w:val="00526A0E"/>
    <w:rsid w:val="005275DF"/>
    <w:rsid w:val="005320D9"/>
    <w:rsid w:val="00540AA2"/>
    <w:rsid w:val="00544D10"/>
    <w:rsid w:val="00555F79"/>
    <w:rsid w:val="00563EF9"/>
    <w:rsid w:val="005738B6"/>
    <w:rsid w:val="00580FAC"/>
    <w:rsid w:val="00583730"/>
    <w:rsid w:val="00592149"/>
    <w:rsid w:val="005A18FF"/>
    <w:rsid w:val="00602E14"/>
    <w:rsid w:val="00637958"/>
    <w:rsid w:val="00641E60"/>
    <w:rsid w:val="00650885"/>
    <w:rsid w:val="006571B2"/>
    <w:rsid w:val="0067786F"/>
    <w:rsid w:val="00686D6C"/>
    <w:rsid w:val="00696A6F"/>
    <w:rsid w:val="006A141F"/>
    <w:rsid w:val="006B25B4"/>
    <w:rsid w:val="006D27D9"/>
    <w:rsid w:val="006E6207"/>
    <w:rsid w:val="00727EB9"/>
    <w:rsid w:val="00732C47"/>
    <w:rsid w:val="00751BB1"/>
    <w:rsid w:val="00757FD1"/>
    <w:rsid w:val="00780078"/>
    <w:rsid w:val="007844C4"/>
    <w:rsid w:val="0079547A"/>
    <w:rsid w:val="0079584B"/>
    <w:rsid w:val="007A297D"/>
    <w:rsid w:val="007B29BD"/>
    <w:rsid w:val="007B7E41"/>
    <w:rsid w:val="007C5912"/>
    <w:rsid w:val="007E5C07"/>
    <w:rsid w:val="007F576E"/>
    <w:rsid w:val="00806612"/>
    <w:rsid w:val="0081183B"/>
    <w:rsid w:val="00826FA6"/>
    <w:rsid w:val="00831730"/>
    <w:rsid w:val="0084546B"/>
    <w:rsid w:val="008469D3"/>
    <w:rsid w:val="00877F0A"/>
    <w:rsid w:val="008948E6"/>
    <w:rsid w:val="00894A1C"/>
    <w:rsid w:val="008B2DAA"/>
    <w:rsid w:val="008B6CFB"/>
    <w:rsid w:val="008C2D0A"/>
    <w:rsid w:val="008D0260"/>
    <w:rsid w:val="008D54DA"/>
    <w:rsid w:val="008D58CC"/>
    <w:rsid w:val="008E4445"/>
    <w:rsid w:val="009058AC"/>
    <w:rsid w:val="009124CA"/>
    <w:rsid w:val="00913EAE"/>
    <w:rsid w:val="00914894"/>
    <w:rsid w:val="00941414"/>
    <w:rsid w:val="00944221"/>
    <w:rsid w:val="00954A68"/>
    <w:rsid w:val="00960EFA"/>
    <w:rsid w:val="009A1484"/>
    <w:rsid w:val="009A63F3"/>
    <w:rsid w:val="009A6AA9"/>
    <w:rsid w:val="009B3634"/>
    <w:rsid w:val="009B41B0"/>
    <w:rsid w:val="009B4DFD"/>
    <w:rsid w:val="009C17E9"/>
    <w:rsid w:val="009C5E7C"/>
    <w:rsid w:val="009E18E2"/>
    <w:rsid w:val="00A03648"/>
    <w:rsid w:val="00A043D2"/>
    <w:rsid w:val="00A63FA9"/>
    <w:rsid w:val="00A807CA"/>
    <w:rsid w:val="00A84F5C"/>
    <w:rsid w:val="00A86360"/>
    <w:rsid w:val="00AA5FAA"/>
    <w:rsid w:val="00AD20C2"/>
    <w:rsid w:val="00B01FA8"/>
    <w:rsid w:val="00B30129"/>
    <w:rsid w:val="00B366B1"/>
    <w:rsid w:val="00B37D7D"/>
    <w:rsid w:val="00B44BD2"/>
    <w:rsid w:val="00B65AAD"/>
    <w:rsid w:val="00B727FD"/>
    <w:rsid w:val="00B75847"/>
    <w:rsid w:val="00B75AF2"/>
    <w:rsid w:val="00B82B57"/>
    <w:rsid w:val="00B97669"/>
    <w:rsid w:val="00BA3C4A"/>
    <w:rsid w:val="00BA7D5D"/>
    <w:rsid w:val="00BA7F88"/>
    <w:rsid w:val="00BB094D"/>
    <w:rsid w:val="00BC26B8"/>
    <w:rsid w:val="00BC426D"/>
    <w:rsid w:val="00BD5E18"/>
    <w:rsid w:val="00BE760E"/>
    <w:rsid w:val="00BF3362"/>
    <w:rsid w:val="00C106F1"/>
    <w:rsid w:val="00C17FE3"/>
    <w:rsid w:val="00CA7A4B"/>
    <w:rsid w:val="00CB5C8F"/>
    <w:rsid w:val="00CB5FD4"/>
    <w:rsid w:val="00CC1288"/>
    <w:rsid w:val="00CC71BF"/>
    <w:rsid w:val="00CD7A3D"/>
    <w:rsid w:val="00D06870"/>
    <w:rsid w:val="00D50E85"/>
    <w:rsid w:val="00D52094"/>
    <w:rsid w:val="00D8204D"/>
    <w:rsid w:val="00D8602F"/>
    <w:rsid w:val="00D86EB5"/>
    <w:rsid w:val="00D86FEE"/>
    <w:rsid w:val="00D930FE"/>
    <w:rsid w:val="00DF01DB"/>
    <w:rsid w:val="00E10B3B"/>
    <w:rsid w:val="00E149C3"/>
    <w:rsid w:val="00E14ECA"/>
    <w:rsid w:val="00E22149"/>
    <w:rsid w:val="00E27216"/>
    <w:rsid w:val="00E27BEB"/>
    <w:rsid w:val="00E369C4"/>
    <w:rsid w:val="00E56886"/>
    <w:rsid w:val="00E678CA"/>
    <w:rsid w:val="00E76C0A"/>
    <w:rsid w:val="00E96785"/>
    <w:rsid w:val="00EC26B5"/>
    <w:rsid w:val="00ED3C9B"/>
    <w:rsid w:val="00ED3FC2"/>
    <w:rsid w:val="00ED78B5"/>
    <w:rsid w:val="00EE7F52"/>
    <w:rsid w:val="00F23B78"/>
    <w:rsid w:val="00F25B4D"/>
    <w:rsid w:val="00F31F82"/>
    <w:rsid w:val="00F44B11"/>
    <w:rsid w:val="00F554CC"/>
    <w:rsid w:val="00F55FA3"/>
    <w:rsid w:val="00F71EC1"/>
    <w:rsid w:val="00F86F0F"/>
    <w:rsid w:val="00FA7052"/>
    <w:rsid w:val="00FC01A6"/>
    <w:rsid w:val="00FC07B7"/>
    <w:rsid w:val="00FC7C79"/>
    <w:rsid w:val="00FD38D6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DC2BD"/>
  <w15:docId w15:val="{72E0EA02-2D45-4F7F-84FE-DC69DFB0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FEB"/>
  </w:style>
  <w:style w:type="paragraph" w:styleId="Heading1">
    <w:name w:val="heading 1"/>
    <w:basedOn w:val="Normal"/>
    <w:next w:val="Normal"/>
    <w:link w:val="Heading1Char"/>
    <w:uiPriority w:val="9"/>
    <w:qFormat/>
    <w:rsid w:val="00411FE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FE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1FE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FE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FE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FE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FE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FE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FE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FE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411FEB"/>
    <w:rPr>
      <w:caps/>
      <w:spacing w:val="15"/>
      <w:shd w:val="clear" w:color="auto" w:fill="DEEAF6" w:themeFill="accent1" w:themeFillTint="33"/>
    </w:rPr>
  </w:style>
  <w:style w:type="paragraph" w:styleId="ListParagraph">
    <w:name w:val="List Paragraph"/>
    <w:basedOn w:val="Normal"/>
    <w:uiPriority w:val="34"/>
    <w:qFormat/>
    <w:rsid w:val="006508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11FEB"/>
    <w:rPr>
      <w:caps/>
      <w:color w:val="1F4D78" w:themeColor="accent1" w:themeShade="7F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686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D6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D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D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D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7F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FD1"/>
  </w:style>
  <w:style w:type="paragraph" w:styleId="Footer">
    <w:name w:val="footer"/>
    <w:basedOn w:val="Normal"/>
    <w:link w:val="FooterChar"/>
    <w:uiPriority w:val="99"/>
    <w:unhideWhenUsed/>
    <w:rsid w:val="00757F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FD1"/>
  </w:style>
  <w:style w:type="character" w:customStyle="1" w:styleId="Heading4Char">
    <w:name w:val="Heading 4 Char"/>
    <w:basedOn w:val="DefaultParagraphFont"/>
    <w:link w:val="Heading4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FE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FE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1FEB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1FE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1FE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FE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11FE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11FEB"/>
    <w:rPr>
      <w:b/>
      <w:bCs/>
    </w:rPr>
  </w:style>
  <w:style w:type="character" w:styleId="Emphasis">
    <w:name w:val="Emphasis"/>
    <w:uiPriority w:val="20"/>
    <w:qFormat/>
    <w:rsid w:val="00411FEB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411F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1FE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1FE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FE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FEB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411FEB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411FEB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411FEB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411FEB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411FE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1FE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11FE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04FCD"/>
    <w:pPr>
      <w:spacing w:before="0" w:after="0" w:line="240" w:lineRule="auto"/>
    </w:pPr>
    <w:rPr>
      <w:rFonts w:ascii="Times New Roman" w:eastAsia="Calibri" w:hAnsi="Times New Roman" w:cs="Times New Roman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dotted" w:sz="4" w:space="0" w:color="auto"/>
        <w:insideV w:val="dotted" w:sz="4" w:space="0" w:color="auto"/>
      </w:tblBorders>
      <w:tblCellMar>
        <w:left w:w="0" w:type="dxa"/>
        <w:right w:w="0" w:type="dxa"/>
      </w:tblCellMar>
    </w:tblPr>
    <w:tblStylePr w:type="firstRow">
      <w:rPr>
        <w:b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  <w:tl2br w:val="nil"/>
          <w:tr2bl w:val="nil"/>
        </w:tcBorders>
      </w:tcPr>
    </w:tblStylePr>
  </w:style>
  <w:style w:type="table" w:customStyle="1" w:styleId="Grilledutableau1">
    <w:name w:val="Grille du tableau1"/>
    <w:basedOn w:val="TableNormal"/>
    <w:next w:val="TableGrid"/>
    <w:uiPriority w:val="59"/>
    <w:rsid w:val="008469D3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666B9A-1304-4B77-930E-C2554EE2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STARD 2015</vt:lpstr>
      <vt:lpstr>STARD 2015</vt:lpstr>
      <vt:lpstr>STARD 2015</vt:lpstr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STARD 2015</dc:title>
  <dc:creator>STARD 2015</dc:creator>
  <cp:lastModifiedBy>Ashwani Kumar</cp:lastModifiedBy>
  <cp:revision>22</cp:revision>
  <cp:lastPrinted>2015-10-23T10:20:00Z</cp:lastPrinted>
  <dcterms:created xsi:type="dcterms:W3CDTF">2025-02-27T00:10:00Z</dcterms:created>
  <dcterms:modified xsi:type="dcterms:W3CDTF">2025-04-18T03:24:00Z</dcterms:modified>
</cp:coreProperties>
</file>