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34731" w14:textId="2F49C57A" w:rsidR="00C44157" w:rsidRPr="00CB76B2" w:rsidRDefault="006326BD" w:rsidP="003165DB">
      <w:pPr>
        <w:pStyle w:val="Heading1"/>
        <w:spacing w:line="360" w:lineRule="auto"/>
        <w:rPr>
          <w:rFonts w:ascii="Arial" w:hAnsi="Arial" w:cs="Arial"/>
          <w:b/>
          <w:bCs/>
          <w:color w:val="auto"/>
          <w:sz w:val="21"/>
          <w:szCs w:val="21"/>
          <w:lang w:val="en-AU"/>
        </w:rPr>
      </w:pPr>
      <w:bookmarkStart w:id="0" w:name="_Toc124431371"/>
      <w:r>
        <w:rPr>
          <w:rFonts w:ascii="Arial" w:hAnsi="Arial" w:cs="Arial"/>
          <w:b/>
          <w:bCs/>
          <w:sz w:val="22"/>
          <w:szCs w:val="22"/>
          <w:lang w:val="en-AU"/>
        </w:rPr>
        <w:t xml:space="preserve">Additional </w:t>
      </w:r>
      <w:r w:rsidR="00893866">
        <w:rPr>
          <w:rFonts w:ascii="Arial" w:hAnsi="Arial" w:cs="Arial"/>
          <w:b/>
          <w:bCs/>
          <w:sz w:val="22"/>
          <w:szCs w:val="22"/>
          <w:lang w:val="en-AU"/>
        </w:rPr>
        <w:t>F</w:t>
      </w:r>
      <w:r>
        <w:rPr>
          <w:rFonts w:ascii="Arial" w:hAnsi="Arial" w:cs="Arial"/>
          <w:b/>
          <w:bCs/>
          <w:sz w:val="22"/>
          <w:szCs w:val="22"/>
          <w:lang w:val="en-AU"/>
        </w:rPr>
        <w:t>ile</w:t>
      </w:r>
      <w:r w:rsidR="009956EC" w:rsidRPr="00CB76B2">
        <w:rPr>
          <w:rFonts w:ascii="Arial" w:hAnsi="Arial" w:cs="Arial"/>
          <w:b/>
          <w:bCs/>
          <w:sz w:val="22"/>
          <w:szCs w:val="22"/>
          <w:lang w:val="en-AU"/>
        </w:rPr>
        <w:t xml:space="preserve"> </w:t>
      </w:r>
      <w:r w:rsidR="00483CFA" w:rsidRPr="00CB76B2">
        <w:rPr>
          <w:rFonts w:ascii="Arial" w:hAnsi="Arial" w:cs="Arial"/>
          <w:b/>
          <w:bCs/>
          <w:sz w:val="22"/>
          <w:szCs w:val="22"/>
          <w:lang w:val="en-AU"/>
        </w:rPr>
        <w:t>2</w:t>
      </w:r>
    </w:p>
    <w:p w14:paraId="08F9D354" w14:textId="54AD00D1" w:rsidR="00AE6580" w:rsidRPr="00CB76B2" w:rsidRDefault="00AE6580" w:rsidP="003165DB">
      <w:pPr>
        <w:pStyle w:val="Heading1"/>
        <w:spacing w:line="360" w:lineRule="auto"/>
        <w:rPr>
          <w:rFonts w:ascii="Arial" w:hAnsi="Arial" w:cs="Arial"/>
          <w:b/>
          <w:bCs/>
          <w:iCs/>
          <w:color w:val="auto"/>
          <w:sz w:val="22"/>
          <w:szCs w:val="22"/>
          <w:lang w:val="en-AU"/>
        </w:rPr>
      </w:pPr>
      <w:r w:rsidRPr="00CB76B2">
        <w:rPr>
          <w:rFonts w:ascii="Arial" w:hAnsi="Arial" w:cs="Arial"/>
          <w:b/>
          <w:bCs/>
          <w:color w:val="auto"/>
          <w:sz w:val="22"/>
          <w:szCs w:val="22"/>
          <w:lang w:val="en-AU"/>
        </w:rPr>
        <w:t>A</w:t>
      </w:r>
      <w:r w:rsidRPr="00CB76B2">
        <w:rPr>
          <w:rFonts w:ascii="Arial" w:hAnsi="Arial" w:cs="Arial"/>
          <w:b/>
          <w:bCs/>
          <w:iCs/>
          <w:color w:val="auto"/>
          <w:sz w:val="22"/>
          <w:szCs w:val="22"/>
          <w:lang w:val="en-AU"/>
        </w:rPr>
        <w:t>ccuracy of the modified Global Burden of Disease International Classification of Diseases coding methods for identifying sepsis: A prospective multicentre cohort study</w:t>
      </w:r>
    </w:p>
    <w:p w14:paraId="7D8E87F2" w14:textId="77777777" w:rsidR="00331340" w:rsidRPr="00CB76B2" w:rsidRDefault="00331340" w:rsidP="00331340">
      <w:pPr>
        <w:rPr>
          <w:rFonts w:ascii="Arial" w:hAnsi="Arial" w:cs="Arial"/>
          <w:lang w:val="en-AU"/>
        </w:rPr>
      </w:pPr>
    </w:p>
    <w:bookmarkEnd w:id="0"/>
    <w:p w14:paraId="6F812217" w14:textId="77777777" w:rsidR="00E6728E" w:rsidRPr="008C415D" w:rsidRDefault="00E6728E" w:rsidP="00E6728E">
      <w:pPr>
        <w:spacing w:line="360" w:lineRule="auto"/>
        <w:jc w:val="both"/>
        <w:rPr>
          <w:rFonts w:ascii="Arial" w:hAnsi="Arial" w:cs="Arial"/>
          <w:vertAlign w:val="superscript"/>
        </w:rPr>
      </w:pPr>
      <w:r w:rsidRPr="008C415D">
        <w:rPr>
          <w:rFonts w:ascii="Arial" w:hAnsi="Arial" w:cs="Arial"/>
        </w:rPr>
        <w:t>Ashwani Kumar</w:t>
      </w:r>
      <w:r w:rsidRPr="008C415D">
        <w:rPr>
          <w:rFonts w:ascii="Arial" w:hAnsi="Arial" w:cs="Arial"/>
          <w:vertAlign w:val="superscript"/>
        </w:rPr>
        <w:t>1</w:t>
      </w:r>
      <w:r w:rsidRPr="008C415D">
        <w:rPr>
          <w:rFonts w:ascii="Arial" w:hAnsi="Arial" w:cs="Arial"/>
        </w:rPr>
        <w:t>, Bala Venkatesh</w:t>
      </w:r>
      <w:r w:rsidRPr="008C415D">
        <w:rPr>
          <w:rFonts w:ascii="Arial" w:hAnsi="Arial" w:cs="Arial"/>
          <w:vertAlign w:val="superscript"/>
        </w:rPr>
        <w:t>1,2</w:t>
      </w:r>
      <w:r w:rsidRPr="008C415D">
        <w:rPr>
          <w:rFonts w:ascii="Arial" w:hAnsi="Arial" w:cs="Arial"/>
        </w:rPr>
        <w:t>, Simon Finfer</w:t>
      </w:r>
      <w:r w:rsidRPr="008C415D">
        <w:rPr>
          <w:rFonts w:ascii="Arial" w:hAnsi="Arial" w:cs="Arial"/>
          <w:vertAlign w:val="superscript"/>
        </w:rPr>
        <w:t>1,3</w:t>
      </w:r>
      <w:r w:rsidRPr="008C415D">
        <w:rPr>
          <w:rFonts w:ascii="Arial" w:hAnsi="Arial" w:cs="Arial"/>
        </w:rPr>
        <w:t>, Anthony Delaney</w:t>
      </w:r>
      <w:r w:rsidRPr="008C415D">
        <w:rPr>
          <w:rFonts w:ascii="Arial" w:hAnsi="Arial" w:cs="Arial"/>
          <w:vertAlign w:val="superscript"/>
        </w:rPr>
        <w:t>1,4</w:t>
      </w:r>
      <w:r w:rsidRPr="008C415D">
        <w:rPr>
          <w:rFonts w:ascii="Arial" w:hAnsi="Arial" w:cs="Arial"/>
        </w:rPr>
        <w:t>, Kelly Thompson</w:t>
      </w:r>
      <w:r w:rsidRPr="008C415D">
        <w:rPr>
          <w:rFonts w:ascii="Arial" w:hAnsi="Arial" w:cs="Arial"/>
          <w:vertAlign w:val="superscript"/>
        </w:rPr>
        <w:t>1,5</w:t>
      </w:r>
      <w:r w:rsidRPr="008C415D">
        <w:rPr>
          <w:rFonts w:ascii="Arial" w:hAnsi="Arial" w:cs="Arial"/>
        </w:rPr>
        <w:t xml:space="preserve">, Paul </w:t>
      </w:r>
      <w:r>
        <w:rPr>
          <w:rFonts w:ascii="Arial" w:hAnsi="Arial" w:cs="Arial"/>
        </w:rPr>
        <w:t xml:space="preserve">M </w:t>
      </w:r>
      <w:r w:rsidRPr="008C415D">
        <w:rPr>
          <w:rFonts w:ascii="Arial" w:hAnsi="Arial" w:cs="Arial"/>
        </w:rPr>
        <w:t>Middleton</w:t>
      </w:r>
      <w:r w:rsidRPr="008C415D">
        <w:rPr>
          <w:rFonts w:ascii="Arial" w:hAnsi="Arial" w:cs="Arial"/>
          <w:vertAlign w:val="superscript"/>
        </w:rPr>
        <w:t>6</w:t>
      </w:r>
      <w:r>
        <w:rPr>
          <w:rFonts w:ascii="Arial" w:hAnsi="Arial" w:cs="Arial"/>
          <w:vertAlign w:val="superscript"/>
        </w:rPr>
        <w:t>,15</w:t>
      </w:r>
      <w:r w:rsidRPr="008C415D">
        <w:rPr>
          <w:rFonts w:ascii="Arial" w:hAnsi="Arial" w:cs="Arial"/>
        </w:rPr>
        <w:t>, Anders Aneman</w:t>
      </w:r>
      <w:r w:rsidRPr="008C415D">
        <w:rPr>
          <w:rFonts w:ascii="Arial" w:hAnsi="Arial" w:cs="Arial"/>
          <w:vertAlign w:val="superscript"/>
        </w:rPr>
        <w:t>6</w:t>
      </w:r>
      <w:r w:rsidRPr="008C415D">
        <w:rPr>
          <w:rFonts w:ascii="Arial" w:hAnsi="Arial" w:cs="Arial"/>
        </w:rPr>
        <w:t>, Kavitha Shetty</w:t>
      </w:r>
      <w:r w:rsidRPr="008C415D">
        <w:rPr>
          <w:rFonts w:ascii="Arial" w:hAnsi="Arial" w:cs="Arial"/>
          <w:vertAlign w:val="superscript"/>
        </w:rPr>
        <w:t>7</w:t>
      </w:r>
      <w:r w:rsidRPr="008C415D">
        <w:rPr>
          <w:rFonts w:ascii="Arial" w:hAnsi="Arial" w:cs="Arial"/>
        </w:rPr>
        <w:t>, Deepak Bhonagiri</w:t>
      </w:r>
      <w:r w:rsidRPr="008C415D">
        <w:rPr>
          <w:rFonts w:ascii="Arial" w:hAnsi="Arial" w:cs="Arial"/>
          <w:vertAlign w:val="superscript"/>
        </w:rPr>
        <w:t>8</w:t>
      </w:r>
      <w:r w:rsidRPr="008C415D">
        <w:rPr>
          <w:rFonts w:ascii="Arial" w:hAnsi="Arial" w:cs="Arial"/>
        </w:rPr>
        <w:t>, Manoj Saxena</w:t>
      </w:r>
      <w:r w:rsidRPr="008C415D">
        <w:rPr>
          <w:rFonts w:ascii="Arial" w:hAnsi="Arial" w:cs="Arial"/>
          <w:vertAlign w:val="superscript"/>
        </w:rPr>
        <w:t>1,9</w:t>
      </w:r>
      <w:r w:rsidRPr="008C415D">
        <w:rPr>
          <w:rFonts w:ascii="Arial" w:hAnsi="Arial" w:cs="Arial"/>
        </w:rPr>
        <w:t>, Frank M.P. van Haren</w:t>
      </w:r>
      <w:r w:rsidRPr="008C415D">
        <w:rPr>
          <w:rFonts w:ascii="Arial" w:hAnsi="Arial" w:cs="Arial"/>
          <w:vertAlign w:val="superscript"/>
        </w:rPr>
        <w:t>9,10</w:t>
      </w:r>
      <w:r w:rsidRPr="008C415D">
        <w:rPr>
          <w:rFonts w:ascii="Arial" w:hAnsi="Arial" w:cs="Arial"/>
        </w:rPr>
        <w:t>, Celia Bradford</w:t>
      </w:r>
      <w:r w:rsidRPr="008C415D">
        <w:rPr>
          <w:rFonts w:ascii="Arial" w:hAnsi="Arial" w:cs="Arial"/>
          <w:vertAlign w:val="superscript"/>
        </w:rPr>
        <w:t>11</w:t>
      </w:r>
      <w:r w:rsidRPr="008C415D">
        <w:rPr>
          <w:rFonts w:ascii="Arial" w:hAnsi="Arial" w:cs="Arial"/>
        </w:rPr>
        <w:t>, Graham Reece</w:t>
      </w:r>
      <w:r w:rsidRPr="008C415D">
        <w:rPr>
          <w:rFonts w:ascii="Arial" w:hAnsi="Arial" w:cs="Arial"/>
          <w:vertAlign w:val="superscript"/>
        </w:rPr>
        <w:t>12</w:t>
      </w:r>
      <w:r w:rsidRPr="008C415D">
        <w:rPr>
          <w:rFonts w:ascii="Arial" w:hAnsi="Arial" w:cs="Arial"/>
        </w:rPr>
        <w:t>, Simon Rodda</w:t>
      </w:r>
      <w:r w:rsidRPr="008C415D">
        <w:rPr>
          <w:rFonts w:ascii="Arial" w:hAnsi="Arial" w:cs="Arial"/>
          <w:vertAlign w:val="superscript"/>
        </w:rPr>
        <w:t>13</w:t>
      </w:r>
      <w:r w:rsidRPr="008C415D">
        <w:rPr>
          <w:rFonts w:ascii="Arial" w:hAnsi="Arial" w:cs="Arial"/>
        </w:rPr>
        <w:t>, Candice Mackellar</w:t>
      </w:r>
      <w:r w:rsidRPr="008C415D">
        <w:rPr>
          <w:rFonts w:ascii="Arial" w:hAnsi="Arial" w:cs="Arial"/>
          <w:vertAlign w:val="superscript"/>
        </w:rPr>
        <w:t>6</w:t>
      </w:r>
      <w:r w:rsidRPr="008C415D">
        <w:rPr>
          <w:rFonts w:ascii="Arial" w:hAnsi="Arial" w:cs="Arial"/>
        </w:rPr>
        <w:t>, Francess Bass</w:t>
      </w:r>
      <w:r w:rsidRPr="008C415D">
        <w:rPr>
          <w:rFonts w:ascii="Arial" w:hAnsi="Arial" w:cs="Arial"/>
          <w:vertAlign w:val="superscript"/>
        </w:rPr>
        <w:t>1,4</w:t>
      </w:r>
      <w:r w:rsidRPr="008C415D">
        <w:rPr>
          <w:rFonts w:ascii="Arial" w:hAnsi="Arial" w:cs="Arial"/>
        </w:rPr>
        <w:t>, Lewis Tsang</w:t>
      </w:r>
      <w:r w:rsidRPr="008C415D">
        <w:rPr>
          <w:rFonts w:ascii="Arial" w:hAnsi="Arial" w:cs="Arial"/>
          <w:vertAlign w:val="superscript"/>
        </w:rPr>
        <w:t>7</w:t>
      </w:r>
      <w:r w:rsidRPr="008C415D">
        <w:rPr>
          <w:rFonts w:ascii="Arial" w:hAnsi="Arial" w:cs="Arial"/>
        </w:rPr>
        <w:t>, Sandra Li</w:t>
      </w:r>
      <w:r w:rsidRPr="008C415D">
        <w:rPr>
          <w:rFonts w:ascii="Arial" w:hAnsi="Arial" w:cs="Arial"/>
          <w:vertAlign w:val="superscript"/>
        </w:rPr>
        <w:t>6</w:t>
      </w:r>
      <w:r w:rsidRPr="008C415D">
        <w:rPr>
          <w:rFonts w:ascii="Arial" w:hAnsi="Arial" w:cs="Arial"/>
        </w:rPr>
        <w:t>, Raymond Kwok</w:t>
      </w:r>
      <w:r w:rsidRPr="008C415D">
        <w:rPr>
          <w:rFonts w:ascii="Arial" w:hAnsi="Arial" w:cs="Arial"/>
          <w:vertAlign w:val="superscript"/>
        </w:rPr>
        <w:t>9</w:t>
      </w:r>
      <w:r w:rsidRPr="008C415D">
        <w:rPr>
          <w:rFonts w:ascii="Arial" w:hAnsi="Arial" w:cs="Arial"/>
        </w:rPr>
        <w:t>, Alexander Buckley</w:t>
      </w:r>
      <w:r w:rsidRPr="008C415D">
        <w:rPr>
          <w:rFonts w:ascii="Arial" w:hAnsi="Arial" w:cs="Arial"/>
          <w:vertAlign w:val="superscript"/>
        </w:rPr>
        <w:t>4</w:t>
      </w:r>
      <w:r w:rsidRPr="008C415D">
        <w:rPr>
          <w:rFonts w:ascii="Arial" w:hAnsi="Arial" w:cs="Arial"/>
        </w:rPr>
        <w:t>, Angela Zou</w:t>
      </w:r>
      <w:r w:rsidRPr="008C415D">
        <w:rPr>
          <w:rFonts w:ascii="Arial" w:hAnsi="Arial" w:cs="Arial"/>
          <w:vertAlign w:val="superscript"/>
        </w:rPr>
        <w:t>4</w:t>
      </w:r>
      <w:r w:rsidRPr="008C415D">
        <w:rPr>
          <w:rFonts w:ascii="Arial" w:hAnsi="Arial" w:cs="Arial"/>
        </w:rPr>
        <w:t>, Swathi Sridharan</w:t>
      </w:r>
      <w:r w:rsidRPr="008C415D">
        <w:rPr>
          <w:rFonts w:ascii="Arial" w:hAnsi="Arial" w:cs="Arial"/>
          <w:vertAlign w:val="superscript"/>
        </w:rPr>
        <w:t>4</w:t>
      </w:r>
      <w:r w:rsidRPr="008C415D">
        <w:rPr>
          <w:rFonts w:ascii="Arial" w:hAnsi="Arial" w:cs="Arial"/>
        </w:rPr>
        <w:t>, David Hu</w:t>
      </w:r>
      <w:r w:rsidRPr="008C415D">
        <w:rPr>
          <w:rFonts w:ascii="Arial" w:hAnsi="Arial" w:cs="Arial"/>
          <w:vertAlign w:val="superscript"/>
        </w:rPr>
        <w:t>4</w:t>
      </w:r>
      <w:r w:rsidRPr="008C415D">
        <w:rPr>
          <w:rFonts w:ascii="Arial" w:hAnsi="Arial" w:cs="Arial"/>
        </w:rPr>
        <w:t>, Mark Iskandar</w:t>
      </w:r>
      <w:r w:rsidRPr="008C415D">
        <w:rPr>
          <w:rFonts w:ascii="Arial" w:hAnsi="Arial" w:cs="Arial"/>
          <w:vertAlign w:val="superscript"/>
        </w:rPr>
        <w:t>4</w:t>
      </w:r>
      <w:r w:rsidRPr="008C415D">
        <w:rPr>
          <w:rFonts w:ascii="Arial" w:hAnsi="Arial" w:cs="Arial"/>
        </w:rPr>
        <w:t>, Sarah Frost</w:t>
      </w:r>
      <w:r w:rsidRPr="008C415D">
        <w:rPr>
          <w:rFonts w:ascii="Arial" w:hAnsi="Arial" w:cs="Arial"/>
          <w:vertAlign w:val="superscript"/>
        </w:rPr>
        <w:t>4</w:t>
      </w:r>
      <w:r w:rsidRPr="008C415D">
        <w:rPr>
          <w:rFonts w:ascii="Arial" w:hAnsi="Arial" w:cs="Arial"/>
        </w:rPr>
        <w:t>, Tori Headington</w:t>
      </w:r>
      <w:r w:rsidRPr="008C415D">
        <w:rPr>
          <w:rFonts w:ascii="Arial" w:hAnsi="Arial" w:cs="Arial"/>
          <w:vertAlign w:val="superscript"/>
        </w:rPr>
        <w:t>4</w:t>
      </w:r>
      <w:r w:rsidRPr="008C415D">
        <w:rPr>
          <w:rFonts w:ascii="Arial" w:hAnsi="Arial" w:cs="Arial"/>
        </w:rPr>
        <w:t>, Giuliana Connor</w:t>
      </w:r>
      <w:r w:rsidRPr="008C415D">
        <w:rPr>
          <w:rFonts w:ascii="Arial" w:hAnsi="Arial" w:cs="Arial"/>
          <w:vertAlign w:val="superscript"/>
        </w:rPr>
        <w:t>8</w:t>
      </w:r>
      <w:r w:rsidRPr="008C415D">
        <w:rPr>
          <w:rFonts w:ascii="Arial" w:hAnsi="Arial" w:cs="Arial"/>
        </w:rPr>
        <w:t>, Anthony Klironomos</w:t>
      </w:r>
      <w:r w:rsidRPr="008C415D">
        <w:rPr>
          <w:rFonts w:ascii="Arial" w:hAnsi="Arial" w:cs="Arial"/>
          <w:vertAlign w:val="superscript"/>
        </w:rPr>
        <w:t>6</w:t>
      </w:r>
      <w:r w:rsidRPr="008C415D">
        <w:rPr>
          <w:rFonts w:ascii="Arial" w:hAnsi="Arial" w:cs="Arial"/>
        </w:rPr>
        <w:t>, Sana Shan</w:t>
      </w:r>
      <w:r w:rsidRPr="008C415D">
        <w:rPr>
          <w:rFonts w:ascii="Arial" w:hAnsi="Arial" w:cs="Arial"/>
          <w:vertAlign w:val="superscript"/>
        </w:rPr>
        <w:t>1</w:t>
      </w:r>
      <w:r w:rsidRPr="008C415D">
        <w:rPr>
          <w:rFonts w:ascii="Arial" w:hAnsi="Arial" w:cs="Arial"/>
        </w:rPr>
        <w:t>, Yang</w:t>
      </w:r>
      <w:r>
        <w:rPr>
          <w:rFonts w:ascii="Arial" w:hAnsi="Arial" w:cs="Arial"/>
        </w:rPr>
        <w:t xml:space="preserve"> Li</w:t>
      </w:r>
      <w:r w:rsidRPr="008C415D">
        <w:rPr>
          <w:rFonts w:ascii="Arial" w:hAnsi="Arial" w:cs="Arial"/>
          <w:vertAlign w:val="superscript"/>
        </w:rPr>
        <w:t>1</w:t>
      </w:r>
      <w:r w:rsidRPr="008C415D">
        <w:rPr>
          <w:rFonts w:ascii="Arial" w:hAnsi="Arial" w:cs="Arial"/>
        </w:rPr>
        <w:t>, Belinda Anderson</w:t>
      </w:r>
      <w:r w:rsidRPr="008C415D">
        <w:rPr>
          <w:rFonts w:ascii="Arial" w:hAnsi="Arial" w:cs="Arial"/>
          <w:vertAlign w:val="superscript"/>
        </w:rPr>
        <w:t>9</w:t>
      </w:r>
      <w:r w:rsidRPr="008C415D">
        <w:rPr>
          <w:rFonts w:ascii="Arial" w:hAnsi="Arial" w:cs="Arial"/>
        </w:rPr>
        <w:t>, Rebecca Sidoli</w:t>
      </w:r>
      <w:r w:rsidRPr="008C415D">
        <w:rPr>
          <w:rFonts w:ascii="Arial" w:hAnsi="Arial" w:cs="Arial"/>
          <w:vertAlign w:val="superscript"/>
        </w:rPr>
        <w:t>9</w:t>
      </w:r>
      <w:r w:rsidRPr="008C415D">
        <w:rPr>
          <w:rFonts w:ascii="Arial" w:hAnsi="Arial" w:cs="Arial"/>
        </w:rPr>
        <w:t>, Deborah Inskip</w:t>
      </w:r>
      <w:r w:rsidRPr="008C415D">
        <w:rPr>
          <w:rFonts w:ascii="Arial" w:hAnsi="Arial" w:cs="Arial"/>
          <w:vertAlign w:val="superscript"/>
        </w:rPr>
        <w:t>9</w:t>
      </w:r>
      <w:r w:rsidRPr="008C415D">
        <w:rPr>
          <w:rFonts w:ascii="Arial" w:hAnsi="Arial" w:cs="Arial"/>
        </w:rPr>
        <w:t>, Matthew Lam</w:t>
      </w:r>
      <w:r w:rsidRPr="008C415D">
        <w:rPr>
          <w:rFonts w:ascii="Arial" w:hAnsi="Arial" w:cs="Arial"/>
          <w:vertAlign w:val="superscript"/>
        </w:rPr>
        <w:t>9</w:t>
      </w:r>
      <w:r w:rsidRPr="008C415D">
        <w:rPr>
          <w:rFonts w:ascii="Arial" w:hAnsi="Arial" w:cs="Arial"/>
        </w:rPr>
        <w:t>, Garnette Fuller</w:t>
      </w:r>
      <w:r w:rsidRPr="008C415D">
        <w:rPr>
          <w:rFonts w:ascii="Arial" w:hAnsi="Arial" w:cs="Arial"/>
          <w:vertAlign w:val="superscript"/>
        </w:rPr>
        <w:t>9</w:t>
      </w:r>
      <w:r w:rsidRPr="008C415D">
        <w:rPr>
          <w:rFonts w:ascii="Arial" w:hAnsi="Arial" w:cs="Arial"/>
        </w:rPr>
        <w:t>, Christopher Yu</w:t>
      </w:r>
      <w:r w:rsidRPr="008C415D">
        <w:rPr>
          <w:rFonts w:ascii="Arial" w:hAnsi="Arial" w:cs="Arial"/>
          <w:vertAlign w:val="superscript"/>
        </w:rPr>
        <w:t>11</w:t>
      </w:r>
      <w:r w:rsidRPr="008C415D">
        <w:rPr>
          <w:rFonts w:ascii="Arial" w:hAnsi="Arial" w:cs="Arial"/>
        </w:rPr>
        <w:t>, Bridget Sigurdson</w:t>
      </w:r>
      <w:r w:rsidRPr="008C415D">
        <w:rPr>
          <w:rFonts w:ascii="Arial" w:hAnsi="Arial" w:cs="Arial"/>
          <w:vertAlign w:val="superscript"/>
        </w:rPr>
        <w:t>11</w:t>
      </w:r>
      <w:r w:rsidRPr="008C415D">
        <w:rPr>
          <w:rFonts w:ascii="Arial" w:hAnsi="Arial" w:cs="Arial"/>
        </w:rPr>
        <w:t>, Richard McNulty</w:t>
      </w:r>
      <w:r w:rsidRPr="008C415D">
        <w:rPr>
          <w:rFonts w:ascii="Arial" w:hAnsi="Arial" w:cs="Arial"/>
          <w:vertAlign w:val="superscript"/>
        </w:rPr>
        <w:t>12,14</w:t>
      </w:r>
      <w:r w:rsidRPr="008C415D">
        <w:rPr>
          <w:rFonts w:ascii="Arial" w:hAnsi="Arial" w:cs="Arial"/>
        </w:rPr>
        <w:t>, Maeda Sadeghpour</w:t>
      </w:r>
      <w:r w:rsidRPr="008C415D">
        <w:rPr>
          <w:rFonts w:ascii="Arial" w:hAnsi="Arial" w:cs="Arial"/>
          <w:vertAlign w:val="superscript"/>
        </w:rPr>
        <w:t>12</w:t>
      </w:r>
      <w:r w:rsidRPr="008C415D">
        <w:rPr>
          <w:rFonts w:ascii="Arial" w:hAnsi="Arial" w:cs="Arial"/>
        </w:rPr>
        <w:t>, Laurent Billot</w:t>
      </w:r>
      <w:r w:rsidRPr="008C415D">
        <w:rPr>
          <w:rFonts w:ascii="Arial" w:hAnsi="Arial" w:cs="Arial"/>
          <w:vertAlign w:val="superscript"/>
        </w:rPr>
        <w:t>1</w:t>
      </w:r>
      <w:r w:rsidRPr="008C415D">
        <w:rPr>
          <w:rFonts w:ascii="Arial" w:hAnsi="Arial" w:cs="Arial"/>
        </w:rPr>
        <w:t>, and Naomi Hammond</w:t>
      </w:r>
      <w:r w:rsidRPr="008C415D">
        <w:rPr>
          <w:rFonts w:ascii="Arial" w:hAnsi="Arial" w:cs="Arial"/>
          <w:vertAlign w:val="superscript"/>
        </w:rPr>
        <w:t>1,4</w:t>
      </w:r>
    </w:p>
    <w:p w14:paraId="4805AD76" w14:textId="77777777" w:rsidR="00E6728E" w:rsidRPr="008C415D" w:rsidRDefault="00E6728E" w:rsidP="00E6728E">
      <w:pPr>
        <w:spacing w:after="0" w:line="360" w:lineRule="auto"/>
        <w:jc w:val="both"/>
        <w:rPr>
          <w:rFonts w:ascii="Arial" w:hAnsi="Arial" w:cs="Arial"/>
          <w:sz w:val="20"/>
          <w:szCs w:val="20"/>
        </w:rPr>
      </w:pPr>
      <w:r w:rsidRPr="008C415D">
        <w:rPr>
          <w:rFonts w:ascii="Arial" w:hAnsi="Arial" w:cs="Arial"/>
          <w:sz w:val="20"/>
          <w:szCs w:val="20"/>
          <w:vertAlign w:val="superscript"/>
        </w:rPr>
        <w:t>1</w:t>
      </w:r>
      <w:r w:rsidRPr="008C415D">
        <w:rPr>
          <w:rFonts w:ascii="Arial" w:hAnsi="Arial" w:cs="Arial"/>
          <w:sz w:val="20"/>
          <w:szCs w:val="20"/>
        </w:rPr>
        <w:t xml:space="preserve">The George Institute for Global Health, University of New South Wales, Australia </w:t>
      </w:r>
    </w:p>
    <w:p w14:paraId="1CDC714B" w14:textId="77777777" w:rsidR="00E6728E" w:rsidRPr="008C415D" w:rsidRDefault="00E6728E" w:rsidP="00E6728E">
      <w:pPr>
        <w:spacing w:after="0" w:line="360" w:lineRule="auto"/>
        <w:jc w:val="both"/>
        <w:rPr>
          <w:rFonts w:ascii="Arial" w:hAnsi="Arial" w:cs="Arial"/>
          <w:sz w:val="20"/>
          <w:szCs w:val="20"/>
        </w:rPr>
      </w:pPr>
      <w:r w:rsidRPr="008C415D">
        <w:rPr>
          <w:rFonts w:ascii="Arial" w:hAnsi="Arial" w:cs="Arial"/>
          <w:sz w:val="20"/>
          <w:szCs w:val="20"/>
          <w:vertAlign w:val="superscript"/>
        </w:rPr>
        <w:t>2</w:t>
      </w:r>
      <w:r w:rsidRPr="008C415D">
        <w:rPr>
          <w:rFonts w:ascii="Arial" w:hAnsi="Arial" w:cs="Arial"/>
          <w:sz w:val="20"/>
          <w:szCs w:val="20"/>
        </w:rPr>
        <w:t>Princess Alexandra Hospital, Queensland, Australia</w:t>
      </w:r>
    </w:p>
    <w:p w14:paraId="4FF31386" w14:textId="77777777" w:rsidR="00E6728E" w:rsidRPr="008C415D" w:rsidRDefault="00E6728E" w:rsidP="00E6728E">
      <w:pPr>
        <w:spacing w:after="0" w:line="360" w:lineRule="auto"/>
        <w:jc w:val="both"/>
        <w:rPr>
          <w:rFonts w:ascii="Arial" w:hAnsi="Arial" w:cs="Arial"/>
          <w:sz w:val="20"/>
          <w:szCs w:val="20"/>
        </w:rPr>
      </w:pPr>
      <w:r w:rsidRPr="008C415D">
        <w:rPr>
          <w:rFonts w:ascii="Arial" w:hAnsi="Arial" w:cs="Arial"/>
          <w:sz w:val="20"/>
          <w:szCs w:val="20"/>
          <w:vertAlign w:val="superscript"/>
        </w:rPr>
        <w:t>3</w:t>
      </w:r>
      <w:r w:rsidRPr="008C415D">
        <w:rPr>
          <w:rFonts w:ascii="Arial" w:hAnsi="Arial" w:cs="Arial"/>
          <w:sz w:val="20"/>
          <w:szCs w:val="20"/>
        </w:rPr>
        <w:t>School of Public Health, Imperial College London, London, United Kingdom</w:t>
      </w:r>
    </w:p>
    <w:p w14:paraId="3B40EE3F" w14:textId="77777777" w:rsidR="00E6728E" w:rsidRPr="008C415D" w:rsidRDefault="00E6728E" w:rsidP="00E6728E">
      <w:pPr>
        <w:spacing w:after="0" w:line="360" w:lineRule="auto"/>
        <w:jc w:val="both"/>
        <w:rPr>
          <w:rFonts w:ascii="Arial" w:hAnsi="Arial" w:cs="Arial"/>
          <w:sz w:val="20"/>
          <w:szCs w:val="20"/>
        </w:rPr>
      </w:pPr>
      <w:r w:rsidRPr="008C415D">
        <w:rPr>
          <w:rFonts w:ascii="Arial" w:hAnsi="Arial" w:cs="Arial"/>
          <w:sz w:val="20"/>
          <w:szCs w:val="20"/>
          <w:vertAlign w:val="superscript"/>
        </w:rPr>
        <w:t>4</w:t>
      </w:r>
      <w:r w:rsidRPr="008C415D">
        <w:rPr>
          <w:rFonts w:ascii="Arial" w:hAnsi="Arial" w:cs="Arial"/>
          <w:sz w:val="20"/>
          <w:szCs w:val="20"/>
        </w:rPr>
        <w:t>Royal North Shore Hospital, NSW, Australia</w:t>
      </w:r>
    </w:p>
    <w:p w14:paraId="4500B650" w14:textId="77777777" w:rsidR="00E6728E" w:rsidRPr="008C415D" w:rsidRDefault="00E6728E" w:rsidP="00E6728E">
      <w:pPr>
        <w:spacing w:after="0" w:line="360" w:lineRule="auto"/>
        <w:jc w:val="both"/>
        <w:rPr>
          <w:rFonts w:ascii="Arial" w:hAnsi="Arial" w:cs="Arial"/>
          <w:sz w:val="20"/>
          <w:szCs w:val="20"/>
        </w:rPr>
      </w:pPr>
      <w:r w:rsidRPr="008C415D">
        <w:rPr>
          <w:rFonts w:ascii="Arial" w:hAnsi="Arial" w:cs="Arial"/>
          <w:sz w:val="20"/>
          <w:szCs w:val="20"/>
          <w:vertAlign w:val="superscript"/>
        </w:rPr>
        <w:t>5</w:t>
      </w:r>
      <w:r w:rsidRPr="008C415D">
        <w:rPr>
          <w:rFonts w:ascii="Arial" w:hAnsi="Arial" w:cs="Arial"/>
          <w:sz w:val="20"/>
          <w:szCs w:val="20"/>
        </w:rPr>
        <w:t>Nepean</w:t>
      </w:r>
      <w:r w:rsidRPr="008C415D">
        <w:rPr>
          <w:rFonts w:ascii="Arial" w:hAnsi="Arial" w:cs="Arial"/>
          <w:sz w:val="20"/>
          <w:szCs w:val="20"/>
          <w:vertAlign w:val="superscript"/>
        </w:rPr>
        <w:t xml:space="preserve"> </w:t>
      </w:r>
      <w:r w:rsidRPr="008C415D">
        <w:rPr>
          <w:rFonts w:ascii="Arial" w:hAnsi="Arial" w:cs="Arial"/>
          <w:sz w:val="20"/>
          <w:szCs w:val="20"/>
        </w:rPr>
        <w:t>Blue Mountains LHD, NSW, Australia</w:t>
      </w:r>
    </w:p>
    <w:p w14:paraId="475EE338" w14:textId="77777777" w:rsidR="00E6728E" w:rsidRPr="008C415D" w:rsidRDefault="00E6728E" w:rsidP="00E6728E">
      <w:pPr>
        <w:spacing w:after="0" w:line="360" w:lineRule="auto"/>
        <w:jc w:val="both"/>
        <w:rPr>
          <w:rFonts w:ascii="Arial" w:hAnsi="Arial" w:cs="Arial"/>
          <w:sz w:val="20"/>
          <w:szCs w:val="20"/>
        </w:rPr>
      </w:pPr>
      <w:r w:rsidRPr="008C415D">
        <w:rPr>
          <w:rFonts w:ascii="Arial" w:hAnsi="Arial" w:cs="Arial"/>
          <w:sz w:val="20"/>
          <w:szCs w:val="20"/>
          <w:vertAlign w:val="superscript"/>
        </w:rPr>
        <w:t>6</w:t>
      </w:r>
      <w:r w:rsidRPr="008C415D">
        <w:rPr>
          <w:rFonts w:ascii="Arial" w:hAnsi="Arial" w:cs="Arial"/>
          <w:sz w:val="20"/>
          <w:szCs w:val="20"/>
        </w:rPr>
        <w:t>Liverpool Hospital, NSW, Australia</w:t>
      </w:r>
    </w:p>
    <w:p w14:paraId="1E3FB21D" w14:textId="77777777" w:rsidR="00E6728E" w:rsidRPr="008C415D" w:rsidRDefault="00E6728E" w:rsidP="00E6728E">
      <w:pPr>
        <w:spacing w:after="0" w:line="360" w:lineRule="auto"/>
        <w:jc w:val="both"/>
        <w:rPr>
          <w:rFonts w:ascii="Arial" w:hAnsi="Arial" w:cs="Arial"/>
          <w:sz w:val="20"/>
          <w:szCs w:val="20"/>
        </w:rPr>
      </w:pPr>
      <w:r w:rsidRPr="008C415D">
        <w:rPr>
          <w:rFonts w:ascii="Arial" w:hAnsi="Arial" w:cs="Arial"/>
          <w:sz w:val="20"/>
          <w:szCs w:val="20"/>
          <w:vertAlign w:val="superscript"/>
        </w:rPr>
        <w:t>7</w:t>
      </w:r>
      <w:r w:rsidRPr="008C415D">
        <w:rPr>
          <w:rFonts w:ascii="Arial" w:hAnsi="Arial" w:cs="Arial"/>
          <w:sz w:val="20"/>
          <w:szCs w:val="20"/>
        </w:rPr>
        <w:t>Fairfield hospital, NSW, Australia</w:t>
      </w:r>
    </w:p>
    <w:p w14:paraId="0CA0C30D" w14:textId="77777777" w:rsidR="00E6728E" w:rsidRPr="008C415D" w:rsidRDefault="00E6728E" w:rsidP="00E6728E">
      <w:pPr>
        <w:spacing w:after="0" w:line="360" w:lineRule="auto"/>
        <w:jc w:val="both"/>
        <w:rPr>
          <w:rFonts w:ascii="Arial" w:hAnsi="Arial" w:cs="Arial"/>
          <w:sz w:val="20"/>
          <w:szCs w:val="20"/>
        </w:rPr>
      </w:pPr>
      <w:r w:rsidRPr="008C415D">
        <w:rPr>
          <w:rFonts w:ascii="Arial" w:hAnsi="Arial" w:cs="Arial"/>
          <w:sz w:val="20"/>
          <w:szCs w:val="20"/>
          <w:vertAlign w:val="superscript"/>
        </w:rPr>
        <w:t>8</w:t>
      </w:r>
      <w:r w:rsidRPr="008C415D">
        <w:rPr>
          <w:rFonts w:ascii="Arial" w:hAnsi="Arial" w:cs="Arial"/>
          <w:sz w:val="20"/>
          <w:szCs w:val="20"/>
        </w:rPr>
        <w:t>Campbelltown Hospital, NSW, Australia</w:t>
      </w:r>
    </w:p>
    <w:p w14:paraId="0E678C43" w14:textId="77777777" w:rsidR="00E6728E" w:rsidRPr="008C415D" w:rsidRDefault="00E6728E" w:rsidP="00E6728E">
      <w:pPr>
        <w:spacing w:after="0" w:line="360" w:lineRule="auto"/>
        <w:jc w:val="both"/>
        <w:rPr>
          <w:rFonts w:ascii="Arial" w:hAnsi="Arial" w:cs="Arial"/>
          <w:sz w:val="20"/>
          <w:szCs w:val="20"/>
        </w:rPr>
      </w:pPr>
      <w:proofErr w:type="gramStart"/>
      <w:r w:rsidRPr="008C415D">
        <w:rPr>
          <w:rFonts w:ascii="Arial" w:hAnsi="Arial" w:cs="Arial"/>
          <w:sz w:val="20"/>
          <w:szCs w:val="20"/>
          <w:vertAlign w:val="superscript"/>
        </w:rPr>
        <w:t>9</w:t>
      </w:r>
      <w:r w:rsidRPr="008C415D">
        <w:rPr>
          <w:rFonts w:ascii="Arial" w:hAnsi="Arial" w:cs="Arial"/>
          <w:sz w:val="20"/>
          <w:szCs w:val="20"/>
        </w:rPr>
        <w:t>St</w:t>
      </w:r>
      <w:proofErr w:type="gramEnd"/>
      <w:r w:rsidRPr="008C415D">
        <w:rPr>
          <w:rFonts w:ascii="Arial" w:hAnsi="Arial" w:cs="Arial"/>
          <w:sz w:val="20"/>
          <w:szCs w:val="20"/>
        </w:rPr>
        <w:t>. George Hospital, NSW, Australia</w:t>
      </w:r>
    </w:p>
    <w:p w14:paraId="357CA535" w14:textId="77777777" w:rsidR="00E6728E" w:rsidRPr="008C415D" w:rsidRDefault="00E6728E" w:rsidP="00E6728E">
      <w:pPr>
        <w:spacing w:after="0" w:line="360" w:lineRule="auto"/>
        <w:jc w:val="both"/>
        <w:rPr>
          <w:rFonts w:ascii="Arial" w:hAnsi="Arial" w:cs="Arial"/>
          <w:sz w:val="20"/>
          <w:szCs w:val="20"/>
          <w:vertAlign w:val="superscript"/>
        </w:rPr>
      </w:pPr>
      <w:r w:rsidRPr="008C415D">
        <w:rPr>
          <w:rFonts w:ascii="Arial" w:hAnsi="Arial" w:cs="Arial"/>
          <w:sz w:val="20"/>
          <w:szCs w:val="20"/>
          <w:vertAlign w:val="superscript"/>
        </w:rPr>
        <w:t>10</w:t>
      </w:r>
      <w:r w:rsidRPr="008C415D">
        <w:rPr>
          <w:rFonts w:ascii="Arial" w:hAnsi="Arial" w:cs="Arial"/>
          <w:sz w:val="20"/>
          <w:szCs w:val="20"/>
        </w:rPr>
        <w:t>College of Health and Medicine, Australian National University, Canberra</w:t>
      </w:r>
      <w:r w:rsidRPr="008C415D">
        <w:rPr>
          <w:rFonts w:ascii="Arial" w:hAnsi="Arial" w:cs="Arial"/>
          <w:sz w:val="20"/>
          <w:szCs w:val="20"/>
          <w:vertAlign w:val="superscript"/>
        </w:rPr>
        <w:t xml:space="preserve"> </w:t>
      </w:r>
    </w:p>
    <w:p w14:paraId="09DAA4F2" w14:textId="77777777" w:rsidR="00E6728E" w:rsidRPr="008C415D" w:rsidRDefault="00E6728E" w:rsidP="00E6728E">
      <w:pPr>
        <w:spacing w:after="0" w:line="360" w:lineRule="auto"/>
        <w:jc w:val="both"/>
        <w:rPr>
          <w:rFonts w:ascii="Arial" w:hAnsi="Arial" w:cs="Arial"/>
          <w:sz w:val="20"/>
          <w:szCs w:val="20"/>
        </w:rPr>
      </w:pPr>
      <w:r w:rsidRPr="008C415D">
        <w:rPr>
          <w:rFonts w:ascii="Arial" w:hAnsi="Arial" w:cs="Arial"/>
          <w:sz w:val="20"/>
          <w:szCs w:val="20"/>
          <w:vertAlign w:val="superscript"/>
        </w:rPr>
        <w:t>11</w:t>
      </w:r>
      <w:r w:rsidRPr="008C415D">
        <w:rPr>
          <w:rFonts w:ascii="Arial" w:hAnsi="Arial" w:cs="Arial"/>
          <w:sz w:val="20"/>
          <w:szCs w:val="20"/>
        </w:rPr>
        <w:t>Sydney Adventist Hospital, NSW, Australia</w:t>
      </w:r>
    </w:p>
    <w:p w14:paraId="23F67E5B" w14:textId="77777777" w:rsidR="00E6728E" w:rsidRPr="008C415D" w:rsidRDefault="00E6728E" w:rsidP="00E6728E">
      <w:pPr>
        <w:spacing w:after="0" w:line="360" w:lineRule="auto"/>
        <w:jc w:val="both"/>
        <w:rPr>
          <w:rFonts w:ascii="Arial" w:hAnsi="Arial" w:cs="Arial"/>
          <w:sz w:val="20"/>
          <w:szCs w:val="20"/>
        </w:rPr>
      </w:pPr>
      <w:r w:rsidRPr="008C415D">
        <w:rPr>
          <w:rFonts w:ascii="Arial" w:hAnsi="Arial" w:cs="Arial"/>
          <w:sz w:val="20"/>
          <w:szCs w:val="20"/>
          <w:vertAlign w:val="superscript"/>
        </w:rPr>
        <w:t>12</w:t>
      </w:r>
      <w:r w:rsidRPr="008C415D">
        <w:rPr>
          <w:rFonts w:ascii="Arial" w:hAnsi="Arial" w:cs="Arial"/>
          <w:sz w:val="20"/>
          <w:szCs w:val="20"/>
        </w:rPr>
        <w:t>Blacktown Hospital, NSW, Australia</w:t>
      </w:r>
    </w:p>
    <w:p w14:paraId="425A2381" w14:textId="77777777" w:rsidR="00E6728E" w:rsidRPr="008C415D" w:rsidRDefault="00E6728E" w:rsidP="00E6728E">
      <w:pPr>
        <w:spacing w:after="0" w:line="360" w:lineRule="auto"/>
        <w:jc w:val="both"/>
        <w:rPr>
          <w:rFonts w:ascii="Arial" w:hAnsi="Arial" w:cs="Arial"/>
          <w:sz w:val="20"/>
          <w:szCs w:val="20"/>
        </w:rPr>
      </w:pPr>
      <w:r w:rsidRPr="008C415D">
        <w:rPr>
          <w:rFonts w:ascii="Arial" w:hAnsi="Arial" w:cs="Arial"/>
          <w:sz w:val="20"/>
          <w:szCs w:val="20"/>
          <w:vertAlign w:val="superscript"/>
        </w:rPr>
        <w:t>13</w:t>
      </w:r>
      <w:r w:rsidRPr="008C415D">
        <w:rPr>
          <w:rFonts w:ascii="Arial" w:hAnsi="Arial" w:cs="Arial"/>
          <w:sz w:val="20"/>
          <w:szCs w:val="20"/>
        </w:rPr>
        <w:t>Bowral Hospital, NSW, Australia</w:t>
      </w:r>
    </w:p>
    <w:p w14:paraId="1710D96B" w14:textId="77777777" w:rsidR="00E6728E" w:rsidRDefault="00E6728E" w:rsidP="00E6728E">
      <w:pPr>
        <w:spacing w:after="0" w:line="360" w:lineRule="auto"/>
        <w:jc w:val="both"/>
        <w:rPr>
          <w:rFonts w:ascii="Arial" w:hAnsi="Arial" w:cs="Arial"/>
          <w:sz w:val="20"/>
          <w:szCs w:val="20"/>
        </w:rPr>
      </w:pPr>
      <w:r w:rsidRPr="008C415D">
        <w:rPr>
          <w:rFonts w:ascii="Arial" w:hAnsi="Arial" w:cs="Arial"/>
          <w:sz w:val="20"/>
          <w:szCs w:val="20"/>
          <w:vertAlign w:val="superscript"/>
        </w:rPr>
        <w:t>14</w:t>
      </w:r>
      <w:r w:rsidRPr="008C415D">
        <w:rPr>
          <w:rFonts w:ascii="Arial" w:hAnsi="Arial" w:cs="Arial"/>
          <w:sz w:val="20"/>
          <w:szCs w:val="20"/>
        </w:rPr>
        <w:t>Western Sydney University, NSW, Australia</w:t>
      </w:r>
    </w:p>
    <w:p w14:paraId="7C719145" w14:textId="77777777" w:rsidR="00E6728E" w:rsidRPr="00307F56" w:rsidRDefault="00E6728E" w:rsidP="00E6728E">
      <w:pPr>
        <w:spacing w:after="0" w:line="360" w:lineRule="auto"/>
        <w:jc w:val="both"/>
        <w:rPr>
          <w:rFonts w:ascii="Arial" w:hAnsi="Arial" w:cs="Arial"/>
          <w:sz w:val="20"/>
          <w:szCs w:val="20"/>
          <w:vertAlign w:val="superscript"/>
          <w:lang w:val="en-AU"/>
        </w:rPr>
      </w:pPr>
      <w:r>
        <w:rPr>
          <w:rFonts w:ascii="Arial" w:hAnsi="Arial" w:cs="Arial"/>
          <w:sz w:val="20"/>
          <w:szCs w:val="20"/>
          <w:vertAlign w:val="superscript"/>
        </w:rPr>
        <w:t>15</w:t>
      </w:r>
      <w:r w:rsidRPr="003248B6">
        <w:rPr>
          <w:rFonts w:ascii="Arial" w:hAnsi="Arial" w:cs="Arial"/>
          <w:sz w:val="20"/>
          <w:szCs w:val="20"/>
        </w:rPr>
        <w:t>South Western Emergency Research Institute</w:t>
      </w:r>
    </w:p>
    <w:p w14:paraId="2A620BCE" w14:textId="77777777" w:rsidR="00345011" w:rsidRPr="008C415D" w:rsidRDefault="00345011" w:rsidP="00345011">
      <w:pPr>
        <w:spacing w:after="0" w:line="360" w:lineRule="auto"/>
        <w:jc w:val="both"/>
        <w:rPr>
          <w:rFonts w:ascii="Arial" w:hAnsi="Arial" w:cs="Arial"/>
          <w:sz w:val="20"/>
          <w:szCs w:val="20"/>
          <w:vertAlign w:val="superscript"/>
        </w:rPr>
      </w:pPr>
    </w:p>
    <w:p w14:paraId="2B603B1E" w14:textId="5364FA15" w:rsidR="005668AB" w:rsidRPr="00CB76B2" w:rsidRDefault="005668AB" w:rsidP="003165DB">
      <w:pPr>
        <w:spacing w:line="360" w:lineRule="auto"/>
        <w:jc w:val="both"/>
        <w:rPr>
          <w:rFonts w:ascii="Arial" w:hAnsi="Arial" w:cs="Arial"/>
          <w:lang w:val="en-AU"/>
        </w:rPr>
      </w:pPr>
      <w:r w:rsidRPr="00CB76B2">
        <w:rPr>
          <w:rFonts w:ascii="Arial" w:hAnsi="Arial" w:cs="Arial"/>
          <w:b/>
          <w:bCs/>
          <w:lang w:val="en-AU"/>
        </w:rPr>
        <w:t xml:space="preserve">Corresponding author: </w:t>
      </w:r>
      <w:r w:rsidRPr="00CB76B2">
        <w:rPr>
          <w:rFonts w:ascii="Arial" w:hAnsi="Arial" w:cs="Arial"/>
          <w:lang w:val="en-AU"/>
        </w:rPr>
        <w:t xml:space="preserve">Ashwani Kumar, akumar@georgeinstitute.org.au </w:t>
      </w:r>
    </w:p>
    <w:p w14:paraId="25C8A546" w14:textId="77777777" w:rsidR="005668AB" w:rsidRPr="00CB76B2" w:rsidRDefault="005668AB" w:rsidP="003165DB">
      <w:pPr>
        <w:spacing w:line="360" w:lineRule="auto"/>
        <w:jc w:val="both"/>
        <w:rPr>
          <w:rFonts w:ascii="Arial" w:hAnsi="Arial" w:cs="Arial"/>
          <w:lang w:val="en-AU"/>
        </w:rPr>
      </w:pPr>
      <w:r w:rsidRPr="00CB76B2">
        <w:rPr>
          <w:rFonts w:ascii="Arial" w:hAnsi="Arial" w:cs="Arial"/>
          <w:lang w:val="en-AU"/>
        </w:rPr>
        <w:t>ORCID: 0000-0002-4787-7833</w:t>
      </w:r>
    </w:p>
    <w:p w14:paraId="1D792AD3" w14:textId="77777777" w:rsidR="005668AB" w:rsidRPr="00CB76B2" w:rsidRDefault="005668AB" w:rsidP="003165DB">
      <w:pPr>
        <w:spacing w:line="360" w:lineRule="auto"/>
        <w:jc w:val="both"/>
        <w:rPr>
          <w:rFonts w:ascii="Arial" w:hAnsi="Arial" w:cs="Arial"/>
          <w:lang w:val="en-AU"/>
        </w:rPr>
      </w:pPr>
      <w:r w:rsidRPr="00CB76B2">
        <w:rPr>
          <w:rFonts w:ascii="Arial" w:hAnsi="Arial" w:cs="Arial"/>
          <w:lang w:val="en-AU"/>
        </w:rPr>
        <w:t>The George Institute for Global Health, Level 18, International Towers 3, 300 Barangaroo Ave, Barangaroo NSW 2000 Australia</w:t>
      </w:r>
    </w:p>
    <w:p w14:paraId="488E44B2" w14:textId="77777777" w:rsidR="00712BAC" w:rsidRPr="00CB76B2" w:rsidRDefault="00712BAC" w:rsidP="003165DB">
      <w:pPr>
        <w:spacing w:line="360" w:lineRule="auto"/>
        <w:jc w:val="both"/>
        <w:rPr>
          <w:rFonts w:ascii="Arial" w:hAnsi="Arial" w:cs="Arial"/>
          <w:lang w:val="en-AU"/>
        </w:rPr>
      </w:pPr>
    </w:p>
    <w:p w14:paraId="30EF0770" w14:textId="3803B81D" w:rsidR="00C10FEA" w:rsidRPr="00CB76B2" w:rsidRDefault="00C10FEA" w:rsidP="00A258C5">
      <w:pPr>
        <w:pStyle w:val="Caption"/>
      </w:pPr>
      <w:r>
        <w:lastRenderedPageBreak/>
        <w:t>Supplementary</w:t>
      </w:r>
      <w:r w:rsidR="00B10DB3">
        <w:t xml:space="preserve"> </w:t>
      </w:r>
      <w:r w:rsidRPr="00CB76B2">
        <w:t>Table 1 Characteristics of overall study population (N=450)</w:t>
      </w:r>
    </w:p>
    <w:tbl>
      <w:tblPr>
        <w:tblStyle w:val="PlainTable2"/>
        <w:tblW w:w="7658" w:type="dxa"/>
        <w:tblLook w:val="0420" w:firstRow="1" w:lastRow="0" w:firstColumn="0" w:lastColumn="0" w:noHBand="0" w:noVBand="1"/>
      </w:tblPr>
      <w:tblGrid>
        <w:gridCol w:w="4253"/>
        <w:gridCol w:w="1701"/>
        <w:gridCol w:w="1704"/>
      </w:tblGrid>
      <w:tr w:rsidR="00C10FEA" w:rsidRPr="00CB76B2" w14:paraId="4B14EF83" w14:textId="77777777" w:rsidTr="009A77B0">
        <w:trPr>
          <w:cnfStyle w:val="100000000000" w:firstRow="1" w:lastRow="0" w:firstColumn="0" w:lastColumn="0" w:oddVBand="0" w:evenVBand="0" w:oddHBand="0" w:evenHBand="0" w:firstRowFirstColumn="0" w:firstRowLastColumn="0" w:lastRowFirstColumn="0" w:lastRowLastColumn="0"/>
          <w:trHeight w:val="179"/>
        </w:trPr>
        <w:tc>
          <w:tcPr>
            <w:tcW w:w="4253" w:type="dxa"/>
            <w:hideMark/>
          </w:tcPr>
          <w:p w14:paraId="5CFD24C2" w14:textId="77777777" w:rsidR="00C10FEA" w:rsidRPr="00CB76B2" w:rsidRDefault="00C10FEA" w:rsidP="009A77B0">
            <w:pPr>
              <w:jc w:val="center"/>
              <w:rPr>
                <w:rFonts w:ascii="Arial" w:eastAsia="Times New Roman" w:hAnsi="Arial" w:cs="Arial"/>
                <w:color w:val="000000"/>
                <w:lang w:val="en-AU"/>
              </w:rPr>
            </w:pPr>
            <w:r w:rsidRPr="00CB76B2">
              <w:rPr>
                <w:rFonts w:ascii="Arial" w:eastAsia="Times New Roman" w:hAnsi="Arial" w:cs="Arial"/>
                <w:color w:val="000000"/>
                <w:lang w:val="en-AU"/>
              </w:rPr>
              <w:t>Characteristics </w:t>
            </w:r>
          </w:p>
        </w:tc>
        <w:tc>
          <w:tcPr>
            <w:tcW w:w="1701" w:type="dxa"/>
          </w:tcPr>
          <w:p w14:paraId="767814D8" w14:textId="77777777" w:rsidR="00C10FEA" w:rsidRPr="00CB76B2" w:rsidRDefault="00C10FEA" w:rsidP="009A77B0">
            <w:pPr>
              <w:jc w:val="center"/>
              <w:rPr>
                <w:rFonts w:ascii="Arial" w:eastAsia="Times New Roman" w:hAnsi="Arial" w:cs="Arial"/>
                <w:color w:val="000000"/>
                <w:lang w:val="en-AU"/>
              </w:rPr>
            </w:pPr>
            <w:r w:rsidRPr="00CB76B2">
              <w:rPr>
                <w:rFonts w:ascii="Arial" w:eastAsia="Times New Roman" w:hAnsi="Arial" w:cs="Arial"/>
                <w:color w:val="000000"/>
                <w:lang w:val="en-AU"/>
              </w:rPr>
              <w:t>N</w:t>
            </w:r>
          </w:p>
        </w:tc>
        <w:tc>
          <w:tcPr>
            <w:tcW w:w="1703" w:type="dxa"/>
            <w:hideMark/>
          </w:tcPr>
          <w:p w14:paraId="77C491A9" w14:textId="77777777" w:rsidR="00C10FEA" w:rsidRPr="00CB76B2" w:rsidRDefault="00C10FEA" w:rsidP="009A77B0">
            <w:pPr>
              <w:jc w:val="center"/>
              <w:rPr>
                <w:rFonts w:ascii="Arial" w:eastAsia="Times New Roman" w:hAnsi="Arial" w:cs="Arial"/>
                <w:color w:val="000000"/>
                <w:lang w:val="en-AU"/>
              </w:rPr>
            </w:pPr>
            <w:r w:rsidRPr="00CB76B2">
              <w:rPr>
                <w:rFonts w:ascii="Arial" w:eastAsia="Times New Roman" w:hAnsi="Arial" w:cs="Arial"/>
                <w:color w:val="000000"/>
                <w:lang w:val="en-AU"/>
              </w:rPr>
              <w:t>%</w:t>
            </w:r>
          </w:p>
        </w:tc>
      </w:tr>
      <w:tr w:rsidR="00C10FEA" w:rsidRPr="00CB76B2" w14:paraId="5E77C266" w14:textId="77777777" w:rsidTr="009A77B0">
        <w:trPr>
          <w:cnfStyle w:val="000000100000" w:firstRow="0" w:lastRow="0" w:firstColumn="0" w:lastColumn="0" w:oddVBand="0" w:evenVBand="0" w:oddHBand="1" w:evenHBand="0" w:firstRowFirstColumn="0" w:firstRowLastColumn="0" w:lastRowFirstColumn="0" w:lastRowLastColumn="0"/>
          <w:trHeight w:val="175"/>
        </w:trPr>
        <w:tc>
          <w:tcPr>
            <w:tcW w:w="4253" w:type="dxa"/>
            <w:hideMark/>
          </w:tcPr>
          <w:p w14:paraId="7D355CD0" w14:textId="77777777" w:rsidR="00C10FEA" w:rsidRPr="00CB76B2" w:rsidRDefault="00C10FEA" w:rsidP="009A77B0">
            <w:pPr>
              <w:rPr>
                <w:rFonts w:ascii="Arial" w:eastAsia="Times New Roman" w:hAnsi="Arial" w:cs="Arial"/>
                <w:color w:val="000000"/>
                <w:lang w:val="en-AU"/>
              </w:rPr>
            </w:pPr>
            <w:r w:rsidRPr="00CB76B2">
              <w:rPr>
                <w:rFonts w:ascii="Arial" w:eastAsia="Times New Roman" w:hAnsi="Arial" w:cs="Arial"/>
                <w:color w:val="000000"/>
                <w:lang w:val="en-AU"/>
              </w:rPr>
              <w:t>Age, mean (SD)</w:t>
            </w:r>
          </w:p>
        </w:tc>
        <w:tc>
          <w:tcPr>
            <w:tcW w:w="3405" w:type="dxa"/>
            <w:gridSpan w:val="2"/>
          </w:tcPr>
          <w:p w14:paraId="03368ACE" w14:textId="77777777" w:rsidR="00C10FEA" w:rsidRPr="00CB76B2" w:rsidRDefault="00C10FEA" w:rsidP="009A77B0">
            <w:pPr>
              <w:jc w:val="center"/>
              <w:rPr>
                <w:rFonts w:ascii="Arial" w:eastAsia="Times New Roman" w:hAnsi="Arial" w:cs="Arial"/>
                <w:color w:val="000000"/>
                <w:lang w:val="en-AU"/>
              </w:rPr>
            </w:pPr>
            <w:r w:rsidRPr="00CB76B2">
              <w:rPr>
                <w:rFonts w:ascii="Arial" w:eastAsia="Times New Roman" w:hAnsi="Arial" w:cs="Arial"/>
                <w:color w:val="000000"/>
                <w:lang w:val="en-AU"/>
              </w:rPr>
              <w:t>72.4 (18.3)</w:t>
            </w:r>
          </w:p>
        </w:tc>
      </w:tr>
      <w:tr w:rsidR="00C10FEA" w:rsidRPr="00CB76B2" w14:paraId="3829D9E4" w14:textId="77777777" w:rsidTr="009A77B0">
        <w:trPr>
          <w:trHeight w:val="175"/>
        </w:trPr>
        <w:tc>
          <w:tcPr>
            <w:tcW w:w="4253" w:type="dxa"/>
            <w:hideMark/>
          </w:tcPr>
          <w:p w14:paraId="33699A6D" w14:textId="77777777" w:rsidR="00C10FEA" w:rsidRPr="00CB76B2" w:rsidRDefault="00C10FEA" w:rsidP="009A77B0">
            <w:pPr>
              <w:rPr>
                <w:rFonts w:ascii="Arial" w:eastAsia="Times New Roman" w:hAnsi="Arial" w:cs="Arial"/>
                <w:color w:val="000000"/>
                <w:lang w:val="en-AU"/>
              </w:rPr>
            </w:pPr>
            <w:r w:rsidRPr="00CB76B2">
              <w:rPr>
                <w:rFonts w:ascii="Arial" w:eastAsia="Times New Roman" w:hAnsi="Arial" w:cs="Arial"/>
                <w:color w:val="000000"/>
                <w:lang w:val="en-AU"/>
              </w:rPr>
              <w:t>Elderly (</w:t>
            </w:r>
            <w:r w:rsidRPr="00CB76B2">
              <w:rPr>
                <w:rFonts w:ascii="Arial" w:eastAsia="Times New Roman" w:hAnsi="Arial" w:cs="Arial"/>
                <w:color w:val="000000"/>
                <w:u w:val="single"/>
                <w:lang w:val="en-AU"/>
              </w:rPr>
              <w:t>&gt;</w:t>
            </w:r>
            <w:r w:rsidRPr="00CB76B2">
              <w:rPr>
                <w:rFonts w:ascii="Arial" w:eastAsia="Times New Roman" w:hAnsi="Arial" w:cs="Arial"/>
                <w:color w:val="000000"/>
                <w:lang w:val="en-AU"/>
              </w:rPr>
              <w:t xml:space="preserve">65 years) </w:t>
            </w:r>
          </w:p>
        </w:tc>
        <w:tc>
          <w:tcPr>
            <w:tcW w:w="1701" w:type="dxa"/>
          </w:tcPr>
          <w:p w14:paraId="75560A22" w14:textId="77777777" w:rsidR="00C10FEA" w:rsidRPr="00CB76B2" w:rsidRDefault="00C10FEA" w:rsidP="009A77B0">
            <w:pPr>
              <w:jc w:val="center"/>
              <w:rPr>
                <w:rFonts w:ascii="Arial" w:eastAsia="Times New Roman" w:hAnsi="Arial" w:cs="Arial"/>
                <w:color w:val="000000"/>
                <w:lang w:val="en-AU"/>
              </w:rPr>
            </w:pPr>
            <w:r w:rsidRPr="00CB76B2">
              <w:rPr>
                <w:rFonts w:ascii="Arial" w:eastAsia="Times New Roman" w:hAnsi="Arial" w:cs="Arial"/>
                <w:color w:val="000000"/>
                <w:lang w:val="en-AU"/>
              </w:rPr>
              <w:t>327</w:t>
            </w:r>
          </w:p>
        </w:tc>
        <w:tc>
          <w:tcPr>
            <w:tcW w:w="1703" w:type="dxa"/>
            <w:hideMark/>
          </w:tcPr>
          <w:p w14:paraId="00CF9F95" w14:textId="77777777" w:rsidR="00C10FEA" w:rsidRPr="00CB76B2" w:rsidRDefault="00C10FEA" w:rsidP="009A77B0">
            <w:pPr>
              <w:jc w:val="center"/>
              <w:rPr>
                <w:rFonts w:ascii="Arial" w:eastAsia="Times New Roman" w:hAnsi="Arial" w:cs="Arial"/>
                <w:color w:val="000000"/>
                <w:lang w:val="en-AU"/>
              </w:rPr>
            </w:pPr>
            <w:r w:rsidRPr="00CB76B2">
              <w:rPr>
                <w:rFonts w:ascii="Arial" w:eastAsia="Times New Roman" w:hAnsi="Arial" w:cs="Arial"/>
                <w:color w:val="000000"/>
                <w:lang w:val="en-AU"/>
              </w:rPr>
              <w:t>(72.7%)</w:t>
            </w:r>
          </w:p>
        </w:tc>
      </w:tr>
      <w:tr w:rsidR="00C10FEA" w:rsidRPr="00CB76B2" w14:paraId="2417FCCA" w14:textId="77777777" w:rsidTr="009A77B0">
        <w:trPr>
          <w:cnfStyle w:val="000000100000" w:firstRow="0" w:lastRow="0" w:firstColumn="0" w:lastColumn="0" w:oddVBand="0" w:evenVBand="0" w:oddHBand="1" w:evenHBand="0" w:firstRowFirstColumn="0" w:firstRowLastColumn="0" w:lastRowFirstColumn="0" w:lastRowLastColumn="0"/>
          <w:trHeight w:val="187"/>
        </w:trPr>
        <w:tc>
          <w:tcPr>
            <w:tcW w:w="4253" w:type="dxa"/>
            <w:hideMark/>
          </w:tcPr>
          <w:p w14:paraId="3898D39A" w14:textId="77777777" w:rsidR="00C10FEA" w:rsidRPr="00CB76B2" w:rsidRDefault="00C10FEA" w:rsidP="009A77B0">
            <w:pPr>
              <w:rPr>
                <w:rFonts w:ascii="Arial" w:eastAsia="Times New Roman" w:hAnsi="Arial" w:cs="Arial"/>
                <w:color w:val="000000"/>
                <w:lang w:val="en-AU"/>
              </w:rPr>
            </w:pPr>
            <w:r w:rsidRPr="00CB76B2">
              <w:rPr>
                <w:rFonts w:ascii="Arial" w:eastAsia="Times New Roman" w:hAnsi="Arial" w:cs="Arial"/>
                <w:color w:val="000000"/>
                <w:lang w:val="en-AU"/>
              </w:rPr>
              <w:t>Sex</w:t>
            </w:r>
          </w:p>
        </w:tc>
        <w:tc>
          <w:tcPr>
            <w:tcW w:w="1701" w:type="dxa"/>
          </w:tcPr>
          <w:p w14:paraId="59FA7CBB" w14:textId="77777777" w:rsidR="00C10FEA" w:rsidRPr="00CB76B2" w:rsidRDefault="00C10FEA" w:rsidP="009A77B0">
            <w:pPr>
              <w:jc w:val="center"/>
              <w:rPr>
                <w:rFonts w:ascii="Arial" w:eastAsia="Times New Roman" w:hAnsi="Arial" w:cs="Arial"/>
                <w:color w:val="000000"/>
                <w:lang w:val="en-AU"/>
              </w:rPr>
            </w:pPr>
          </w:p>
        </w:tc>
        <w:tc>
          <w:tcPr>
            <w:tcW w:w="1703" w:type="dxa"/>
            <w:noWrap/>
            <w:hideMark/>
          </w:tcPr>
          <w:p w14:paraId="798FFE34" w14:textId="77777777" w:rsidR="00C10FEA" w:rsidRPr="00CB76B2" w:rsidRDefault="00C10FEA" w:rsidP="009A77B0">
            <w:pPr>
              <w:jc w:val="center"/>
              <w:rPr>
                <w:rFonts w:ascii="Arial" w:eastAsia="Times New Roman" w:hAnsi="Arial" w:cs="Arial"/>
                <w:color w:val="000000"/>
                <w:lang w:val="en-AU"/>
              </w:rPr>
            </w:pPr>
            <w:r w:rsidRPr="00CB76B2">
              <w:rPr>
                <w:rFonts w:ascii="Arial" w:eastAsia="Times New Roman" w:hAnsi="Arial" w:cs="Arial"/>
                <w:color w:val="000000"/>
                <w:lang w:val="en-AU"/>
              </w:rPr>
              <w:t> </w:t>
            </w:r>
          </w:p>
        </w:tc>
      </w:tr>
      <w:tr w:rsidR="00C10FEA" w:rsidRPr="00CB76B2" w14:paraId="3196EE5F" w14:textId="77777777" w:rsidTr="009A77B0">
        <w:trPr>
          <w:trHeight w:val="175"/>
        </w:trPr>
        <w:tc>
          <w:tcPr>
            <w:tcW w:w="4253" w:type="dxa"/>
            <w:hideMark/>
          </w:tcPr>
          <w:p w14:paraId="47499A70" w14:textId="77777777" w:rsidR="00C10FEA" w:rsidRPr="00CB76B2" w:rsidRDefault="00C10FEA" w:rsidP="009A77B0">
            <w:pPr>
              <w:pStyle w:val="ListParagraph"/>
              <w:numPr>
                <w:ilvl w:val="0"/>
                <w:numId w:val="34"/>
              </w:numPr>
              <w:rPr>
                <w:rFonts w:ascii="Arial" w:eastAsia="Times New Roman" w:hAnsi="Arial" w:cs="Arial"/>
                <w:color w:val="000000"/>
              </w:rPr>
            </w:pPr>
            <w:r w:rsidRPr="00CB76B2">
              <w:rPr>
                <w:rFonts w:ascii="Arial" w:eastAsia="Times New Roman" w:hAnsi="Arial" w:cs="Arial"/>
                <w:color w:val="000000"/>
              </w:rPr>
              <w:t>Males</w:t>
            </w:r>
          </w:p>
        </w:tc>
        <w:tc>
          <w:tcPr>
            <w:tcW w:w="1701" w:type="dxa"/>
          </w:tcPr>
          <w:p w14:paraId="6DB69858" w14:textId="77777777" w:rsidR="00C10FEA" w:rsidRPr="00CB76B2" w:rsidRDefault="00C10FEA" w:rsidP="009A77B0">
            <w:pPr>
              <w:jc w:val="center"/>
              <w:rPr>
                <w:rFonts w:ascii="Arial" w:eastAsia="Times New Roman" w:hAnsi="Arial" w:cs="Arial"/>
                <w:color w:val="000000"/>
                <w:lang w:val="en-AU"/>
              </w:rPr>
            </w:pPr>
            <w:r w:rsidRPr="00CB76B2">
              <w:rPr>
                <w:rFonts w:ascii="Arial" w:eastAsia="Times New Roman" w:hAnsi="Arial" w:cs="Arial"/>
                <w:color w:val="000000"/>
                <w:lang w:val="en-AU"/>
              </w:rPr>
              <w:t>230</w:t>
            </w:r>
          </w:p>
        </w:tc>
        <w:tc>
          <w:tcPr>
            <w:tcW w:w="1703" w:type="dxa"/>
            <w:noWrap/>
            <w:hideMark/>
          </w:tcPr>
          <w:p w14:paraId="10FF6A1F" w14:textId="77777777" w:rsidR="00C10FEA" w:rsidRPr="00CB76B2" w:rsidRDefault="00C10FEA" w:rsidP="009A77B0">
            <w:pPr>
              <w:jc w:val="center"/>
              <w:rPr>
                <w:rFonts w:ascii="Arial" w:eastAsia="Times New Roman" w:hAnsi="Arial" w:cs="Arial"/>
                <w:color w:val="000000"/>
                <w:lang w:val="en-AU"/>
              </w:rPr>
            </w:pPr>
            <w:r w:rsidRPr="00CB76B2">
              <w:rPr>
                <w:rFonts w:ascii="Arial" w:eastAsia="Times New Roman" w:hAnsi="Arial" w:cs="Arial"/>
                <w:color w:val="000000"/>
                <w:lang w:val="en-AU"/>
              </w:rPr>
              <w:t>51.1%</w:t>
            </w:r>
          </w:p>
        </w:tc>
      </w:tr>
      <w:tr w:rsidR="00C10FEA" w:rsidRPr="00CB76B2" w14:paraId="053B58AE" w14:textId="77777777" w:rsidTr="009A77B0">
        <w:trPr>
          <w:cnfStyle w:val="000000100000" w:firstRow="0" w:lastRow="0" w:firstColumn="0" w:lastColumn="0" w:oddVBand="0" w:evenVBand="0" w:oddHBand="1" w:evenHBand="0" w:firstRowFirstColumn="0" w:firstRowLastColumn="0" w:lastRowFirstColumn="0" w:lastRowLastColumn="0"/>
          <w:trHeight w:val="175"/>
        </w:trPr>
        <w:tc>
          <w:tcPr>
            <w:tcW w:w="4253" w:type="dxa"/>
            <w:hideMark/>
          </w:tcPr>
          <w:p w14:paraId="06437474" w14:textId="77777777" w:rsidR="00C10FEA" w:rsidRPr="00CB76B2" w:rsidRDefault="00C10FEA" w:rsidP="009A77B0">
            <w:pPr>
              <w:pStyle w:val="ListParagraph"/>
              <w:numPr>
                <w:ilvl w:val="0"/>
                <w:numId w:val="34"/>
              </w:numPr>
              <w:rPr>
                <w:rFonts w:ascii="Arial" w:eastAsia="Times New Roman" w:hAnsi="Arial" w:cs="Arial"/>
                <w:color w:val="000000"/>
              </w:rPr>
            </w:pPr>
            <w:r w:rsidRPr="00CB76B2">
              <w:rPr>
                <w:rFonts w:ascii="Arial" w:eastAsia="Times New Roman" w:hAnsi="Arial" w:cs="Arial"/>
                <w:color w:val="000000"/>
              </w:rPr>
              <w:t>Females</w:t>
            </w:r>
          </w:p>
        </w:tc>
        <w:tc>
          <w:tcPr>
            <w:tcW w:w="1701" w:type="dxa"/>
          </w:tcPr>
          <w:p w14:paraId="64D7339F" w14:textId="77777777" w:rsidR="00C10FEA" w:rsidRPr="00CB76B2" w:rsidRDefault="00C10FEA" w:rsidP="009A77B0">
            <w:pPr>
              <w:jc w:val="center"/>
              <w:rPr>
                <w:rFonts w:ascii="Arial" w:eastAsia="Times New Roman" w:hAnsi="Arial" w:cs="Arial"/>
                <w:color w:val="000000"/>
                <w:lang w:val="en-AU"/>
              </w:rPr>
            </w:pPr>
            <w:r w:rsidRPr="00CB76B2">
              <w:rPr>
                <w:rFonts w:ascii="Arial" w:eastAsia="Times New Roman" w:hAnsi="Arial" w:cs="Arial"/>
                <w:color w:val="000000"/>
                <w:lang w:val="en-AU"/>
              </w:rPr>
              <w:t>217</w:t>
            </w:r>
          </w:p>
        </w:tc>
        <w:tc>
          <w:tcPr>
            <w:tcW w:w="1703" w:type="dxa"/>
            <w:noWrap/>
            <w:hideMark/>
          </w:tcPr>
          <w:p w14:paraId="2EE43E6B" w14:textId="77777777" w:rsidR="00C10FEA" w:rsidRPr="00CB76B2" w:rsidRDefault="00C10FEA" w:rsidP="009A77B0">
            <w:pPr>
              <w:jc w:val="center"/>
              <w:rPr>
                <w:rFonts w:ascii="Arial" w:eastAsia="Times New Roman" w:hAnsi="Arial" w:cs="Arial"/>
                <w:color w:val="000000"/>
                <w:lang w:val="en-AU"/>
              </w:rPr>
            </w:pPr>
            <w:r w:rsidRPr="00CB76B2">
              <w:rPr>
                <w:rFonts w:ascii="Arial" w:eastAsia="Times New Roman" w:hAnsi="Arial" w:cs="Arial"/>
                <w:color w:val="000000"/>
                <w:lang w:val="en-AU"/>
              </w:rPr>
              <w:t>48.2%</w:t>
            </w:r>
          </w:p>
        </w:tc>
      </w:tr>
      <w:tr w:rsidR="00C10FEA" w:rsidRPr="00CB76B2" w14:paraId="4441FC52" w14:textId="77777777" w:rsidTr="009A77B0">
        <w:trPr>
          <w:trHeight w:val="175"/>
        </w:trPr>
        <w:tc>
          <w:tcPr>
            <w:tcW w:w="4253" w:type="dxa"/>
            <w:hideMark/>
          </w:tcPr>
          <w:p w14:paraId="50C5BB77" w14:textId="77777777" w:rsidR="00C10FEA" w:rsidRPr="00CB76B2" w:rsidRDefault="00C10FEA" w:rsidP="009A77B0">
            <w:pPr>
              <w:pStyle w:val="ListParagraph"/>
              <w:numPr>
                <w:ilvl w:val="0"/>
                <w:numId w:val="33"/>
              </w:numPr>
              <w:rPr>
                <w:rFonts w:ascii="Arial" w:eastAsia="Times New Roman" w:hAnsi="Arial" w:cs="Arial"/>
                <w:color w:val="000000"/>
              </w:rPr>
            </w:pPr>
            <w:r w:rsidRPr="00CB76B2">
              <w:rPr>
                <w:rFonts w:ascii="Arial" w:eastAsia="Times New Roman" w:hAnsi="Arial" w:cs="Arial"/>
                <w:color w:val="000000"/>
              </w:rPr>
              <w:t>Did not specify</w:t>
            </w:r>
          </w:p>
        </w:tc>
        <w:tc>
          <w:tcPr>
            <w:tcW w:w="1701" w:type="dxa"/>
          </w:tcPr>
          <w:p w14:paraId="4CB59D2B" w14:textId="77777777" w:rsidR="00C10FEA" w:rsidRPr="00CB76B2" w:rsidRDefault="00C10FEA" w:rsidP="009A77B0">
            <w:pPr>
              <w:jc w:val="center"/>
              <w:rPr>
                <w:rFonts w:ascii="Arial" w:eastAsia="Times New Roman" w:hAnsi="Arial" w:cs="Arial"/>
                <w:color w:val="000000"/>
                <w:lang w:val="en-AU"/>
              </w:rPr>
            </w:pPr>
            <w:r w:rsidRPr="00CB76B2">
              <w:rPr>
                <w:rFonts w:ascii="Arial" w:eastAsia="Times New Roman" w:hAnsi="Arial" w:cs="Arial"/>
                <w:color w:val="000000"/>
                <w:lang w:val="en-AU"/>
              </w:rPr>
              <w:t>03</w:t>
            </w:r>
          </w:p>
        </w:tc>
        <w:tc>
          <w:tcPr>
            <w:tcW w:w="1703" w:type="dxa"/>
            <w:noWrap/>
            <w:hideMark/>
          </w:tcPr>
          <w:p w14:paraId="6E5B6BC3" w14:textId="77777777" w:rsidR="00C10FEA" w:rsidRPr="00CB76B2" w:rsidRDefault="00C10FEA" w:rsidP="009A77B0">
            <w:pPr>
              <w:jc w:val="center"/>
              <w:rPr>
                <w:rFonts w:ascii="Arial" w:eastAsia="Times New Roman" w:hAnsi="Arial" w:cs="Arial"/>
                <w:color w:val="000000"/>
                <w:lang w:val="en-AU"/>
              </w:rPr>
            </w:pPr>
            <w:r w:rsidRPr="00CB76B2">
              <w:rPr>
                <w:rFonts w:ascii="Arial" w:eastAsia="Times New Roman" w:hAnsi="Arial" w:cs="Arial"/>
                <w:color w:val="000000"/>
                <w:lang w:val="en-AU"/>
              </w:rPr>
              <w:t>0.7%</w:t>
            </w:r>
          </w:p>
        </w:tc>
      </w:tr>
      <w:tr w:rsidR="00C10FEA" w:rsidRPr="00CB76B2" w14:paraId="7EEC60D5" w14:textId="77777777" w:rsidTr="009A77B0">
        <w:trPr>
          <w:cnfStyle w:val="000000100000" w:firstRow="0" w:lastRow="0" w:firstColumn="0" w:lastColumn="0" w:oddVBand="0" w:evenVBand="0" w:oddHBand="1" w:evenHBand="0" w:firstRowFirstColumn="0" w:firstRowLastColumn="0" w:lastRowFirstColumn="0" w:lastRowLastColumn="0"/>
          <w:trHeight w:val="175"/>
        </w:trPr>
        <w:tc>
          <w:tcPr>
            <w:tcW w:w="7658" w:type="dxa"/>
            <w:gridSpan w:val="3"/>
            <w:hideMark/>
          </w:tcPr>
          <w:p w14:paraId="32799F98" w14:textId="77777777" w:rsidR="00C10FEA" w:rsidRPr="00CB76B2" w:rsidRDefault="00C10FEA" w:rsidP="009A77B0">
            <w:pPr>
              <w:rPr>
                <w:rFonts w:ascii="Arial" w:eastAsia="Times New Roman" w:hAnsi="Arial" w:cs="Arial"/>
                <w:color w:val="000000"/>
                <w:lang w:val="en-AU"/>
              </w:rPr>
            </w:pPr>
            <w:r w:rsidRPr="00CB76B2">
              <w:rPr>
                <w:rFonts w:ascii="Arial" w:eastAsia="Times New Roman" w:hAnsi="Arial" w:cs="Arial"/>
                <w:color w:val="000000"/>
                <w:lang w:val="en-AU"/>
              </w:rPr>
              <w:t>Type of admission </w:t>
            </w:r>
          </w:p>
        </w:tc>
      </w:tr>
      <w:tr w:rsidR="00C10FEA" w:rsidRPr="00CB76B2" w14:paraId="1E36451F" w14:textId="77777777" w:rsidTr="000A7684">
        <w:trPr>
          <w:trHeight w:val="229"/>
        </w:trPr>
        <w:tc>
          <w:tcPr>
            <w:tcW w:w="4253" w:type="dxa"/>
            <w:hideMark/>
          </w:tcPr>
          <w:p w14:paraId="4D4BCAAE" w14:textId="77777777" w:rsidR="00C10FEA" w:rsidRPr="00CB76B2" w:rsidRDefault="00C10FEA" w:rsidP="009A77B0">
            <w:pPr>
              <w:pStyle w:val="ListParagraph"/>
              <w:numPr>
                <w:ilvl w:val="0"/>
                <w:numId w:val="33"/>
              </w:numPr>
              <w:rPr>
                <w:rFonts w:ascii="Arial" w:eastAsia="Times New Roman" w:hAnsi="Arial" w:cs="Arial"/>
                <w:color w:val="000000"/>
              </w:rPr>
            </w:pPr>
            <w:r w:rsidRPr="00CB76B2">
              <w:rPr>
                <w:rFonts w:ascii="Arial" w:eastAsia="Times New Roman" w:hAnsi="Arial" w:cs="Arial"/>
                <w:color w:val="000000"/>
              </w:rPr>
              <w:t>Elective surgical</w:t>
            </w:r>
          </w:p>
        </w:tc>
        <w:tc>
          <w:tcPr>
            <w:tcW w:w="1701" w:type="dxa"/>
          </w:tcPr>
          <w:p w14:paraId="6FAB666D" w14:textId="77777777" w:rsidR="00C10FEA" w:rsidRPr="00CB76B2" w:rsidRDefault="00C10FEA" w:rsidP="009A77B0">
            <w:pPr>
              <w:jc w:val="center"/>
              <w:rPr>
                <w:rFonts w:ascii="Arial" w:eastAsia="Times New Roman" w:hAnsi="Arial" w:cs="Arial"/>
                <w:color w:val="000000"/>
                <w:lang w:val="en-AU"/>
              </w:rPr>
            </w:pPr>
            <w:r w:rsidRPr="00CB76B2">
              <w:rPr>
                <w:rFonts w:ascii="Arial" w:eastAsia="Times New Roman" w:hAnsi="Arial" w:cs="Arial"/>
                <w:color w:val="000000"/>
                <w:lang w:val="en-AU"/>
              </w:rPr>
              <w:t>5</w:t>
            </w:r>
          </w:p>
        </w:tc>
        <w:tc>
          <w:tcPr>
            <w:tcW w:w="1703" w:type="dxa"/>
            <w:noWrap/>
            <w:hideMark/>
          </w:tcPr>
          <w:p w14:paraId="1D854F0C" w14:textId="77777777" w:rsidR="00C10FEA" w:rsidRPr="00CB76B2" w:rsidRDefault="00C10FEA" w:rsidP="009A77B0">
            <w:pPr>
              <w:jc w:val="center"/>
              <w:rPr>
                <w:rFonts w:ascii="Arial" w:eastAsia="Times New Roman" w:hAnsi="Arial" w:cs="Arial"/>
                <w:color w:val="000000"/>
                <w:lang w:val="en-AU"/>
              </w:rPr>
            </w:pPr>
            <w:r w:rsidRPr="00CB76B2">
              <w:rPr>
                <w:rFonts w:ascii="Arial" w:eastAsia="Times New Roman" w:hAnsi="Arial" w:cs="Arial"/>
                <w:color w:val="000000"/>
                <w:lang w:val="en-AU"/>
              </w:rPr>
              <w:t>1.1%</w:t>
            </w:r>
          </w:p>
        </w:tc>
      </w:tr>
      <w:tr w:rsidR="00C10FEA" w:rsidRPr="00CB76B2" w14:paraId="40152F72" w14:textId="77777777" w:rsidTr="009A77B0">
        <w:trPr>
          <w:cnfStyle w:val="000000100000" w:firstRow="0" w:lastRow="0" w:firstColumn="0" w:lastColumn="0" w:oddVBand="0" w:evenVBand="0" w:oddHBand="1" w:evenHBand="0" w:firstRowFirstColumn="0" w:firstRowLastColumn="0" w:lastRowFirstColumn="0" w:lastRowLastColumn="0"/>
          <w:trHeight w:val="175"/>
        </w:trPr>
        <w:tc>
          <w:tcPr>
            <w:tcW w:w="4253" w:type="dxa"/>
            <w:hideMark/>
          </w:tcPr>
          <w:p w14:paraId="23066DDC" w14:textId="77777777" w:rsidR="00C10FEA" w:rsidRPr="00CB76B2" w:rsidRDefault="00C10FEA" w:rsidP="009A77B0">
            <w:pPr>
              <w:pStyle w:val="ListParagraph"/>
              <w:numPr>
                <w:ilvl w:val="0"/>
                <w:numId w:val="33"/>
              </w:numPr>
              <w:rPr>
                <w:rFonts w:ascii="Arial" w:eastAsia="Times New Roman" w:hAnsi="Arial" w:cs="Arial"/>
                <w:color w:val="000000"/>
              </w:rPr>
            </w:pPr>
            <w:r w:rsidRPr="00CB76B2">
              <w:rPr>
                <w:rFonts w:ascii="Arial" w:eastAsia="Times New Roman" w:hAnsi="Arial" w:cs="Arial"/>
                <w:color w:val="000000"/>
              </w:rPr>
              <w:t>Emergency surgical</w:t>
            </w:r>
          </w:p>
        </w:tc>
        <w:tc>
          <w:tcPr>
            <w:tcW w:w="1701" w:type="dxa"/>
          </w:tcPr>
          <w:p w14:paraId="48B16238" w14:textId="77777777" w:rsidR="00C10FEA" w:rsidRPr="00CB76B2" w:rsidRDefault="00C10FEA" w:rsidP="009A77B0">
            <w:pPr>
              <w:jc w:val="center"/>
              <w:rPr>
                <w:rFonts w:ascii="Arial" w:eastAsia="Times New Roman" w:hAnsi="Arial" w:cs="Arial"/>
                <w:color w:val="000000"/>
                <w:lang w:val="en-AU"/>
              </w:rPr>
            </w:pPr>
            <w:r w:rsidRPr="00CB76B2">
              <w:rPr>
                <w:rFonts w:ascii="Arial" w:eastAsia="Times New Roman" w:hAnsi="Arial" w:cs="Arial"/>
                <w:color w:val="000000"/>
                <w:lang w:val="en-AU"/>
              </w:rPr>
              <w:t>47</w:t>
            </w:r>
          </w:p>
        </w:tc>
        <w:tc>
          <w:tcPr>
            <w:tcW w:w="1703" w:type="dxa"/>
            <w:noWrap/>
            <w:hideMark/>
          </w:tcPr>
          <w:p w14:paraId="5811DB41" w14:textId="77777777" w:rsidR="00C10FEA" w:rsidRPr="00CB76B2" w:rsidRDefault="00C10FEA" w:rsidP="009A77B0">
            <w:pPr>
              <w:jc w:val="center"/>
              <w:rPr>
                <w:rFonts w:ascii="Arial" w:eastAsia="Times New Roman" w:hAnsi="Arial" w:cs="Arial"/>
                <w:color w:val="000000"/>
                <w:lang w:val="en-AU"/>
              </w:rPr>
            </w:pPr>
            <w:r w:rsidRPr="00CB76B2">
              <w:rPr>
                <w:rFonts w:ascii="Arial" w:eastAsia="Times New Roman" w:hAnsi="Arial" w:cs="Arial"/>
                <w:color w:val="000000"/>
                <w:lang w:val="en-AU"/>
              </w:rPr>
              <w:t>10.5%</w:t>
            </w:r>
          </w:p>
        </w:tc>
      </w:tr>
      <w:tr w:rsidR="00C10FEA" w:rsidRPr="00CB76B2" w14:paraId="77F653AD" w14:textId="77777777" w:rsidTr="00B10DB3">
        <w:trPr>
          <w:trHeight w:val="179"/>
        </w:trPr>
        <w:tc>
          <w:tcPr>
            <w:tcW w:w="4253" w:type="dxa"/>
            <w:hideMark/>
          </w:tcPr>
          <w:p w14:paraId="07C9F24C" w14:textId="77777777" w:rsidR="00C10FEA" w:rsidRPr="00CB76B2" w:rsidRDefault="00C10FEA" w:rsidP="009A77B0">
            <w:pPr>
              <w:pStyle w:val="ListParagraph"/>
              <w:numPr>
                <w:ilvl w:val="0"/>
                <w:numId w:val="33"/>
              </w:numPr>
              <w:rPr>
                <w:rFonts w:ascii="Arial" w:eastAsia="Times New Roman" w:hAnsi="Arial" w:cs="Arial"/>
                <w:color w:val="000000"/>
              </w:rPr>
            </w:pPr>
            <w:r w:rsidRPr="00CB76B2">
              <w:rPr>
                <w:rFonts w:ascii="Arial" w:eastAsia="Times New Roman" w:hAnsi="Arial" w:cs="Arial"/>
                <w:color w:val="000000"/>
              </w:rPr>
              <w:t>Medical</w:t>
            </w:r>
          </w:p>
        </w:tc>
        <w:tc>
          <w:tcPr>
            <w:tcW w:w="1701" w:type="dxa"/>
          </w:tcPr>
          <w:p w14:paraId="696104D4" w14:textId="77777777" w:rsidR="00C10FEA" w:rsidRPr="00CB76B2" w:rsidRDefault="00C10FEA" w:rsidP="009A77B0">
            <w:pPr>
              <w:jc w:val="center"/>
              <w:rPr>
                <w:rFonts w:ascii="Arial" w:eastAsia="Times New Roman" w:hAnsi="Arial" w:cs="Arial"/>
                <w:color w:val="000000"/>
                <w:lang w:val="en-AU"/>
              </w:rPr>
            </w:pPr>
            <w:r w:rsidRPr="00CB76B2">
              <w:rPr>
                <w:rFonts w:ascii="Arial" w:eastAsia="Times New Roman" w:hAnsi="Arial" w:cs="Arial"/>
                <w:color w:val="000000"/>
                <w:lang w:val="en-AU"/>
              </w:rPr>
              <w:t>398</w:t>
            </w:r>
          </w:p>
        </w:tc>
        <w:tc>
          <w:tcPr>
            <w:tcW w:w="1703" w:type="dxa"/>
            <w:noWrap/>
            <w:hideMark/>
          </w:tcPr>
          <w:p w14:paraId="4A033433" w14:textId="77777777" w:rsidR="00C10FEA" w:rsidRPr="00CB76B2" w:rsidRDefault="00C10FEA" w:rsidP="009A77B0">
            <w:pPr>
              <w:jc w:val="center"/>
              <w:rPr>
                <w:rFonts w:ascii="Arial" w:eastAsia="Times New Roman" w:hAnsi="Arial" w:cs="Arial"/>
                <w:color w:val="000000"/>
                <w:lang w:val="en-AU"/>
              </w:rPr>
            </w:pPr>
            <w:r w:rsidRPr="00CB76B2">
              <w:rPr>
                <w:rFonts w:ascii="Arial" w:eastAsia="Times New Roman" w:hAnsi="Arial" w:cs="Arial"/>
                <w:color w:val="000000"/>
                <w:lang w:val="en-AU"/>
              </w:rPr>
              <w:t>88.4%</w:t>
            </w:r>
          </w:p>
        </w:tc>
      </w:tr>
      <w:tr w:rsidR="00C10FEA" w:rsidRPr="00CB76B2" w14:paraId="46365EE6" w14:textId="77777777" w:rsidTr="009A77B0">
        <w:trPr>
          <w:cnfStyle w:val="000000100000" w:firstRow="0" w:lastRow="0" w:firstColumn="0" w:lastColumn="0" w:oddVBand="0" w:evenVBand="0" w:oddHBand="1" w:evenHBand="0" w:firstRowFirstColumn="0" w:firstRowLastColumn="0" w:lastRowFirstColumn="0" w:lastRowLastColumn="0"/>
          <w:trHeight w:val="175"/>
        </w:trPr>
        <w:tc>
          <w:tcPr>
            <w:tcW w:w="4253" w:type="dxa"/>
            <w:hideMark/>
          </w:tcPr>
          <w:p w14:paraId="3FF51B2B" w14:textId="77777777" w:rsidR="00C10FEA" w:rsidRPr="00CB76B2" w:rsidRDefault="00C10FEA" w:rsidP="009A77B0">
            <w:pPr>
              <w:rPr>
                <w:rFonts w:ascii="Arial" w:eastAsia="Times New Roman" w:hAnsi="Arial" w:cs="Arial"/>
                <w:color w:val="000000"/>
                <w:lang w:val="en-AU"/>
              </w:rPr>
            </w:pPr>
            <w:r w:rsidRPr="00CB76B2">
              <w:rPr>
                <w:rFonts w:ascii="Arial" w:eastAsia="Times New Roman" w:hAnsi="Arial" w:cs="Arial"/>
                <w:color w:val="000000"/>
                <w:lang w:val="en-AU"/>
              </w:rPr>
              <w:t>Admitted to ICU</w:t>
            </w:r>
          </w:p>
        </w:tc>
        <w:tc>
          <w:tcPr>
            <w:tcW w:w="1701" w:type="dxa"/>
          </w:tcPr>
          <w:p w14:paraId="39201C42" w14:textId="77777777" w:rsidR="00C10FEA" w:rsidRPr="00CB76B2" w:rsidRDefault="00C10FEA" w:rsidP="009A77B0">
            <w:pPr>
              <w:jc w:val="center"/>
              <w:rPr>
                <w:rFonts w:ascii="Arial" w:eastAsia="Times New Roman" w:hAnsi="Arial" w:cs="Arial"/>
                <w:color w:val="000000"/>
                <w:lang w:val="en-AU"/>
              </w:rPr>
            </w:pPr>
            <w:r w:rsidRPr="00CB76B2">
              <w:rPr>
                <w:rFonts w:ascii="Arial" w:eastAsia="Times New Roman" w:hAnsi="Arial" w:cs="Arial"/>
                <w:color w:val="000000"/>
                <w:lang w:val="en-AU"/>
              </w:rPr>
              <w:t>82</w:t>
            </w:r>
          </w:p>
        </w:tc>
        <w:tc>
          <w:tcPr>
            <w:tcW w:w="1703" w:type="dxa"/>
            <w:hideMark/>
          </w:tcPr>
          <w:p w14:paraId="1FE8EF70" w14:textId="77777777" w:rsidR="00C10FEA" w:rsidRPr="00CB76B2" w:rsidRDefault="00C10FEA" w:rsidP="009A77B0">
            <w:pPr>
              <w:jc w:val="center"/>
              <w:rPr>
                <w:rFonts w:ascii="Arial" w:eastAsia="Times New Roman" w:hAnsi="Arial" w:cs="Arial"/>
                <w:color w:val="000000"/>
                <w:lang w:val="en-AU"/>
              </w:rPr>
            </w:pPr>
            <w:r w:rsidRPr="00CB76B2">
              <w:rPr>
                <w:rFonts w:ascii="Arial" w:eastAsia="Times New Roman" w:hAnsi="Arial" w:cs="Arial"/>
                <w:color w:val="000000"/>
                <w:lang w:val="en-AU"/>
              </w:rPr>
              <w:t>18.2%</w:t>
            </w:r>
          </w:p>
        </w:tc>
      </w:tr>
      <w:tr w:rsidR="00C10FEA" w:rsidRPr="00CB76B2" w14:paraId="670393E3" w14:textId="77777777" w:rsidTr="009A77B0">
        <w:trPr>
          <w:trHeight w:val="175"/>
        </w:trPr>
        <w:tc>
          <w:tcPr>
            <w:tcW w:w="7658" w:type="dxa"/>
            <w:gridSpan w:val="3"/>
            <w:hideMark/>
          </w:tcPr>
          <w:p w14:paraId="2EE374C6" w14:textId="77777777" w:rsidR="00C10FEA" w:rsidRPr="00CB76B2" w:rsidRDefault="00C10FEA" w:rsidP="009A77B0">
            <w:pPr>
              <w:rPr>
                <w:rFonts w:ascii="Arial" w:eastAsia="Times New Roman" w:hAnsi="Arial" w:cs="Arial"/>
                <w:color w:val="000000"/>
                <w:lang w:val="en-AU"/>
              </w:rPr>
            </w:pPr>
            <w:r w:rsidRPr="00CB76B2">
              <w:rPr>
                <w:rFonts w:ascii="Arial" w:eastAsia="Times New Roman" w:hAnsi="Arial" w:cs="Arial"/>
                <w:color w:val="000000"/>
                <w:lang w:val="en-AU"/>
              </w:rPr>
              <w:t>Outcome </w:t>
            </w:r>
          </w:p>
        </w:tc>
      </w:tr>
      <w:tr w:rsidR="00C10FEA" w:rsidRPr="00CB76B2" w14:paraId="1C34F93E" w14:textId="77777777" w:rsidTr="009A77B0">
        <w:trPr>
          <w:cnfStyle w:val="000000100000" w:firstRow="0" w:lastRow="0" w:firstColumn="0" w:lastColumn="0" w:oddVBand="0" w:evenVBand="0" w:oddHBand="1" w:evenHBand="0" w:firstRowFirstColumn="0" w:firstRowLastColumn="0" w:lastRowFirstColumn="0" w:lastRowLastColumn="0"/>
          <w:trHeight w:val="280"/>
        </w:trPr>
        <w:tc>
          <w:tcPr>
            <w:tcW w:w="4253" w:type="dxa"/>
            <w:hideMark/>
          </w:tcPr>
          <w:p w14:paraId="0F4D6201" w14:textId="77777777" w:rsidR="00C10FEA" w:rsidRPr="00CB76B2" w:rsidRDefault="00C10FEA" w:rsidP="009A77B0">
            <w:pPr>
              <w:pStyle w:val="ListParagraph"/>
              <w:numPr>
                <w:ilvl w:val="0"/>
                <w:numId w:val="33"/>
              </w:numPr>
              <w:rPr>
                <w:rFonts w:ascii="Arial" w:eastAsia="Times New Roman" w:hAnsi="Arial" w:cs="Arial"/>
                <w:color w:val="000000"/>
              </w:rPr>
            </w:pPr>
            <w:r w:rsidRPr="00CB76B2">
              <w:rPr>
                <w:rFonts w:ascii="Arial" w:eastAsia="Times New Roman" w:hAnsi="Arial" w:cs="Arial"/>
                <w:color w:val="000000"/>
              </w:rPr>
              <w:t>Median (IQR) Length of hospital Stay, days</w:t>
            </w:r>
          </w:p>
        </w:tc>
        <w:tc>
          <w:tcPr>
            <w:tcW w:w="3405" w:type="dxa"/>
            <w:gridSpan w:val="2"/>
          </w:tcPr>
          <w:p w14:paraId="26B5817A" w14:textId="77777777" w:rsidR="00C10FEA" w:rsidRPr="00CB76B2" w:rsidRDefault="00C10FEA" w:rsidP="009A77B0">
            <w:pPr>
              <w:jc w:val="center"/>
              <w:rPr>
                <w:rFonts w:ascii="Arial" w:eastAsia="Times New Roman" w:hAnsi="Arial" w:cs="Arial"/>
                <w:color w:val="000000"/>
                <w:lang w:val="en-AU"/>
              </w:rPr>
            </w:pPr>
            <w:r w:rsidRPr="00CB76B2">
              <w:rPr>
                <w:rFonts w:ascii="Arial" w:eastAsia="Times New Roman" w:hAnsi="Arial" w:cs="Arial"/>
                <w:color w:val="000000"/>
                <w:lang w:val="en-AU"/>
              </w:rPr>
              <w:t>7.0 (4.0-13.0)</w:t>
            </w:r>
          </w:p>
        </w:tc>
      </w:tr>
      <w:tr w:rsidR="00C10FEA" w:rsidRPr="00CB76B2" w14:paraId="403FA805" w14:textId="77777777" w:rsidTr="009A77B0">
        <w:trPr>
          <w:trHeight w:val="175"/>
        </w:trPr>
        <w:tc>
          <w:tcPr>
            <w:tcW w:w="4253" w:type="dxa"/>
            <w:hideMark/>
          </w:tcPr>
          <w:p w14:paraId="374A83C9" w14:textId="77777777" w:rsidR="00C10FEA" w:rsidRPr="00CB76B2" w:rsidRDefault="00C10FEA" w:rsidP="009A77B0">
            <w:pPr>
              <w:pStyle w:val="ListParagraph"/>
              <w:numPr>
                <w:ilvl w:val="0"/>
                <w:numId w:val="33"/>
              </w:numPr>
              <w:rPr>
                <w:rFonts w:ascii="Arial" w:eastAsia="Times New Roman" w:hAnsi="Arial" w:cs="Arial"/>
                <w:color w:val="000000"/>
              </w:rPr>
            </w:pPr>
            <w:r w:rsidRPr="00CB76B2">
              <w:rPr>
                <w:rFonts w:ascii="Arial" w:eastAsia="Times New Roman" w:hAnsi="Arial" w:cs="Arial"/>
                <w:color w:val="000000"/>
              </w:rPr>
              <w:t>Death</w:t>
            </w:r>
          </w:p>
        </w:tc>
        <w:tc>
          <w:tcPr>
            <w:tcW w:w="1701" w:type="dxa"/>
          </w:tcPr>
          <w:p w14:paraId="40AE7BB4" w14:textId="77777777" w:rsidR="00C10FEA" w:rsidRPr="00CB76B2" w:rsidRDefault="00C10FEA" w:rsidP="009A77B0">
            <w:pPr>
              <w:jc w:val="center"/>
              <w:rPr>
                <w:rFonts w:ascii="Arial" w:eastAsia="Times New Roman" w:hAnsi="Arial" w:cs="Arial"/>
                <w:color w:val="000000"/>
                <w:lang w:val="en-AU"/>
              </w:rPr>
            </w:pPr>
            <w:r w:rsidRPr="00CB76B2">
              <w:rPr>
                <w:rFonts w:ascii="Arial" w:eastAsia="Times New Roman" w:hAnsi="Arial" w:cs="Arial"/>
                <w:color w:val="000000"/>
                <w:lang w:val="en-AU"/>
              </w:rPr>
              <w:t>41</w:t>
            </w:r>
          </w:p>
        </w:tc>
        <w:tc>
          <w:tcPr>
            <w:tcW w:w="1703" w:type="dxa"/>
            <w:noWrap/>
            <w:hideMark/>
          </w:tcPr>
          <w:p w14:paraId="00CC7F63" w14:textId="77777777" w:rsidR="00C10FEA" w:rsidRPr="00CB76B2" w:rsidRDefault="00C10FEA" w:rsidP="009A77B0">
            <w:pPr>
              <w:jc w:val="center"/>
              <w:rPr>
                <w:rFonts w:ascii="Arial" w:eastAsia="Times New Roman" w:hAnsi="Arial" w:cs="Arial"/>
                <w:color w:val="000000"/>
                <w:lang w:val="en-AU"/>
              </w:rPr>
            </w:pPr>
            <w:r w:rsidRPr="00CB76B2">
              <w:rPr>
                <w:rFonts w:ascii="Arial" w:eastAsia="Times New Roman" w:hAnsi="Arial" w:cs="Arial"/>
                <w:color w:val="000000"/>
                <w:lang w:val="en-AU"/>
              </w:rPr>
              <w:t>9.1%</w:t>
            </w:r>
          </w:p>
        </w:tc>
      </w:tr>
    </w:tbl>
    <w:p w14:paraId="651DA45A" w14:textId="65637615" w:rsidR="00C10FEA" w:rsidRDefault="00C10FEA" w:rsidP="00C10FEA">
      <w:pPr>
        <w:rPr>
          <w:rFonts w:ascii="Arial" w:hAnsi="Arial" w:cs="Arial"/>
          <w:sz w:val="18"/>
          <w:szCs w:val="18"/>
          <w:lang w:val="en-AU"/>
        </w:rPr>
      </w:pPr>
      <w:r w:rsidRPr="00CB76B2">
        <w:rPr>
          <w:rFonts w:ascii="Arial" w:hAnsi="Arial" w:cs="Arial"/>
          <w:sz w:val="18"/>
          <w:szCs w:val="18"/>
          <w:lang w:val="en-AU"/>
        </w:rPr>
        <w:t>ICU: Intensive Care Unit, IQR: Inter Quartile Range, SD: Standard Deviation</w:t>
      </w:r>
    </w:p>
    <w:p w14:paraId="659058A6" w14:textId="77777777" w:rsidR="00C62EB2" w:rsidRDefault="00C62EB2" w:rsidP="00D03E48">
      <w:pPr>
        <w:spacing w:before="240" w:after="0" w:line="480" w:lineRule="auto"/>
        <w:rPr>
          <w:rFonts w:ascii="Arial" w:hAnsi="Arial" w:cs="Arial"/>
          <w:b/>
          <w:bCs/>
          <w:lang w:val="en-AU"/>
        </w:rPr>
      </w:pPr>
    </w:p>
    <w:p w14:paraId="0AEC0D62" w14:textId="77777777" w:rsidR="00C62EB2" w:rsidRDefault="00C62EB2" w:rsidP="00D03E48">
      <w:pPr>
        <w:spacing w:before="240" w:after="0" w:line="480" w:lineRule="auto"/>
        <w:rPr>
          <w:rFonts w:ascii="Arial" w:hAnsi="Arial" w:cs="Arial"/>
          <w:b/>
          <w:bCs/>
          <w:lang w:val="en-AU"/>
        </w:rPr>
      </w:pPr>
    </w:p>
    <w:p w14:paraId="0E6AD68C" w14:textId="77777777" w:rsidR="00C62EB2" w:rsidRDefault="00C62EB2" w:rsidP="00D03E48">
      <w:pPr>
        <w:spacing w:before="240" w:after="0" w:line="480" w:lineRule="auto"/>
        <w:rPr>
          <w:rFonts w:ascii="Arial" w:hAnsi="Arial" w:cs="Arial"/>
          <w:b/>
          <w:bCs/>
          <w:lang w:val="en-AU"/>
        </w:rPr>
      </w:pPr>
    </w:p>
    <w:p w14:paraId="08EEB94F" w14:textId="77777777" w:rsidR="00C62EB2" w:rsidRDefault="00C62EB2" w:rsidP="00D03E48">
      <w:pPr>
        <w:spacing w:before="240" w:after="0" w:line="480" w:lineRule="auto"/>
        <w:rPr>
          <w:rFonts w:ascii="Arial" w:hAnsi="Arial" w:cs="Arial"/>
          <w:b/>
          <w:bCs/>
          <w:lang w:val="en-AU"/>
        </w:rPr>
        <w:sectPr w:rsidR="00C62EB2" w:rsidSect="005E3A28">
          <w:pgSz w:w="11906" w:h="16838"/>
          <w:pgMar w:top="1440" w:right="1440" w:bottom="1440" w:left="1440" w:header="709" w:footer="709" w:gutter="0"/>
          <w:cols w:space="708"/>
          <w:docGrid w:linePitch="360"/>
        </w:sectPr>
      </w:pPr>
    </w:p>
    <w:p w14:paraId="2F86F0E5" w14:textId="14FC09CE" w:rsidR="005D05E7" w:rsidRPr="00CB76B2" w:rsidRDefault="005D05E7" w:rsidP="00A258C5">
      <w:pPr>
        <w:pStyle w:val="Caption"/>
      </w:pPr>
      <w:r>
        <w:lastRenderedPageBreak/>
        <w:t xml:space="preserve">Supplementary </w:t>
      </w:r>
      <w:r w:rsidRPr="00CB76B2">
        <w:t>Fig</w:t>
      </w:r>
      <w:r>
        <w:t>ure</w:t>
      </w:r>
      <w:r w:rsidRPr="00CB76B2">
        <w:t xml:space="preserve"> </w:t>
      </w:r>
      <w:r>
        <w:t>1.</w:t>
      </w:r>
      <w:r w:rsidRPr="00CB76B2">
        <w:t xml:space="preserve"> Characteristics in patient groups with sepsis by clinical diagnosis and ICD coding methods, and in those without sepsis</w:t>
      </w:r>
    </w:p>
    <w:p w14:paraId="66D44513" w14:textId="77777777" w:rsidR="005D05E7" w:rsidRPr="00CB76B2" w:rsidRDefault="005D05E7" w:rsidP="005D05E7">
      <w:pPr>
        <w:pStyle w:val="ListParagraph"/>
        <w:spacing w:after="0" w:line="240" w:lineRule="auto"/>
        <w:ind w:left="0"/>
        <w:rPr>
          <w:rFonts w:ascii="Arial" w:hAnsi="Arial" w:cs="Arial"/>
          <w:sz w:val="18"/>
          <w:szCs w:val="18"/>
        </w:rPr>
      </w:pPr>
      <w:r w:rsidRPr="00CB76B2">
        <w:rPr>
          <w:rFonts w:ascii="Arial" w:hAnsi="Arial" w:cs="Arial"/>
          <w:noProof/>
          <w:sz w:val="18"/>
          <w:szCs w:val="18"/>
        </w:rPr>
        <w:drawing>
          <wp:inline distT="0" distB="0" distL="0" distR="0" wp14:anchorId="34823298" wp14:editId="5FF8B490">
            <wp:extent cx="8143875" cy="4313441"/>
            <wp:effectExtent l="0" t="0" r="0" b="0"/>
            <wp:docPr id="1351374691" name="Picture 1351374691" descr="A picture containing text, screenshot, diagram,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creenshot, diagram, plot&#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b="2939"/>
                    <a:stretch/>
                  </pic:blipFill>
                  <pic:spPr bwMode="auto">
                    <a:xfrm>
                      <a:off x="0" y="0"/>
                      <a:ext cx="8307248" cy="4399972"/>
                    </a:xfrm>
                    <a:prstGeom prst="rect">
                      <a:avLst/>
                    </a:prstGeom>
                    <a:noFill/>
                    <a:ln>
                      <a:noFill/>
                    </a:ln>
                    <a:extLst>
                      <a:ext uri="{53640926-AAD7-44D8-BBD7-CCE9431645EC}">
                        <a14:shadowObscured xmlns:a14="http://schemas.microsoft.com/office/drawing/2010/main"/>
                      </a:ext>
                    </a:extLst>
                  </pic:spPr>
                </pic:pic>
              </a:graphicData>
            </a:graphic>
          </wp:inline>
        </w:drawing>
      </w:r>
    </w:p>
    <w:p w14:paraId="786AD978" w14:textId="77777777" w:rsidR="005D05E7" w:rsidRPr="00790391" w:rsidRDefault="005D05E7" w:rsidP="005D05E7">
      <w:pPr>
        <w:pStyle w:val="ListParagraph"/>
        <w:spacing w:after="0" w:line="240" w:lineRule="auto"/>
        <w:ind w:left="0"/>
        <w:rPr>
          <w:rFonts w:ascii="Arial" w:hAnsi="Arial" w:cs="Arial"/>
          <w:sz w:val="16"/>
          <w:szCs w:val="16"/>
        </w:rPr>
      </w:pPr>
      <w:r w:rsidRPr="00790391">
        <w:rPr>
          <w:rFonts w:ascii="Arial" w:hAnsi="Arial" w:cs="Arial"/>
          <w:sz w:val="16"/>
          <w:szCs w:val="16"/>
        </w:rPr>
        <w:t>Note: Error bars denote standard deviation for age and Inter Quartile Range for length of hospital stay.</w:t>
      </w:r>
    </w:p>
    <w:p w14:paraId="3625BC31" w14:textId="77777777" w:rsidR="005D05E7" w:rsidRPr="00790391" w:rsidRDefault="005D05E7" w:rsidP="005D05E7">
      <w:pPr>
        <w:pStyle w:val="ListParagraph"/>
        <w:spacing w:after="0" w:line="240" w:lineRule="auto"/>
        <w:ind w:left="0"/>
        <w:rPr>
          <w:rFonts w:ascii="Arial" w:hAnsi="Arial" w:cs="Arial"/>
          <w:sz w:val="16"/>
          <w:szCs w:val="16"/>
        </w:rPr>
      </w:pPr>
      <w:r w:rsidRPr="00790391">
        <w:rPr>
          <w:rFonts w:ascii="Arial" w:hAnsi="Arial" w:cs="Arial"/>
          <w:b/>
          <w:bCs/>
          <w:sz w:val="16"/>
          <w:szCs w:val="16"/>
        </w:rPr>
        <w:t>Clinical sepsis:</w:t>
      </w:r>
      <w:r w:rsidRPr="00790391">
        <w:rPr>
          <w:rFonts w:ascii="Arial" w:hAnsi="Arial" w:cs="Arial"/>
          <w:sz w:val="16"/>
          <w:szCs w:val="16"/>
        </w:rPr>
        <w:t xml:space="preserve"> Patients who met Sepsis 3 criteria</w:t>
      </w:r>
      <w:r>
        <w:rPr>
          <w:rFonts w:ascii="Arial" w:hAnsi="Arial" w:cs="Arial"/>
          <w:sz w:val="16"/>
          <w:szCs w:val="16"/>
        </w:rPr>
        <w:t xml:space="preserve">. </w:t>
      </w:r>
      <w:r w:rsidRPr="00790391">
        <w:rPr>
          <w:rFonts w:ascii="Arial" w:hAnsi="Arial" w:cs="Arial"/>
          <w:b/>
          <w:bCs/>
          <w:sz w:val="16"/>
          <w:szCs w:val="16"/>
        </w:rPr>
        <w:t xml:space="preserve">Non-sepsis: </w:t>
      </w:r>
      <w:r w:rsidRPr="00790391">
        <w:rPr>
          <w:rFonts w:ascii="Arial" w:hAnsi="Arial" w:cs="Arial"/>
          <w:sz w:val="16"/>
          <w:szCs w:val="16"/>
        </w:rPr>
        <w:t>Patients who didn’t meet Sepsis-3 criteria</w:t>
      </w:r>
    </w:p>
    <w:p w14:paraId="60B17758" w14:textId="3F2E9FED" w:rsidR="005D05E7" w:rsidRPr="00790391" w:rsidRDefault="005D05E7" w:rsidP="005D05E7">
      <w:pPr>
        <w:pStyle w:val="ListParagraph"/>
        <w:spacing w:after="0" w:line="240" w:lineRule="auto"/>
        <w:ind w:left="0"/>
        <w:rPr>
          <w:rFonts w:ascii="Arial" w:hAnsi="Arial" w:cs="Arial"/>
          <w:sz w:val="16"/>
          <w:szCs w:val="16"/>
          <w:lang w:eastAsia="en-US" w:bidi="en-US"/>
        </w:rPr>
      </w:pPr>
      <w:r w:rsidRPr="00790391">
        <w:rPr>
          <w:rFonts w:ascii="Arial" w:hAnsi="Arial" w:cs="Arial"/>
          <w:b/>
          <w:bCs/>
          <w:sz w:val="16"/>
          <w:szCs w:val="16"/>
          <w:lang w:eastAsia="en-US" w:bidi="en-US"/>
        </w:rPr>
        <w:t>Explicit:</w:t>
      </w:r>
      <w:r w:rsidRPr="00790391">
        <w:rPr>
          <w:rFonts w:ascii="Arial" w:hAnsi="Arial" w:cs="Arial"/>
          <w:sz w:val="16"/>
          <w:szCs w:val="16"/>
          <w:lang w:eastAsia="en-US" w:bidi="en-US"/>
        </w:rPr>
        <w:t xml:space="preserve"> Presence of one of the explicit sepsis </w:t>
      </w:r>
      <w:r w:rsidR="00F938A6">
        <w:rPr>
          <w:rFonts w:ascii="Arial" w:hAnsi="Arial" w:cs="Arial"/>
          <w:sz w:val="16"/>
          <w:szCs w:val="16"/>
          <w:lang w:eastAsia="en-US" w:bidi="en-US"/>
        </w:rPr>
        <w:t>ICD-10-AM</w:t>
      </w:r>
      <w:r w:rsidRPr="00790391">
        <w:rPr>
          <w:rFonts w:ascii="Arial" w:hAnsi="Arial" w:cs="Arial"/>
          <w:sz w:val="16"/>
          <w:szCs w:val="16"/>
          <w:lang w:eastAsia="en-US" w:bidi="en-US"/>
        </w:rPr>
        <w:t xml:space="preserve"> codes (</w:t>
      </w:r>
      <w:r w:rsidR="0024252E">
        <w:rPr>
          <w:rFonts w:ascii="Arial" w:hAnsi="Arial" w:cs="Arial"/>
          <w:sz w:val="16"/>
          <w:szCs w:val="16"/>
        </w:rPr>
        <w:t>Additional File 1</w:t>
      </w:r>
      <w:r w:rsidR="0024252E" w:rsidRPr="00BD65F7">
        <w:rPr>
          <w:rFonts w:ascii="Arial" w:hAnsi="Arial" w:cs="Arial"/>
          <w:sz w:val="16"/>
          <w:szCs w:val="16"/>
        </w:rPr>
        <w:t xml:space="preserve">; </w:t>
      </w:r>
      <w:r w:rsidR="00672C4D">
        <w:rPr>
          <w:rFonts w:ascii="Arial" w:hAnsi="Arial" w:cs="Arial"/>
          <w:sz w:val="16"/>
          <w:szCs w:val="16"/>
        </w:rPr>
        <w:t>Supplementary Table</w:t>
      </w:r>
      <w:r w:rsidRPr="00790391">
        <w:rPr>
          <w:rFonts w:ascii="Arial" w:hAnsi="Arial" w:cs="Arial"/>
          <w:sz w:val="16"/>
          <w:szCs w:val="16"/>
        </w:rPr>
        <w:t xml:space="preserve"> 1</w:t>
      </w:r>
      <w:r w:rsidRPr="00790391">
        <w:rPr>
          <w:rFonts w:ascii="Arial" w:hAnsi="Arial" w:cs="Arial"/>
          <w:sz w:val="16"/>
          <w:szCs w:val="16"/>
          <w:lang w:eastAsia="en-US" w:bidi="en-US"/>
        </w:rPr>
        <w:t xml:space="preserve">) as the primary or secondary diagnosis </w:t>
      </w:r>
    </w:p>
    <w:p w14:paraId="133C591E" w14:textId="2DBDF410" w:rsidR="005D05E7" w:rsidRPr="00790391" w:rsidRDefault="005D05E7" w:rsidP="005D05E7">
      <w:pPr>
        <w:pStyle w:val="ListParagraph"/>
        <w:spacing w:after="0" w:line="240" w:lineRule="auto"/>
        <w:ind w:left="0"/>
        <w:rPr>
          <w:rFonts w:ascii="Arial" w:hAnsi="Arial" w:cs="Arial"/>
          <w:sz w:val="16"/>
          <w:szCs w:val="16"/>
          <w:lang w:eastAsia="en-US" w:bidi="en-US"/>
        </w:rPr>
      </w:pPr>
      <w:r w:rsidRPr="00790391">
        <w:rPr>
          <w:rFonts w:ascii="Arial" w:hAnsi="Arial" w:cs="Arial"/>
          <w:b/>
          <w:bCs/>
          <w:sz w:val="16"/>
          <w:szCs w:val="16"/>
          <w:lang w:eastAsia="en-US" w:bidi="en-US"/>
        </w:rPr>
        <w:t>Implicit:</w:t>
      </w:r>
      <w:r w:rsidRPr="00790391">
        <w:rPr>
          <w:rFonts w:ascii="Arial" w:hAnsi="Arial" w:cs="Arial"/>
          <w:sz w:val="16"/>
          <w:szCs w:val="16"/>
          <w:lang w:eastAsia="en-US" w:bidi="en-US"/>
        </w:rPr>
        <w:t xml:space="preserve"> Presence of an infection code listed as the primary diagnosis and an “organ dysfunction code” listed as secondary diagnosis from the modified GBD codes (</w:t>
      </w:r>
      <w:r w:rsidR="0024252E">
        <w:rPr>
          <w:rFonts w:ascii="Arial" w:hAnsi="Arial" w:cs="Arial"/>
          <w:sz w:val="16"/>
          <w:szCs w:val="16"/>
        </w:rPr>
        <w:t>Additional File 1</w:t>
      </w:r>
      <w:r w:rsidR="0024252E" w:rsidRPr="00BD65F7">
        <w:rPr>
          <w:rFonts w:ascii="Arial" w:hAnsi="Arial" w:cs="Arial"/>
          <w:sz w:val="16"/>
          <w:szCs w:val="16"/>
        </w:rPr>
        <w:t xml:space="preserve">; </w:t>
      </w:r>
      <w:r w:rsidR="00672C4D">
        <w:rPr>
          <w:rFonts w:ascii="Arial" w:hAnsi="Arial" w:cs="Arial"/>
          <w:sz w:val="16"/>
          <w:szCs w:val="16"/>
        </w:rPr>
        <w:t>Supplementary Table</w:t>
      </w:r>
      <w:r w:rsidRPr="00790391">
        <w:rPr>
          <w:rFonts w:ascii="Arial" w:hAnsi="Arial" w:cs="Arial"/>
          <w:sz w:val="16"/>
          <w:szCs w:val="16"/>
        </w:rPr>
        <w:t>s 2 and 3</w:t>
      </w:r>
      <w:r w:rsidRPr="00790391">
        <w:rPr>
          <w:rFonts w:ascii="Arial" w:hAnsi="Arial" w:cs="Arial"/>
          <w:sz w:val="16"/>
          <w:szCs w:val="16"/>
          <w:lang w:eastAsia="en-US" w:bidi="en-US"/>
        </w:rPr>
        <w:t>) OR one of the explicit sepsis codes (</w:t>
      </w:r>
      <w:r w:rsidR="0024252E">
        <w:rPr>
          <w:rFonts w:ascii="Arial" w:hAnsi="Arial" w:cs="Arial"/>
          <w:sz w:val="16"/>
          <w:szCs w:val="16"/>
        </w:rPr>
        <w:t>Additional File 1</w:t>
      </w:r>
      <w:r w:rsidR="0024252E" w:rsidRPr="00BD65F7">
        <w:rPr>
          <w:rFonts w:ascii="Arial" w:hAnsi="Arial" w:cs="Arial"/>
          <w:sz w:val="16"/>
          <w:szCs w:val="16"/>
        </w:rPr>
        <w:t xml:space="preserve">; </w:t>
      </w:r>
      <w:r w:rsidR="00672C4D">
        <w:rPr>
          <w:rFonts w:ascii="Arial" w:hAnsi="Arial" w:cs="Arial"/>
          <w:sz w:val="16"/>
          <w:szCs w:val="16"/>
        </w:rPr>
        <w:t>Supplementary Table</w:t>
      </w:r>
      <w:r w:rsidRPr="00790391">
        <w:rPr>
          <w:rFonts w:ascii="Arial" w:hAnsi="Arial" w:cs="Arial"/>
          <w:sz w:val="16"/>
          <w:szCs w:val="16"/>
        </w:rPr>
        <w:t xml:space="preserve"> 1</w:t>
      </w:r>
      <w:r w:rsidRPr="00790391">
        <w:rPr>
          <w:rFonts w:ascii="Arial" w:hAnsi="Arial" w:cs="Arial"/>
          <w:sz w:val="16"/>
          <w:szCs w:val="16"/>
          <w:lang w:eastAsia="en-US" w:bidi="en-US"/>
        </w:rPr>
        <w:t>)</w:t>
      </w:r>
    </w:p>
    <w:p w14:paraId="0D3387D4" w14:textId="6B48C335" w:rsidR="005D05E7" w:rsidRPr="00790391" w:rsidRDefault="005D05E7" w:rsidP="005D05E7">
      <w:pPr>
        <w:pStyle w:val="ListParagraph"/>
        <w:spacing w:after="0" w:line="240" w:lineRule="auto"/>
        <w:ind w:left="0"/>
        <w:rPr>
          <w:rFonts w:ascii="Arial" w:hAnsi="Arial" w:cs="Arial"/>
          <w:sz w:val="16"/>
          <w:szCs w:val="16"/>
          <w:lang w:eastAsia="en-US" w:bidi="en-US"/>
        </w:rPr>
      </w:pPr>
      <w:r w:rsidRPr="00790391">
        <w:rPr>
          <w:rFonts w:ascii="Arial" w:hAnsi="Arial" w:cs="Arial"/>
          <w:b/>
          <w:bCs/>
          <w:sz w:val="16"/>
          <w:szCs w:val="16"/>
          <w:lang w:eastAsia="en-US" w:bidi="en-US"/>
        </w:rPr>
        <w:t>Implicit plus:</w:t>
      </w:r>
      <w:r w:rsidRPr="00790391">
        <w:rPr>
          <w:rFonts w:ascii="Arial" w:hAnsi="Arial" w:cs="Arial"/>
          <w:sz w:val="16"/>
          <w:szCs w:val="16"/>
          <w:lang w:eastAsia="en-US" w:bidi="en-US"/>
        </w:rPr>
        <w:t xml:space="preserve"> Presence of an infection code and an “organ dysfunction code” from the modified GBD codes (</w:t>
      </w:r>
      <w:r w:rsidR="00EE174A">
        <w:rPr>
          <w:rFonts w:ascii="Arial" w:hAnsi="Arial" w:cs="Arial"/>
          <w:sz w:val="16"/>
          <w:szCs w:val="16"/>
        </w:rPr>
        <w:t>Additional File 1</w:t>
      </w:r>
      <w:r w:rsidR="00EE174A" w:rsidRPr="00BD65F7">
        <w:rPr>
          <w:rFonts w:ascii="Arial" w:hAnsi="Arial" w:cs="Arial"/>
          <w:sz w:val="16"/>
          <w:szCs w:val="16"/>
        </w:rPr>
        <w:t xml:space="preserve">; </w:t>
      </w:r>
      <w:r w:rsidR="00672C4D">
        <w:rPr>
          <w:rFonts w:ascii="Arial" w:hAnsi="Arial" w:cs="Arial"/>
          <w:sz w:val="16"/>
          <w:szCs w:val="16"/>
        </w:rPr>
        <w:t>Supplementary Table</w:t>
      </w:r>
      <w:r w:rsidRPr="00790391">
        <w:rPr>
          <w:rFonts w:ascii="Arial" w:hAnsi="Arial" w:cs="Arial"/>
          <w:sz w:val="16"/>
          <w:szCs w:val="16"/>
        </w:rPr>
        <w:t>s 2 and 3</w:t>
      </w:r>
      <w:r w:rsidRPr="00790391">
        <w:rPr>
          <w:rFonts w:ascii="Arial" w:hAnsi="Arial" w:cs="Arial"/>
          <w:sz w:val="16"/>
          <w:szCs w:val="16"/>
          <w:lang w:eastAsia="en-US" w:bidi="en-US"/>
        </w:rPr>
        <w:t>) OR one of the explicit sepsis codes (</w:t>
      </w:r>
      <w:r w:rsidR="0024252E">
        <w:rPr>
          <w:rFonts w:ascii="Arial" w:hAnsi="Arial" w:cs="Arial"/>
          <w:sz w:val="16"/>
          <w:szCs w:val="16"/>
        </w:rPr>
        <w:t>Additional File 1</w:t>
      </w:r>
      <w:r w:rsidR="0024252E" w:rsidRPr="00BD65F7">
        <w:rPr>
          <w:rFonts w:ascii="Arial" w:hAnsi="Arial" w:cs="Arial"/>
          <w:sz w:val="16"/>
          <w:szCs w:val="16"/>
        </w:rPr>
        <w:t xml:space="preserve">; </w:t>
      </w:r>
      <w:r w:rsidR="00672C4D">
        <w:rPr>
          <w:rFonts w:ascii="Arial" w:hAnsi="Arial" w:cs="Arial"/>
          <w:sz w:val="16"/>
          <w:szCs w:val="16"/>
        </w:rPr>
        <w:t>Supplementary Table</w:t>
      </w:r>
      <w:r w:rsidRPr="00790391">
        <w:rPr>
          <w:rFonts w:ascii="Arial" w:hAnsi="Arial" w:cs="Arial"/>
          <w:sz w:val="16"/>
          <w:szCs w:val="16"/>
        </w:rPr>
        <w:t xml:space="preserve"> 1</w:t>
      </w:r>
      <w:r w:rsidRPr="00790391">
        <w:rPr>
          <w:rFonts w:ascii="Arial" w:hAnsi="Arial" w:cs="Arial"/>
          <w:sz w:val="16"/>
          <w:szCs w:val="16"/>
          <w:lang w:eastAsia="en-US" w:bidi="en-US"/>
        </w:rPr>
        <w:t>)</w:t>
      </w:r>
      <w:r w:rsidRPr="00790391">
        <w:rPr>
          <w:rFonts w:ascii="Arial" w:hAnsi="Arial" w:cs="Arial"/>
          <w:sz w:val="16"/>
          <w:szCs w:val="16"/>
        </w:rPr>
        <w:t xml:space="preserve"> </w:t>
      </w:r>
      <w:r w:rsidRPr="0024252E">
        <w:rPr>
          <w:rFonts w:ascii="Arial" w:hAnsi="Arial" w:cs="Arial"/>
          <w:b/>
          <w:bCs/>
          <w:sz w:val="16"/>
          <w:szCs w:val="16"/>
          <w:lang w:eastAsia="en-US" w:bidi="en-US"/>
        </w:rPr>
        <w:t>Angus:</w:t>
      </w:r>
      <w:r w:rsidRPr="00790391">
        <w:rPr>
          <w:rFonts w:ascii="Arial" w:hAnsi="Arial" w:cs="Arial"/>
          <w:sz w:val="16"/>
          <w:szCs w:val="16"/>
          <w:lang w:eastAsia="en-US" w:bidi="en-US"/>
        </w:rPr>
        <w:t xml:space="preserve"> Presence of an infection code and an “organ dysfunction code” from the Angus codes (</w:t>
      </w:r>
      <w:r w:rsidR="00EE174A">
        <w:rPr>
          <w:rFonts w:ascii="Arial" w:hAnsi="Arial" w:cs="Arial"/>
          <w:sz w:val="16"/>
          <w:szCs w:val="16"/>
        </w:rPr>
        <w:t>Additional File 1</w:t>
      </w:r>
      <w:r w:rsidR="00EE174A" w:rsidRPr="00BD65F7">
        <w:rPr>
          <w:rFonts w:ascii="Arial" w:hAnsi="Arial" w:cs="Arial"/>
          <w:sz w:val="16"/>
          <w:szCs w:val="16"/>
        </w:rPr>
        <w:t xml:space="preserve">; </w:t>
      </w:r>
      <w:r w:rsidR="00672C4D">
        <w:rPr>
          <w:rFonts w:ascii="Arial" w:hAnsi="Arial" w:cs="Arial"/>
          <w:sz w:val="16"/>
          <w:szCs w:val="16"/>
          <w:lang w:eastAsia="en-US" w:bidi="en-US"/>
        </w:rPr>
        <w:t>Supplementary Table</w:t>
      </w:r>
      <w:r w:rsidRPr="00790391">
        <w:rPr>
          <w:rFonts w:ascii="Arial" w:hAnsi="Arial" w:cs="Arial"/>
          <w:sz w:val="16"/>
          <w:szCs w:val="16"/>
          <w:lang w:eastAsia="en-US" w:bidi="en-US"/>
        </w:rPr>
        <w:t>s 2 and 3) or R57.2 or R65.1 from the explicit sepsis codes (</w:t>
      </w:r>
      <w:r w:rsidR="00EE174A">
        <w:rPr>
          <w:rFonts w:ascii="Arial" w:hAnsi="Arial" w:cs="Arial"/>
          <w:sz w:val="16"/>
          <w:szCs w:val="16"/>
        </w:rPr>
        <w:t>Additional File 1</w:t>
      </w:r>
      <w:r w:rsidR="00EE174A" w:rsidRPr="00BD65F7">
        <w:rPr>
          <w:rFonts w:ascii="Arial" w:hAnsi="Arial" w:cs="Arial"/>
          <w:sz w:val="16"/>
          <w:szCs w:val="16"/>
        </w:rPr>
        <w:t xml:space="preserve">; </w:t>
      </w:r>
      <w:r w:rsidR="00672C4D">
        <w:rPr>
          <w:rFonts w:ascii="Arial" w:hAnsi="Arial" w:cs="Arial"/>
          <w:sz w:val="16"/>
          <w:szCs w:val="16"/>
          <w:lang w:eastAsia="en-US" w:bidi="en-US"/>
        </w:rPr>
        <w:t>Supplementary Table</w:t>
      </w:r>
      <w:r w:rsidRPr="00790391">
        <w:rPr>
          <w:rFonts w:ascii="Arial" w:hAnsi="Arial" w:cs="Arial"/>
          <w:sz w:val="16"/>
          <w:szCs w:val="16"/>
          <w:lang w:eastAsia="en-US" w:bidi="en-US"/>
        </w:rPr>
        <w:t xml:space="preserve"> 1)</w:t>
      </w:r>
    </w:p>
    <w:p w14:paraId="68AC79D2" w14:textId="353B3941" w:rsidR="00C62EB2" w:rsidRDefault="005D05E7" w:rsidP="005D05E7">
      <w:pPr>
        <w:spacing w:after="0"/>
        <w:rPr>
          <w:rFonts w:ascii="Arial" w:hAnsi="Arial" w:cs="Arial"/>
          <w:b/>
          <w:bCs/>
          <w:lang w:val="en-AU"/>
        </w:rPr>
      </w:pPr>
      <w:r w:rsidRPr="00790391">
        <w:rPr>
          <w:rFonts w:ascii="Arial" w:hAnsi="Arial" w:cs="Arial"/>
          <w:sz w:val="16"/>
          <w:szCs w:val="16"/>
          <w:lang w:val="en-AU" w:eastAsia="en-US" w:bidi="en-US"/>
        </w:rPr>
        <w:t xml:space="preserve">GBD: Global Burden of Disease; </w:t>
      </w:r>
      <w:r w:rsidR="00F938A6">
        <w:rPr>
          <w:rFonts w:ascii="Arial" w:hAnsi="Arial" w:cs="Arial"/>
          <w:sz w:val="16"/>
          <w:szCs w:val="16"/>
          <w:lang w:val="en-AU" w:eastAsia="en-US" w:bidi="en-US"/>
        </w:rPr>
        <w:t>ICD-10-AM</w:t>
      </w:r>
      <w:r w:rsidRPr="00790391">
        <w:rPr>
          <w:rFonts w:ascii="Arial" w:hAnsi="Arial" w:cs="Arial"/>
          <w:sz w:val="16"/>
          <w:szCs w:val="16"/>
          <w:lang w:val="en-AU" w:eastAsia="en-US" w:bidi="en-US"/>
        </w:rPr>
        <w:t xml:space="preserve">: </w:t>
      </w:r>
      <w:r w:rsidR="00AB5509">
        <w:rPr>
          <w:rFonts w:ascii="Arial" w:hAnsi="Arial" w:cs="Arial"/>
          <w:sz w:val="16"/>
          <w:szCs w:val="16"/>
          <w:lang w:val="en-AU" w:eastAsia="en-US" w:bidi="en-US"/>
        </w:rPr>
        <w:t>International Classification of Diseases-10th Revision- Australian Modification</w:t>
      </w:r>
    </w:p>
    <w:p w14:paraId="4947B2BD" w14:textId="77777777" w:rsidR="00C62EB2" w:rsidRDefault="00C62EB2" w:rsidP="00D03E48">
      <w:pPr>
        <w:spacing w:before="240" w:after="0" w:line="480" w:lineRule="auto"/>
        <w:rPr>
          <w:rFonts w:ascii="Arial" w:hAnsi="Arial" w:cs="Arial"/>
          <w:b/>
          <w:bCs/>
          <w:lang w:val="en-AU"/>
        </w:rPr>
        <w:sectPr w:rsidR="00C62EB2" w:rsidSect="00C62EB2">
          <w:pgSz w:w="16838" w:h="11906" w:orient="landscape"/>
          <w:pgMar w:top="1440" w:right="1440" w:bottom="1440" w:left="1440" w:header="709" w:footer="709" w:gutter="0"/>
          <w:cols w:space="708"/>
          <w:docGrid w:linePitch="360"/>
        </w:sectPr>
      </w:pPr>
    </w:p>
    <w:p w14:paraId="08490234" w14:textId="65982BFF" w:rsidR="004F213A" w:rsidRPr="00CB76B2" w:rsidRDefault="00102DE7" w:rsidP="007975EB">
      <w:pPr>
        <w:spacing w:before="240" w:after="0" w:line="360" w:lineRule="auto"/>
        <w:rPr>
          <w:rFonts w:ascii="Arial" w:hAnsi="Arial" w:cs="Arial"/>
          <w:b/>
          <w:bCs/>
          <w:lang w:val="en-AU"/>
        </w:rPr>
      </w:pPr>
      <w:r w:rsidRPr="00CB76B2">
        <w:rPr>
          <w:rFonts w:ascii="Arial" w:hAnsi="Arial" w:cs="Arial"/>
          <w:b/>
          <w:bCs/>
          <w:lang w:val="en-AU"/>
        </w:rPr>
        <w:lastRenderedPageBreak/>
        <w:t>C</w:t>
      </w:r>
      <w:r w:rsidR="004F213A" w:rsidRPr="00CB76B2">
        <w:rPr>
          <w:rFonts w:ascii="Arial" w:hAnsi="Arial" w:cs="Arial"/>
          <w:b/>
          <w:bCs/>
          <w:lang w:val="en-AU"/>
        </w:rPr>
        <w:t>haracteristics of sepsis patients</w:t>
      </w:r>
    </w:p>
    <w:p w14:paraId="73E62C26" w14:textId="576F73E6" w:rsidR="004F213A" w:rsidRPr="00CB76B2" w:rsidRDefault="004F213A" w:rsidP="007975EB">
      <w:pPr>
        <w:spacing w:after="0" w:line="360" w:lineRule="auto"/>
        <w:rPr>
          <w:rFonts w:ascii="Arial" w:hAnsi="Arial" w:cs="Arial"/>
          <w:lang w:val="en-AU"/>
        </w:rPr>
      </w:pPr>
      <w:r w:rsidRPr="00CB76B2">
        <w:rPr>
          <w:rFonts w:ascii="Arial" w:hAnsi="Arial" w:cs="Arial"/>
          <w:lang w:val="en-AU"/>
        </w:rPr>
        <w:t>In the clinical sepsis group</w:t>
      </w:r>
      <w:r w:rsidR="004D3C05" w:rsidRPr="00CB76B2">
        <w:rPr>
          <w:rFonts w:ascii="Arial" w:hAnsi="Arial" w:cs="Arial"/>
          <w:lang w:val="en-AU"/>
        </w:rPr>
        <w:t xml:space="preserve"> (n=215)</w:t>
      </w:r>
      <w:r w:rsidRPr="00CB76B2">
        <w:rPr>
          <w:rFonts w:ascii="Arial" w:hAnsi="Arial" w:cs="Arial"/>
          <w:lang w:val="en-AU"/>
        </w:rPr>
        <w:t>, the mean (</w:t>
      </w:r>
      <w:r w:rsidR="00B41E42" w:rsidRPr="00CB76B2">
        <w:rPr>
          <w:rFonts w:ascii="Arial" w:hAnsi="Arial" w:cs="Arial"/>
          <w:lang w:val="en-AU"/>
        </w:rPr>
        <w:t xml:space="preserve">Standard Deviation; </w:t>
      </w:r>
      <w:r w:rsidRPr="00CB76B2">
        <w:rPr>
          <w:rFonts w:ascii="Arial" w:hAnsi="Arial" w:cs="Arial"/>
          <w:lang w:val="en-AU"/>
        </w:rPr>
        <w:t xml:space="preserve">SD) </w:t>
      </w:r>
      <w:r w:rsidR="00B41E42" w:rsidRPr="00CB76B2">
        <w:rPr>
          <w:rFonts w:ascii="Arial" w:hAnsi="Arial" w:cs="Arial"/>
          <w:lang w:val="en-AU"/>
        </w:rPr>
        <w:t xml:space="preserve">Sequential Organ Failure Assessment </w:t>
      </w:r>
      <w:r w:rsidR="00841D2D" w:rsidRPr="00CB76B2">
        <w:rPr>
          <w:rFonts w:ascii="Arial" w:hAnsi="Arial" w:cs="Arial"/>
          <w:lang w:val="en-AU"/>
        </w:rPr>
        <w:t>(</w:t>
      </w:r>
      <w:r w:rsidRPr="00CB76B2">
        <w:rPr>
          <w:rFonts w:ascii="Arial" w:hAnsi="Arial" w:cs="Arial"/>
          <w:lang w:val="en-AU"/>
        </w:rPr>
        <w:t>SOFA</w:t>
      </w:r>
      <w:r w:rsidR="00841D2D" w:rsidRPr="00CB76B2">
        <w:rPr>
          <w:rFonts w:ascii="Arial" w:hAnsi="Arial" w:cs="Arial"/>
          <w:lang w:val="en-AU"/>
        </w:rPr>
        <w:t>)</w:t>
      </w:r>
      <w:r w:rsidRPr="00CB76B2">
        <w:rPr>
          <w:rFonts w:ascii="Arial" w:hAnsi="Arial" w:cs="Arial"/>
          <w:lang w:val="en-AU"/>
        </w:rPr>
        <w:t xml:space="preserve"> score was 4.3 (2.6) and the most common type of organ dysfunction was respiratory</w:t>
      </w:r>
      <w:r w:rsidR="00B41E42" w:rsidRPr="00CB76B2">
        <w:rPr>
          <w:rFonts w:ascii="Arial" w:hAnsi="Arial" w:cs="Arial"/>
          <w:lang w:val="en-AU"/>
        </w:rPr>
        <w:t xml:space="preserve"> noted in 40</w:t>
      </w:r>
      <w:r w:rsidRPr="00CB76B2">
        <w:rPr>
          <w:rFonts w:ascii="Arial" w:hAnsi="Arial" w:cs="Arial"/>
          <w:lang w:val="en-AU"/>
        </w:rPr>
        <w:t xml:space="preserve"> (18.6%)</w:t>
      </w:r>
      <w:r w:rsidR="00B41E42" w:rsidRPr="00CB76B2">
        <w:rPr>
          <w:rFonts w:ascii="Arial" w:hAnsi="Arial" w:cs="Arial"/>
          <w:lang w:val="en-AU"/>
        </w:rPr>
        <w:t xml:space="preserve"> patients</w:t>
      </w:r>
      <w:r w:rsidRPr="00CB76B2">
        <w:rPr>
          <w:rFonts w:ascii="Arial" w:hAnsi="Arial" w:cs="Arial"/>
          <w:lang w:val="en-AU"/>
        </w:rPr>
        <w:t>. Twenty (9.3%) patient</w:t>
      </w:r>
      <w:r w:rsidR="00B41E42" w:rsidRPr="00CB76B2">
        <w:rPr>
          <w:rFonts w:ascii="Arial" w:hAnsi="Arial" w:cs="Arial"/>
          <w:lang w:val="en-AU"/>
        </w:rPr>
        <w:t>s</w:t>
      </w:r>
      <w:r w:rsidRPr="00CB76B2">
        <w:rPr>
          <w:rFonts w:ascii="Arial" w:hAnsi="Arial" w:cs="Arial"/>
          <w:lang w:val="en-AU"/>
        </w:rPr>
        <w:t xml:space="preserve"> met the septic shock </w:t>
      </w:r>
      <w:proofErr w:type="gramStart"/>
      <w:r w:rsidRPr="00CB76B2">
        <w:rPr>
          <w:rFonts w:ascii="Arial" w:hAnsi="Arial" w:cs="Arial"/>
          <w:lang w:val="en-AU"/>
        </w:rPr>
        <w:t>criteria</w:t>
      </w:r>
      <w:proofErr w:type="gramEnd"/>
      <w:r w:rsidRPr="00CB76B2">
        <w:rPr>
          <w:rFonts w:ascii="Arial" w:hAnsi="Arial" w:cs="Arial"/>
          <w:lang w:val="en-AU"/>
        </w:rPr>
        <w:t xml:space="preserve"> and 11 (5.1%) patients acquired sepsis during their hospital stay</w:t>
      </w:r>
      <w:r w:rsidR="0054283D">
        <w:rPr>
          <w:rFonts w:ascii="Arial" w:hAnsi="Arial" w:cs="Arial"/>
          <w:lang w:val="en-AU"/>
        </w:rPr>
        <w:t xml:space="preserve"> (Supplementary Table 2)</w:t>
      </w:r>
      <w:r w:rsidRPr="00CB76B2">
        <w:rPr>
          <w:rFonts w:ascii="Arial" w:hAnsi="Arial" w:cs="Arial"/>
          <w:lang w:val="en-AU"/>
        </w:rPr>
        <w:t xml:space="preserve">. </w:t>
      </w:r>
    </w:p>
    <w:p w14:paraId="4B8DDFFF" w14:textId="4BEC50DB" w:rsidR="005E3A28" w:rsidRDefault="004F213A" w:rsidP="007975EB">
      <w:pPr>
        <w:spacing w:after="0" w:line="360" w:lineRule="auto"/>
        <w:rPr>
          <w:rFonts w:ascii="Arial" w:hAnsi="Arial" w:cs="Arial"/>
          <w:lang w:val="en-AU"/>
        </w:rPr>
        <w:sectPr w:rsidR="005E3A28" w:rsidSect="005E3A28">
          <w:pgSz w:w="11906" w:h="16838"/>
          <w:pgMar w:top="1440" w:right="1440" w:bottom="1440" w:left="1440" w:header="709" w:footer="709" w:gutter="0"/>
          <w:cols w:space="708"/>
          <w:docGrid w:linePitch="360"/>
        </w:sectPr>
      </w:pPr>
      <w:r w:rsidRPr="00CB76B2">
        <w:rPr>
          <w:rFonts w:ascii="Arial" w:hAnsi="Arial" w:cs="Arial"/>
          <w:lang w:val="en-AU"/>
        </w:rPr>
        <w:t xml:space="preserve">Details of pathogen profile and administered antimicrobials in patients diagnosed with clinical sepsis is shown in </w:t>
      </w:r>
      <w:r w:rsidR="00483D28">
        <w:rPr>
          <w:rFonts w:ascii="Arial" w:hAnsi="Arial" w:cs="Arial"/>
          <w:lang w:val="en-AU"/>
        </w:rPr>
        <w:t>supplementary</w:t>
      </w:r>
      <w:r w:rsidR="00483D28" w:rsidRPr="00CB76B2">
        <w:rPr>
          <w:rFonts w:ascii="Arial" w:hAnsi="Arial" w:cs="Arial"/>
          <w:lang w:val="en-AU"/>
        </w:rPr>
        <w:t xml:space="preserve"> </w:t>
      </w:r>
      <w:r w:rsidRPr="00CB76B2">
        <w:rPr>
          <w:rFonts w:ascii="Arial" w:hAnsi="Arial" w:cs="Arial"/>
          <w:lang w:val="en-AU"/>
        </w:rPr>
        <w:t xml:space="preserve">Tables </w:t>
      </w:r>
      <w:r w:rsidR="008C21AC">
        <w:rPr>
          <w:rFonts w:ascii="Arial" w:hAnsi="Arial" w:cs="Arial"/>
          <w:lang w:val="en-AU"/>
        </w:rPr>
        <w:t>4</w:t>
      </w:r>
      <w:r w:rsidRPr="00CB76B2">
        <w:rPr>
          <w:rFonts w:ascii="Arial" w:hAnsi="Arial" w:cs="Arial"/>
          <w:lang w:val="en-AU"/>
        </w:rPr>
        <w:t xml:space="preserve"> and </w:t>
      </w:r>
      <w:r w:rsidR="008C21AC">
        <w:rPr>
          <w:rFonts w:ascii="Arial" w:hAnsi="Arial" w:cs="Arial"/>
          <w:lang w:val="en-AU"/>
        </w:rPr>
        <w:t>5</w:t>
      </w:r>
      <w:r w:rsidRPr="00CB76B2">
        <w:rPr>
          <w:rFonts w:ascii="Arial" w:hAnsi="Arial" w:cs="Arial"/>
          <w:lang w:val="en-AU"/>
        </w:rPr>
        <w:t xml:space="preserve">, respectively. Seventy-one (33.0%) patients diagnosed with clinical sepsis had infection with gram negative bacteria (E. coli being the most common), 46 (21.4%) with gram-positive bacteria (Staphylococcus Aureus being the most common) and 27 (12.6%) with other pathogens including SARS-CoV-2. A pathogen was not isolated in 103 (44.2%) patients of whom 90 patients received empiric antibiotic treatment. Cephalosporins were most common antimicrobial agents, administered to 83.3% of patients with ceftriaxone being the most common. Seven (3.3%) patients did not receive any antimicrobial </w:t>
      </w:r>
      <w:r w:rsidR="00C43EA0">
        <w:rPr>
          <w:rFonts w:ascii="Arial" w:hAnsi="Arial" w:cs="Arial"/>
          <w:lang w:val="en-AU"/>
        </w:rPr>
        <w:t xml:space="preserve">agent </w:t>
      </w:r>
      <w:r w:rsidRPr="00CB76B2">
        <w:rPr>
          <w:rFonts w:ascii="Arial" w:hAnsi="Arial" w:cs="Arial"/>
          <w:lang w:val="en-AU"/>
        </w:rPr>
        <w:t xml:space="preserve">while 24 (11.2%) patients were already receiving antimicrobial </w:t>
      </w:r>
      <w:r w:rsidR="004C4C6F">
        <w:rPr>
          <w:rFonts w:ascii="Arial" w:hAnsi="Arial" w:cs="Arial"/>
          <w:lang w:val="en-AU"/>
        </w:rPr>
        <w:t xml:space="preserve">agents </w:t>
      </w:r>
      <w:r w:rsidRPr="00CB76B2">
        <w:rPr>
          <w:rFonts w:ascii="Arial" w:hAnsi="Arial" w:cs="Arial"/>
          <w:lang w:val="en-AU"/>
        </w:rPr>
        <w:t>before the clinical diagnosis of sepsis was made</w:t>
      </w:r>
      <w:r w:rsidR="00483D28">
        <w:rPr>
          <w:rFonts w:ascii="Arial" w:hAnsi="Arial" w:cs="Arial"/>
          <w:lang w:val="en-AU"/>
        </w:rPr>
        <w:t>.</w:t>
      </w:r>
    </w:p>
    <w:p w14:paraId="3CD2AF85" w14:textId="1C36F8F5" w:rsidR="00F174B4" w:rsidRPr="005E3A28" w:rsidRDefault="004F213A" w:rsidP="005E3A28">
      <w:pPr>
        <w:spacing w:after="0" w:line="240" w:lineRule="auto"/>
        <w:rPr>
          <w:rFonts w:ascii="Arial" w:hAnsi="Arial" w:cs="Arial"/>
          <w:b/>
          <w:bCs/>
          <w:i/>
        </w:rPr>
      </w:pPr>
      <w:r w:rsidRPr="005E3A28">
        <w:rPr>
          <w:rFonts w:ascii="Arial" w:hAnsi="Arial" w:cs="Arial"/>
          <w:b/>
          <w:bCs/>
          <w:lang w:val="en-AU"/>
        </w:rPr>
        <w:lastRenderedPageBreak/>
        <w:t xml:space="preserve"> </w:t>
      </w:r>
      <w:r w:rsidR="00F174B4" w:rsidRPr="005E3A28">
        <w:rPr>
          <w:rFonts w:ascii="Arial" w:hAnsi="Arial" w:cs="Arial"/>
          <w:b/>
          <w:bCs/>
        </w:rPr>
        <w:t xml:space="preserve">Supplementary Table </w:t>
      </w:r>
      <w:r w:rsidR="00F70BC9">
        <w:rPr>
          <w:rFonts w:ascii="Arial" w:hAnsi="Arial" w:cs="Arial"/>
          <w:b/>
          <w:bCs/>
        </w:rPr>
        <w:t>2</w:t>
      </w:r>
      <w:r w:rsidR="00F174B4" w:rsidRPr="005E3A28">
        <w:rPr>
          <w:rFonts w:ascii="Arial" w:hAnsi="Arial" w:cs="Arial"/>
          <w:b/>
          <w:bCs/>
        </w:rPr>
        <w:t xml:space="preserve"> Clinical characteristics of patients diagnosed with sepsis by clinical review and by the four methods using ICD coding</w:t>
      </w:r>
    </w:p>
    <w:tbl>
      <w:tblPr>
        <w:tblStyle w:val="PlainTable2"/>
        <w:tblW w:w="13720" w:type="dxa"/>
        <w:tblLayout w:type="fixed"/>
        <w:tblLook w:val="04A0" w:firstRow="1" w:lastRow="0" w:firstColumn="1" w:lastColumn="0" w:noHBand="0" w:noVBand="1"/>
      </w:tblPr>
      <w:tblGrid>
        <w:gridCol w:w="3260"/>
        <w:gridCol w:w="2229"/>
        <w:gridCol w:w="2167"/>
        <w:gridCol w:w="2021"/>
        <w:gridCol w:w="2022"/>
        <w:gridCol w:w="2021"/>
      </w:tblGrid>
      <w:tr w:rsidR="00F174B4" w:rsidRPr="00CB76B2" w14:paraId="56A5209F" w14:textId="77777777" w:rsidTr="00EE7DFA">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260" w:type="dxa"/>
            <w:hideMark/>
          </w:tcPr>
          <w:p w14:paraId="79A459F4" w14:textId="77777777" w:rsidR="00F174B4" w:rsidRPr="00CB76B2" w:rsidRDefault="00F174B4" w:rsidP="00DF10F8">
            <w:pPr>
              <w:jc w:val="both"/>
              <w:rPr>
                <w:rFonts w:ascii="Arial" w:eastAsia="Times New Roman" w:hAnsi="Arial" w:cs="Arial"/>
                <w:szCs w:val="20"/>
                <w:lang w:val="en-AU"/>
              </w:rPr>
            </w:pPr>
            <w:r w:rsidRPr="00CB76B2">
              <w:rPr>
                <w:rFonts w:ascii="Arial" w:eastAsia="Times New Roman" w:hAnsi="Arial" w:cs="Arial"/>
                <w:szCs w:val="20"/>
                <w:lang w:val="en-AU"/>
              </w:rPr>
              <w:t>Characteristic</w:t>
            </w:r>
          </w:p>
        </w:tc>
        <w:tc>
          <w:tcPr>
            <w:tcW w:w="2229" w:type="dxa"/>
            <w:hideMark/>
          </w:tcPr>
          <w:p w14:paraId="311BE146" w14:textId="77777777" w:rsidR="00F174B4" w:rsidRPr="00CB76B2" w:rsidRDefault="00F174B4" w:rsidP="00DF10F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Cs w:val="20"/>
                <w:lang w:val="en-AU"/>
              </w:rPr>
            </w:pPr>
            <w:r w:rsidRPr="00CB76B2">
              <w:rPr>
                <w:rFonts w:ascii="Arial" w:eastAsia="Times New Roman" w:hAnsi="Arial" w:cs="Arial"/>
                <w:szCs w:val="20"/>
                <w:lang w:val="en-AU"/>
              </w:rPr>
              <w:t>Clinical sepsis</w:t>
            </w:r>
          </w:p>
          <w:p w14:paraId="159E092F" w14:textId="77777777" w:rsidR="00F174B4" w:rsidRPr="00CB76B2" w:rsidRDefault="00F174B4" w:rsidP="00DF10F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20"/>
                <w:lang w:val="en-AU"/>
              </w:rPr>
            </w:pPr>
            <w:r w:rsidRPr="00CB76B2">
              <w:rPr>
                <w:rFonts w:ascii="Arial" w:eastAsia="Times New Roman" w:hAnsi="Arial" w:cs="Arial"/>
                <w:szCs w:val="20"/>
                <w:lang w:val="en-AU"/>
              </w:rPr>
              <w:t>(Sepsis 3 criteria)</w:t>
            </w:r>
          </w:p>
        </w:tc>
        <w:tc>
          <w:tcPr>
            <w:tcW w:w="2167" w:type="dxa"/>
            <w:hideMark/>
          </w:tcPr>
          <w:p w14:paraId="6AD2FFE0" w14:textId="77777777" w:rsidR="00F174B4" w:rsidRPr="00CB76B2" w:rsidRDefault="00F174B4" w:rsidP="00DF10F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20"/>
                <w:lang w:val="en-AU"/>
              </w:rPr>
            </w:pPr>
            <w:r w:rsidRPr="00CB76B2">
              <w:rPr>
                <w:rFonts w:ascii="Arial" w:eastAsia="Times New Roman" w:hAnsi="Arial" w:cs="Arial"/>
                <w:szCs w:val="20"/>
                <w:lang w:val="en-AU"/>
              </w:rPr>
              <w:t>Explicit modified GBD</w:t>
            </w:r>
          </w:p>
        </w:tc>
        <w:tc>
          <w:tcPr>
            <w:tcW w:w="2021" w:type="dxa"/>
            <w:hideMark/>
          </w:tcPr>
          <w:p w14:paraId="3BAF303B" w14:textId="77777777" w:rsidR="00F174B4" w:rsidRPr="00CB76B2" w:rsidRDefault="00F174B4" w:rsidP="00DF10F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20"/>
                <w:lang w:val="en-AU"/>
              </w:rPr>
            </w:pPr>
            <w:r w:rsidRPr="00CB76B2">
              <w:rPr>
                <w:rFonts w:ascii="Arial" w:eastAsia="Times New Roman" w:hAnsi="Arial" w:cs="Arial"/>
                <w:szCs w:val="20"/>
                <w:lang w:val="en-AU"/>
              </w:rPr>
              <w:t>Implicit modified GBD</w:t>
            </w:r>
          </w:p>
        </w:tc>
        <w:tc>
          <w:tcPr>
            <w:tcW w:w="2022" w:type="dxa"/>
            <w:hideMark/>
          </w:tcPr>
          <w:p w14:paraId="4ADA2B03" w14:textId="77777777" w:rsidR="00F174B4" w:rsidRPr="00CB76B2" w:rsidRDefault="00F174B4" w:rsidP="00DF10F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20"/>
                <w:lang w:val="en-AU"/>
              </w:rPr>
            </w:pPr>
            <w:r w:rsidRPr="00CB76B2">
              <w:rPr>
                <w:rFonts w:ascii="Arial" w:eastAsia="Times New Roman" w:hAnsi="Arial" w:cs="Arial"/>
                <w:szCs w:val="20"/>
                <w:lang w:val="en-AU"/>
              </w:rPr>
              <w:t>Implicit plus modified GBD</w:t>
            </w:r>
          </w:p>
        </w:tc>
        <w:tc>
          <w:tcPr>
            <w:tcW w:w="2021" w:type="dxa"/>
            <w:hideMark/>
          </w:tcPr>
          <w:p w14:paraId="2EB0FB4A" w14:textId="77777777" w:rsidR="00F174B4" w:rsidRPr="00CB76B2" w:rsidRDefault="00F174B4" w:rsidP="00DF10F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20"/>
                <w:lang w:val="en-AU"/>
              </w:rPr>
            </w:pPr>
            <w:r w:rsidRPr="00CB76B2">
              <w:rPr>
                <w:rFonts w:ascii="Arial" w:eastAsia="Times New Roman" w:hAnsi="Arial" w:cs="Arial"/>
                <w:szCs w:val="20"/>
                <w:lang w:val="en-AU"/>
              </w:rPr>
              <w:t>Angus method</w:t>
            </w:r>
          </w:p>
        </w:tc>
      </w:tr>
      <w:tr w:rsidR="00F174B4" w:rsidRPr="00CB76B2" w14:paraId="6E39C5DF" w14:textId="77777777" w:rsidTr="00EE7DFA">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260" w:type="dxa"/>
          </w:tcPr>
          <w:p w14:paraId="17E14C54" w14:textId="77777777" w:rsidR="00F174B4" w:rsidRPr="00CB76B2" w:rsidRDefault="00F174B4" w:rsidP="00DF10F8">
            <w:pPr>
              <w:rPr>
                <w:rFonts w:ascii="Arial" w:eastAsia="Times New Roman" w:hAnsi="Arial" w:cs="Arial"/>
                <w:color w:val="000000"/>
                <w:szCs w:val="20"/>
                <w:lang w:val="en-AU"/>
              </w:rPr>
            </w:pPr>
            <w:r w:rsidRPr="00CB76B2">
              <w:rPr>
                <w:rFonts w:ascii="Arial" w:eastAsia="Times New Roman" w:hAnsi="Arial" w:cs="Arial"/>
                <w:color w:val="000000"/>
                <w:szCs w:val="20"/>
                <w:lang w:val="en-AU"/>
              </w:rPr>
              <w:t>Mean (SD) SOFA score</w:t>
            </w:r>
          </w:p>
        </w:tc>
        <w:tc>
          <w:tcPr>
            <w:tcW w:w="2229" w:type="dxa"/>
          </w:tcPr>
          <w:p w14:paraId="393A00D1"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Cs w:val="20"/>
                <w:lang w:val="en-AU"/>
              </w:rPr>
            </w:pPr>
            <w:r w:rsidRPr="00CB76B2">
              <w:rPr>
                <w:rFonts w:ascii="Arial" w:eastAsia="Times New Roman" w:hAnsi="Arial" w:cs="Arial"/>
                <w:color w:val="000000"/>
                <w:szCs w:val="20"/>
                <w:lang w:val="en-AU"/>
              </w:rPr>
              <w:t>4.3 (2.6)</w:t>
            </w:r>
          </w:p>
        </w:tc>
        <w:tc>
          <w:tcPr>
            <w:tcW w:w="2167" w:type="dxa"/>
            <w:noWrap/>
          </w:tcPr>
          <w:p w14:paraId="013E24A7"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Cs w:val="20"/>
                <w:lang w:val="en-AU"/>
              </w:rPr>
            </w:pPr>
            <w:r w:rsidRPr="00CB76B2">
              <w:rPr>
                <w:rFonts w:ascii="Arial" w:eastAsia="Times New Roman" w:hAnsi="Arial" w:cs="Arial"/>
                <w:color w:val="000000"/>
                <w:szCs w:val="20"/>
                <w:lang w:val="en-AU"/>
              </w:rPr>
              <w:t>4.6 (3.4)</w:t>
            </w:r>
          </w:p>
        </w:tc>
        <w:tc>
          <w:tcPr>
            <w:tcW w:w="2021" w:type="dxa"/>
            <w:noWrap/>
          </w:tcPr>
          <w:p w14:paraId="4810BC29"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Cs w:val="20"/>
                <w:lang w:val="en-AU"/>
              </w:rPr>
            </w:pPr>
            <w:r w:rsidRPr="00CB76B2">
              <w:rPr>
                <w:rFonts w:ascii="Arial" w:eastAsia="Times New Roman" w:hAnsi="Arial" w:cs="Arial"/>
                <w:color w:val="000000"/>
                <w:szCs w:val="20"/>
                <w:lang w:val="en-AU"/>
              </w:rPr>
              <w:t>4.0 (3.1)</w:t>
            </w:r>
          </w:p>
        </w:tc>
        <w:tc>
          <w:tcPr>
            <w:tcW w:w="2022" w:type="dxa"/>
            <w:noWrap/>
          </w:tcPr>
          <w:p w14:paraId="450F5227"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Cs w:val="20"/>
                <w:lang w:val="en-AU"/>
              </w:rPr>
            </w:pPr>
            <w:r w:rsidRPr="00CB76B2">
              <w:rPr>
                <w:rFonts w:ascii="Arial" w:eastAsia="Times New Roman" w:hAnsi="Arial" w:cs="Arial"/>
                <w:color w:val="000000"/>
                <w:szCs w:val="20"/>
                <w:lang w:val="en-AU"/>
              </w:rPr>
              <w:t>3.7 (3.0)</w:t>
            </w:r>
          </w:p>
        </w:tc>
        <w:tc>
          <w:tcPr>
            <w:tcW w:w="2021" w:type="dxa"/>
            <w:noWrap/>
          </w:tcPr>
          <w:p w14:paraId="77CF7EA0"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Cs w:val="20"/>
                <w:lang w:val="en-AU"/>
              </w:rPr>
            </w:pPr>
            <w:r w:rsidRPr="00CB76B2">
              <w:rPr>
                <w:rFonts w:ascii="Arial" w:eastAsia="Times New Roman" w:hAnsi="Arial" w:cs="Arial"/>
                <w:color w:val="000000"/>
                <w:szCs w:val="20"/>
                <w:lang w:val="en-AU"/>
              </w:rPr>
              <w:t>3.9 (3.1)</w:t>
            </w:r>
          </w:p>
        </w:tc>
      </w:tr>
      <w:tr w:rsidR="00F174B4" w:rsidRPr="00CB76B2" w14:paraId="3950498F" w14:textId="77777777" w:rsidTr="00EE7DFA">
        <w:trPr>
          <w:trHeight w:val="229"/>
        </w:trPr>
        <w:tc>
          <w:tcPr>
            <w:cnfStyle w:val="001000000000" w:firstRow="0" w:lastRow="0" w:firstColumn="1" w:lastColumn="0" w:oddVBand="0" w:evenVBand="0" w:oddHBand="0" w:evenHBand="0" w:firstRowFirstColumn="0" w:firstRowLastColumn="0" w:lastRowFirstColumn="0" w:lastRowLastColumn="0"/>
            <w:tcW w:w="3260" w:type="dxa"/>
          </w:tcPr>
          <w:p w14:paraId="3968DEB1" w14:textId="77777777" w:rsidR="00F174B4" w:rsidRPr="00CB76B2" w:rsidRDefault="00F174B4" w:rsidP="00DF10F8">
            <w:pPr>
              <w:rPr>
                <w:rFonts w:ascii="Arial" w:eastAsia="Times New Roman" w:hAnsi="Arial" w:cs="Arial"/>
                <w:color w:val="000000"/>
                <w:szCs w:val="20"/>
                <w:lang w:val="en-AU"/>
              </w:rPr>
            </w:pPr>
            <w:r w:rsidRPr="00CB76B2">
              <w:rPr>
                <w:rFonts w:ascii="Arial" w:eastAsia="Times New Roman" w:hAnsi="Arial" w:cs="Arial"/>
                <w:color w:val="000000"/>
                <w:szCs w:val="20"/>
                <w:lang w:val="en-AU"/>
              </w:rPr>
              <w:t xml:space="preserve">Hospital-acquired sepsis </w:t>
            </w:r>
          </w:p>
        </w:tc>
        <w:tc>
          <w:tcPr>
            <w:tcW w:w="2229" w:type="dxa"/>
          </w:tcPr>
          <w:p w14:paraId="07340EAF"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11/215 (5.1%)</w:t>
            </w:r>
          </w:p>
        </w:tc>
        <w:tc>
          <w:tcPr>
            <w:tcW w:w="2167" w:type="dxa"/>
            <w:noWrap/>
          </w:tcPr>
          <w:p w14:paraId="73241601"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10/89 (11.2%)</w:t>
            </w:r>
          </w:p>
        </w:tc>
        <w:tc>
          <w:tcPr>
            <w:tcW w:w="2021" w:type="dxa"/>
            <w:noWrap/>
          </w:tcPr>
          <w:p w14:paraId="4A6D1AAD"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10/125 (8.0%)</w:t>
            </w:r>
          </w:p>
        </w:tc>
        <w:tc>
          <w:tcPr>
            <w:tcW w:w="2022" w:type="dxa"/>
            <w:noWrap/>
          </w:tcPr>
          <w:p w14:paraId="56A5317E"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10/145 (6.9%)</w:t>
            </w:r>
          </w:p>
        </w:tc>
        <w:tc>
          <w:tcPr>
            <w:tcW w:w="2021" w:type="dxa"/>
            <w:noWrap/>
          </w:tcPr>
          <w:p w14:paraId="1A689607"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10/120 (8.3%)</w:t>
            </w:r>
          </w:p>
        </w:tc>
      </w:tr>
      <w:tr w:rsidR="00F174B4" w:rsidRPr="00CB76B2" w14:paraId="35E01EBC" w14:textId="77777777" w:rsidTr="00EE7DFA">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260" w:type="dxa"/>
          </w:tcPr>
          <w:p w14:paraId="5822C392" w14:textId="77777777" w:rsidR="00F174B4" w:rsidRPr="00CB76B2" w:rsidRDefault="00F174B4" w:rsidP="00DF10F8">
            <w:pPr>
              <w:rPr>
                <w:rFonts w:ascii="Arial" w:eastAsia="Times New Roman" w:hAnsi="Arial" w:cs="Arial"/>
                <w:color w:val="000000"/>
                <w:szCs w:val="20"/>
                <w:lang w:val="en-AU"/>
              </w:rPr>
            </w:pPr>
            <w:r w:rsidRPr="00CB76B2">
              <w:rPr>
                <w:rFonts w:ascii="Arial" w:hAnsi="Arial" w:cs="Arial"/>
                <w:color w:val="000000"/>
                <w:lang w:val="en-AU"/>
              </w:rPr>
              <w:t xml:space="preserve">Septic shock </w:t>
            </w:r>
          </w:p>
        </w:tc>
        <w:tc>
          <w:tcPr>
            <w:tcW w:w="2229" w:type="dxa"/>
          </w:tcPr>
          <w:p w14:paraId="48B5A2F6"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val="en-AU"/>
              </w:rPr>
            </w:pPr>
            <w:r w:rsidRPr="00CB76B2">
              <w:rPr>
                <w:rFonts w:ascii="Arial" w:hAnsi="Arial" w:cs="Arial"/>
                <w:color w:val="000000"/>
                <w:sz w:val="21"/>
                <w:szCs w:val="21"/>
                <w:lang w:val="en-AU"/>
              </w:rPr>
              <w:t>20/215 (9.3%)</w:t>
            </w:r>
          </w:p>
        </w:tc>
        <w:tc>
          <w:tcPr>
            <w:tcW w:w="2167" w:type="dxa"/>
            <w:noWrap/>
          </w:tcPr>
          <w:p w14:paraId="7B3998EC"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val="en-AU"/>
              </w:rPr>
            </w:pPr>
            <w:r w:rsidRPr="00CB76B2">
              <w:rPr>
                <w:rFonts w:ascii="Arial" w:hAnsi="Arial" w:cs="Arial"/>
                <w:color w:val="000000"/>
                <w:sz w:val="21"/>
                <w:szCs w:val="21"/>
                <w:lang w:val="en-AU"/>
              </w:rPr>
              <w:t>18/89 (20.2%)</w:t>
            </w:r>
          </w:p>
        </w:tc>
        <w:tc>
          <w:tcPr>
            <w:tcW w:w="2021" w:type="dxa"/>
            <w:noWrap/>
          </w:tcPr>
          <w:p w14:paraId="6BAC829A"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val="en-AU"/>
              </w:rPr>
            </w:pPr>
            <w:r w:rsidRPr="00CB76B2">
              <w:rPr>
                <w:rFonts w:ascii="Arial" w:hAnsi="Arial" w:cs="Arial"/>
                <w:color w:val="000000"/>
                <w:sz w:val="21"/>
                <w:szCs w:val="21"/>
                <w:lang w:val="en-AU"/>
              </w:rPr>
              <w:t>18/125 (14.4%)</w:t>
            </w:r>
          </w:p>
        </w:tc>
        <w:tc>
          <w:tcPr>
            <w:tcW w:w="2022" w:type="dxa"/>
            <w:noWrap/>
          </w:tcPr>
          <w:p w14:paraId="541B4B4D"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val="en-AU"/>
              </w:rPr>
            </w:pPr>
            <w:r w:rsidRPr="00CB76B2">
              <w:rPr>
                <w:rFonts w:ascii="Arial" w:hAnsi="Arial" w:cs="Arial"/>
                <w:color w:val="000000"/>
                <w:sz w:val="21"/>
                <w:szCs w:val="21"/>
                <w:lang w:val="en-AU"/>
              </w:rPr>
              <w:t>18/145 (12.4%)</w:t>
            </w:r>
          </w:p>
        </w:tc>
        <w:tc>
          <w:tcPr>
            <w:tcW w:w="2021" w:type="dxa"/>
            <w:noWrap/>
          </w:tcPr>
          <w:p w14:paraId="36249E77"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val="en-AU"/>
              </w:rPr>
            </w:pPr>
            <w:r w:rsidRPr="00CB76B2">
              <w:rPr>
                <w:rFonts w:ascii="Arial" w:hAnsi="Arial" w:cs="Arial"/>
                <w:color w:val="000000"/>
                <w:sz w:val="21"/>
                <w:szCs w:val="21"/>
                <w:lang w:val="en-AU"/>
              </w:rPr>
              <w:t>17/120 (14.2%)</w:t>
            </w:r>
          </w:p>
        </w:tc>
      </w:tr>
      <w:tr w:rsidR="00F174B4" w:rsidRPr="00CB76B2" w14:paraId="36FD2793" w14:textId="77777777" w:rsidTr="00EE7DFA">
        <w:trPr>
          <w:trHeight w:val="296"/>
        </w:trPr>
        <w:tc>
          <w:tcPr>
            <w:cnfStyle w:val="001000000000" w:firstRow="0" w:lastRow="0" w:firstColumn="1" w:lastColumn="0" w:oddVBand="0" w:evenVBand="0" w:oddHBand="0" w:evenHBand="0" w:firstRowFirstColumn="0" w:firstRowLastColumn="0" w:lastRowFirstColumn="0" w:lastRowLastColumn="0"/>
            <w:tcW w:w="3260" w:type="dxa"/>
          </w:tcPr>
          <w:p w14:paraId="7207F486" w14:textId="77777777" w:rsidR="00F174B4" w:rsidRPr="00CB76B2" w:rsidRDefault="00F174B4" w:rsidP="00DF10F8">
            <w:pPr>
              <w:rPr>
                <w:rFonts w:ascii="Arial" w:eastAsia="Times New Roman" w:hAnsi="Arial" w:cs="Arial"/>
                <w:color w:val="000000"/>
                <w:szCs w:val="20"/>
                <w:lang w:val="en-AU"/>
              </w:rPr>
            </w:pPr>
            <w:r w:rsidRPr="00CB76B2">
              <w:rPr>
                <w:rFonts w:ascii="Arial" w:eastAsia="Times New Roman" w:hAnsi="Arial" w:cs="Arial"/>
                <w:color w:val="000000"/>
                <w:szCs w:val="20"/>
                <w:lang w:val="en-AU"/>
              </w:rPr>
              <w:t>Vasopressors use</w:t>
            </w:r>
          </w:p>
        </w:tc>
        <w:tc>
          <w:tcPr>
            <w:tcW w:w="2229" w:type="dxa"/>
          </w:tcPr>
          <w:p w14:paraId="363CBDE7"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45/215 (23.0%)</w:t>
            </w:r>
          </w:p>
        </w:tc>
        <w:tc>
          <w:tcPr>
            <w:tcW w:w="2167" w:type="dxa"/>
            <w:noWrap/>
          </w:tcPr>
          <w:p w14:paraId="534E1F42"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27/93 (29.0%)</w:t>
            </w:r>
          </w:p>
        </w:tc>
        <w:tc>
          <w:tcPr>
            <w:tcW w:w="2021" w:type="dxa"/>
            <w:noWrap/>
          </w:tcPr>
          <w:p w14:paraId="771206BB"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33/139 (23.7%)</w:t>
            </w:r>
          </w:p>
        </w:tc>
        <w:tc>
          <w:tcPr>
            <w:tcW w:w="2022" w:type="dxa"/>
            <w:noWrap/>
          </w:tcPr>
          <w:p w14:paraId="09993962"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37/159 (23.3%)</w:t>
            </w:r>
          </w:p>
        </w:tc>
        <w:tc>
          <w:tcPr>
            <w:tcW w:w="2021" w:type="dxa"/>
            <w:noWrap/>
          </w:tcPr>
          <w:p w14:paraId="563B2B68"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32/129 (24.8%)</w:t>
            </w:r>
          </w:p>
        </w:tc>
      </w:tr>
      <w:tr w:rsidR="00F174B4" w:rsidRPr="00CB76B2" w14:paraId="5E196F35" w14:textId="77777777" w:rsidTr="00EE7DF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260" w:type="dxa"/>
          </w:tcPr>
          <w:p w14:paraId="28E3F05F" w14:textId="77777777" w:rsidR="00F174B4" w:rsidRPr="00CB76B2" w:rsidRDefault="00F174B4" w:rsidP="00DF10F8">
            <w:pPr>
              <w:rPr>
                <w:rFonts w:ascii="Arial" w:eastAsia="Times New Roman" w:hAnsi="Arial" w:cs="Arial"/>
                <w:color w:val="000000"/>
                <w:szCs w:val="20"/>
                <w:lang w:val="en-AU"/>
              </w:rPr>
            </w:pPr>
            <w:r w:rsidRPr="00CB76B2">
              <w:rPr>
                <w:rFonts w:ascii="Arial" w:eastAsia="Times New Roman" w:hAnsi="Arial" w:cs="Arial"/>
                <w:color w:val="000000"/>
                <w:szCs w:val="20"/>
                <w:lang w:val="en-AU"/>
              </w:rPr>
              <w:t xml:space="preserve">Site of infection </w:t>
            </w:r>
          </w:p>
        </w:tc>
        <w:tc>
          <w:tcPr>
            <w:tcW w:w="2229" w:type="dxa"/>
          </w:tcPr>
          <w:p w14:paraId="4B89284E"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Cs w:val="20"/>
                <w:lang w:val="en-AU"/>
              </w:rPr>
            </w:pPr>
            <w:r w:rsidRPr="00CB76B2">
              <w:rPr>
                <w:rFonts w:ascii="Arial" w:eastAsia="Times New Roman" w:hAnsi="Arial" w:cs="Arial"/>
                <w:b/>
                <w:bCs/>
                <w:color w:val="000000"/>
                <w:szCs w:val="20"/>
                <w:lang w:val="en-AU"/>
              </w:rPr>
              <w:t>N=215</w:t>
            </w:r>
          </w:p>
        </w:tc>
        <w:tc>
          <w:tcPr>
            <w:tcW w:w="2167" w:type="dxa"/>
            <w:noWrap/>
          </w:tcPr>
          <w:p w14:paraId="67DC103A"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Cs w:val="20"/>
                <w:lang w:val="en-AU"/>
              </w:rPr>
            </w:pPr>
            <w:r w:rsidRPr="00CB76B2">
              <w:rPr>
                <w:rFonts w:ascii="Arial" w:eastAsia="Times New Roman" w:hAnsi="Arial" w:cs="Arial"/>
                <w:b/>
                <w:bCs/>
                <w:color w:val="000000"/>
                <w:szCs w:val="20"/>
                <w:lang w:val="en-AU"/>
              </w:rPr>
              <w:t>N=90</w:t>
            </w:r>
          </w:p>
        </w:tc>
        <w:tc>
          <w:tcPr>
            <w:tcW w:w="2021" w:type="dxa"/>
            <w:noWrap/>
          </w:tcPr>
          <w:p w14:paraId="00675D63"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Cs w:val="20"/>
                <w:lang w:val="en-AU"/>
              </w:rPr>
            </w:pPr>
            <w:r w:rsidRPr="00CB76B2">
              <w:rPr>
                <w:rFonts w:ascii="Arial" w:eastAsia="Times New Roman" w:hAnsi="Arial" w:cs="Arial"/>
                <w:b/>
                <w:bCs/>
                <w:color w:val="000000"/>
                <w:szCs w:val="20"/>
                <w:lang w:val="en-AU"/>
              </w:rPr>
              <w:t>N=132</w:t>
            </w:r>
          </w:p>
        </w:tc>
        <w:tc>
          <w:tcPr>
            <w:tcW w:w="2022" w:type="dxa"/>
            <w:noWrap/>
          </w:tcPr>
          <w:p w14:paraId="18764A0D"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Cs w:val="20"/>
                <w:lang w:val="en-AU"/>
              </w:rPr>
            </w:pPr>
            <w:r w:rsidRPr="00CB76B2">
              <w:rPr>
                <w:rFonts w:ascii="Arial" w:eastAsia="Times New Roman" w:hAnsi="Arial" w:cs="Arial"/>
                <w:b/>
                <w:bCs/>
                <w:color w:val="000000"/>
                <w:szCs w:val="20"/>
                <w:lang w:val="en-AU"/>
              </w:rPr>
              <w:t>N=152</w:t>
            </w:r>
          </w:p>
        </w:tc>
        <w:tc>
          <w:tcPr>
            <w:tcW w:w="2021" w:type="dxa"/>
            <w:noWrap/>
          </w:tcPr>
          <w:p w14:paraId="0D039936"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Cs w:val="20"/>
                <w:lang w:val="en-AU"/>
              </w:rPr>
            </w:pPr>
            <w:r w:rsidRPr="00CB76B2">
              <w:rPr>
                <w:rFonts w:ascii="Arial" w:eastAsia="Times New Roman" w:hAnsi="Arial" w:cs="Arial"/>
                <w:b/>
                <w:bCs/>
                <w:color w:val="000000"/>
                <w:szCs w:val="20"/>
                <w:lang w:val="en-AU"/>
              </w:rPr>
              <w:t>N=126</w:t>
            </w:r>
          </w:p>
        </w:tc>
      </w:tr>
      <w:tr w:rsidR="00F174B4" w:rsidRPr="00CB76B2" w14:paraId="64608F69" w14:textId="77777777" w:rsidTr="00EE7DFA">
        <w:trPr>
          <w:trHeight w:val="285"/>
        </w:trPr>
        <w:tc>
          <w:tcPr>
            <w:cnfStyle w:val="001000000000" w:firstRow="0" w:lastRow="0" w:firstColumn="1" w:lastColumn="0" w:oddVBand="0" w:evenVBand="0" w:oddHBand="0" w:evenHBand="0" w:firstRowFirstColumn="0" w:firstRowLastColumn="0" w:lastRowFirstColumn="0" w:lastRowLastColumn="0"/>
            <w:tcW w:w="3260" w:type="dxa"/>
            <w:hideMark/>
          </w:tcPr>
          <w:p w14:paraId="10CC384D" w14:textId="77777777" w:rsidR="00F174B4" w:rsidRPr="00CB76B2" w:rsidRDefault="00F174B4" w:rsidP="00DF10F8">
            <w:pPr>
              <w:pStyle w:val="ListParagraph"/>
              <w:numPr>
                <w:ilvl w:val="0"/>
                <w:numId w:val="30"/>
              </w:numPr>
              <w:ind w:left="326" w:hanging="249"/>
              <w:rPr>
                <w:rFonts w:ascii="Arial" w:eastAsia="Times New Roman" w:hAnsi="Arial" w:cs="Arial"/>
                <w:b w:val="0"/>
                <w:bCs w:val="0"/>
                <w:color w:val="000000"/>
                <w:szCs w:val="20"/>
              </w:rPr>
            </w:pPr>
            <w:r w:rsidRPr="00CB76B2">
              <w:rPr>
                <w:rFonts w:ascii="Arial" w:eastAsia="Times New Roman" w:hAnsi="Arial" w:cs="Arial"/>
                <w:b w:val="0"/>
                <w:bCs w:val="0"/>
                <w:color w:val="000000"/>
                <w:szCs w:val="20"/>
              </w:rPr>
              <w:t>Pulmonary</w:t>
            </w:r>
          </w:p>
        </w:tc>
        <w:tc>
          <w:tcPr>
            <w:tcW w:w="2229" w:type="dxa"/>
            <w:hideMark/>
          </w:tcPr>
          <w:p w14:paraId="0598AB2E"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31 (14.4%)</w:t>
            </w:r>
          </w:p>
        </w:tc>
        <w:tc>
          <w:tcPr>
            <w:tcW w:w="2167" w:type="dxa"/>
            <w:noWrap/>
            <w:hideMark/>
          </w:tcPr>
          <w:p w14:paraId="4CEBC8F2"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8 (8.9%)</w:t>
            </w:r>
          </w:p>
        </w:tc>
        <w:tc>
          <w:tcPr>
            <w:tcW w:w="2021" w:type="dxa"/>
            <w:noWrap/>
            <w:hideMark/>
          </w:tcPr>
          <w:p w14:paraId="0C88BF76"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17 (12.9%)</w:t>
            </w:r>
          </w:p>
        </w:tc>
        <w:tc>
          <w:tcPr>
            <w:tcW w:w="2022" w:type="dxa"/>
            <w:noWrap/>
            <w:hideMark/>
          </w:tcPr>
          <w:p w14:paraId="7525D9A5"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20 (13.2%)</w:t>
            </w:r>
          </w:p>
        </w:tc>
        <w:tc>
          <w:tcPr>
            <w:tcW w:w="2021" w:type="dxa"/>
            <w:noWrap/>
            <w:hideMark/>
          </w:tcPr>
          <w:p w14:paraId="481B8F98"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16 (12.7%)</w:t>
            </w:r>
          </w:p>
        </w:tc>
      </w:tr>
      <w:tr w:rsidR="00F174B4" w:rsidRPr="00CB76B2" w14:paraId="59107D69" w14:textId="77777777" w:rsidTr="00EE7DFA">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3260" w:type="dxa"/>
            <w:hideMark/>
          </w:tcPr>
          <w:p w14:paraId="676A9D23" w14:textId="77777777" w:rsidR="00F174B4" w:rsidRPr="00CB76B2" w:rsidRDefault="00F174B4" w:rsidP="00DF10F8">
            <w:pPr>
              <w:pStyle w:val="ListParagraph"/>
              <w:numPr>
                <w:ilvl w:val="0"/>
                <w:numId w:val="30"/>
              </w:numPr>
              <w:ind w:left="326" w:hanging="249"/>
              <w:rPr>
                <w:rFonts w:ascii="Arial" w:eastAsia="Times New Roman" w:hAnsi="Arial" w:cs="Arial"/>
                <w:b w:val="0"/>
                <w:bCs w:val="0"/>
                <w:color w:val="000000"/>
                <w:szCs w:val="20"/>
              </w:rPr>
            </w:pPr>
            <w:r w:rsidRPr="00CB76B2">
              <w:rPr>
                <w:rFonts w:ascii="Arial" w:eastAsia="Times New Roman" w:hAnsi="Arial" w:cs="Arial"/>
                <w:b w:val="0"/>
                <w:bCs w:val="0"/>
                <w:color w:val="000000"/>
                <w:szCs w:val="20"/>
              </w:rPr>
              <w:t>Intra-abdominal</w:t>
            </w:r>
          </w:p>
        </w:tc>
        <w:tc>
          <w:tcPr>
            <w:tcW w:w="2229" w:type="dxa"/>
            <w:hideMark/>
          </w:tcPr>
          <w:p w14:paraId="001B3A6F"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18 (8.4%)</w:t>
            </w:r>
          </w:p>
        </w:tc>
        <w:tc>
          <w:tcPr>
            <w:tcW w:w="2167" w:type="dxa"/>
            <w:noWrap/>
            <w:hideMark/>
          </w:tcPr>
          <w:p w14:paraId="2F9D6B53"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9 (10.0%)</w:t>
            </w:r>
          </w:p>
        </w:tc>
        <w:tc>
          <w:tcPr>
            <w:tcW w:w="2021" w:type="dxa"/>
            <w:noWrap/>
            <w:hideMark/>
          </w:tcPr>
          <w:p w14:paraId="452B0F11"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15 (11.4%)</w:t>
            </w:r>
          </w:p>
        </w:tc>
        <w:tc>
          <w:tcPr>
            <w:tcW w:w="2022" w:type="dxa"/>
            <w:noWrap/>
            <w:hideMark/>
          </w:tcPr>
          <w:p w14:paraId="1FEDE515"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15 (9.9%)</w:t>
            </w:r>
          </w:p>
        </w:tc>
        <w:tc>
          <w:tcPr>
            <w:tcW w:w="2021" w:type="dxa"/>
            <w:noWrap/>
            <w:hideMark/>
          </w:tcPr>
          <w:p w14:paraId="047A0B4F"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14 (11.1%)</w:t>
            </w:r>
          </w:p>
        </w:tc>
      </w:tr>
      <w:tr w:rsidR="00F174B4" w:rsidRPr="00CB76B2" w14:paraId="0583442D" w14:textId="77777777" w:rsidTr="00EE7DFA">
        <w:trPr>
          <w:trHeight w:val="285"/>
        </w:trPr>
        <w:tc>
          <w:tcPr>
            <w:cnfStyle w:val="001000000000" w:firstRow="0" w:lastRow="0" w:firstColumn="1" w:lastColumn="0" w:oddVBand="0" w:evenVBand="0" w:oddHBand="0" w:evenHBand="0" w:firstRowFirstColumn="0" w:firstRowLastColumn="0" w:lastRowFirstColumn="0" w:lastRowLastColumn="0"/>
            <w:tcW w:w="3260" w:type="dxa"/>
            <w:hideMark/>
          </w:tcPr>
          <w:p w14:paraId="68A80952" w14:textId="77777777" w:rsidR="00F174B4" w:rsidRPr="00CB76B2" w:rsidRDefault="00F174B4" w:rsidP="00DF10F8">
            <w:pPr>
              <w:pStyle w:val="ListParagraph"/>
              <w:numPr>
                <w:ilvl w:val="0"/>
                <w:numId w:val="30"/>
              </w:numPr>
              <w:ind w:left="326" w:hanging="249"/>
              <w:rPr>
                <w:rFonts w:ascii="Arial" w:eastAsia="Times New Roman" w:hAnsi="Arial" w:cs="Arial"/>
                <w:b w:val="0"/>
                <w:bCs w:val="0"/>
                <w:color w:val="000000"/>
                <w:szCs w:val="20"/>
              </w:rPr>
            </w:pPr>
            <w:r w:rsidRPr="00CB76B2">
              <w:rPr>
                <w:rFonts w:ascii="Arial" w:eastAsia="Times New Roman" w:hAnsi="Arial" w:cs="Arial"/>
                <w:b w:val="0"/>
                <w:bCs w:val="0"/>
                <w:color w:val="000000"/>
                <w:szCs w:val="20"/>
              </w:rPr>
              <w:t>Blood</w:t>
            </w:r>
          </w:p>
        </w:tc>
        <w:tc>
          <w:tcPr>
            <w:tcW w:w="2229" w:type="dxa"/>
            <w:hideMark/>
          </w:tcPr>
          <w:p w14:paraId="117A8960"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13 (6.0%)</w:t>
            </w:r>
          </w:p>
        </w:tc>
        <w:tc>
          <w:tcPr>
            <w:tcW w:w="2167" w:type="dxa"/>
            <w:noWrap/>
            <w:hideMark/>
          </w:tcPr>
          <w:p w14:paraId="24F4E1A6"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10 (11.1%)</w:t>
            </w:r>
          </w:p>
        </w:tc>
        <w:tc>
          <w:tcPr>
            <w:tcW w:w="2021" w:type="dxa"/>
            <w:noWrap/>
            <w:hideMark/>
          </w:tcPr>
          <w:p w14:paraId="61815281"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14 (10.6%)</w:t>
            </w:r>
          </w:p>
        </w:tc>
        <w:tc>
          <w:tcPr>
            <w:tcW w:w="2022" w:type="dxa"/>
            <w:noWrap/>
            <w:hideMark/>
          </w:tcPr>
          <w:p w14:paraId="3946F75B"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14 (9.2%)</w:t>
            </w:r>
          </w:p>
        </w:tc>
        <w:tc>
          <w:tcPr>
            <w:tcW w:w="2021" w:type="dxa"/>
            <w:noWrap/>
            <w:hideMark/>
          </w:tcPr>
          <w:p w14:paraId="728C2563"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11 (8.7%)</w:t>
            </w:r>
          </w:p>
        </w:tc>
      </w:tr>
      <w:tr w:rsidR="00F174B4" w:rsidRPr="00CB76B2" w14:paraId="09CFE40A" w14:textId="77777777" w:rsidTr="00EE7DF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260" w:type="dxa"/>
            <w:hideMark/>
          </w:tcPr>
          <w:p w14:paraId="17DB138B" w14:textId="77777777" w:rsidR="00F174B4" w:rsidRPr="00CB76B2" w:rsidRDefault="00F174B4" w:rsidP="00DF10F8">
            <w:pPr>
              <w:pStyle w:val="ListParagraph"/>
              <w:numPr>
                <w:ilvl w:val="0"/>
                <w:numId w:val="30"/>
              </w:numPr>
              <w:ind w:left="326" w:hanging="249"/>
              <w:rPr>
                <w:rFonts w:ascii="Arial" w:eastAsia="Times New Roman" w:hAnsi="Arial" w:cs="Arial"/>
                <w:b w:val="0"/>
                <w:bCs w:val="0"/>
                <w:color w:val="000000"/>
                <w:szCs w:val="20"/>
              </w:rPr>
            </w:pPr>
            <w:r w:rsidRPr="00CB76B2">
              <w:rPr>
                <w:rFonts w:ascii="Arial" w:eastAsia="Times New Roman" w:hAnsi="Arial" w:cs="Arial"/>
                <w:b w:val="0"/>
                <w:bCs w:val="0"/>
                <w:color w:val="000000"/>
                <w:szCs w:val="20"/>
              </w:rPr>
              <w:t>CNS</w:t>
            </w:r>
          </w:p>
        </w:tc>
        <w:tc>
          <w:tcPr>
            <w:tcW w:w="2229" w:type="dxa"/>
            <w:hideMark/>
          </w:tcPr>
          <w:p w14:paraId="4A8980E1"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6 (2.8%)</w:t>
            </w:r>
          </w:p>
        </w:tc>
        <w:tc>
          <w:tcPr>
            <w:tcW w:w="2167" w:type="dxa"/>
            <w:noWrap/>
            <w:hideMark/>
          </w:tcPr>
          <w:p w14:paraId="18221939"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4 (4.4%)</w:t>
            </w:r>
          </w:p>
        </w:tc>
        <w:tc>
          <w:tcPr>
            <w:tcW w:w="2021" w:type="dxa"/>
            <w:noWrap/>
            <w:hideMark/>
          </w:tcPr>
          <w:p w14:paraId="6F2E5F3E"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4 (3.0%)</w:t>
            </w:r>
          </w:p>
        </w:tc>
        <w:tc>
          <w:tcPr>
            <w:tcW w:w="2022" w:type="dxa"/>
            <w:noWrap/>
            <w:hideMark/>
          </w:tcPr>
          <w:p w14:paraId="6108CEEC"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5 (3.3%)</w:t>
            </w:r>
          </w:p>
        </w:tc>
        <w:tc>
          <w:tcPr>
            <w:tcW w:w="2021" w:type="dxa"/>
            <w:noWrap/>
            <w:hideMark/>
          </w:tcPr>
          <w:p w14:paraId="29F72840"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4 (3.2%)</w:t>
            </w:r>
          </w:p>
        </w:tc>
      </w:tr>
      <w:tr w:rsidR="00F174B4" w:rsidRPr="00CB76B2" w14:paraId="2C28E5E7" w14:textId="77777777" w:rsidTr="00EE7DFA">
        <w:trPr>
          <w:trHeight w:val="215"/>
        </w:trPr>
        <w:tc>
          <w:tcPr>
            <w:cnfStyle w:val="001000000000" w:firstRow="0" w:lastRow="0" w:firstColumn="1" w:lastColumn="0" w:oddVBand="0" w:evenVBand="0" w:oddHBand="0" w:evenHBand="0" w:firstRowFirstColumn="0" w:firstRowLastColumn="0" w:lastRowFirstColumn="0" w:lastRowLastColumn="0"/>
            <w:tcW w:w="3260" w:type="dxa"/>
            <w:hideMark/>
          </w:tcPr>
          <w:p w14:paraId="076BFD5F" w14:textId="77777777" w:rsidR="00F174B4" w:rsidRPr="00CB76B2" w:rsidRDefault="00F174B4" w:rsidP="00DF10F8">
            <w:pPr>
              <w:pStyle w:val="ListParagraph"/>
              <w:numPr>
                <w:ilvl w:val="0"/>
                <w:numId w:val="30"/>
              </w:numPr>
              <w:ind w:left="326" w:hanging="249"/>
              <w:rPr>
                <w:rFonts w:ascii="Arial" w:eastAsia="Times New Roman" w:hAnsi="Arial" w:cs="Arial"/>
                <w:b w:val="0"/>
                <w:bCs w:val="0"/>
                <w:color w:val="000000"/>
                <w:szCs w:val="20"/>
              </w:rPr>
            </w:pPr>
            <w:r w:rsidRPr="00CB76B2">
              <w:rPr>
                <w:rFonts w:ascii="Arial" w:eastAsia="Times New Roman" w:hAnsi="Arial" w:cs="Arial"/>
                <w:b w:val="0"/>
                <w:bCs w:val="0"/>
                <w:color w:val="000000"/>
                <w:szCs w:val="20"/>
              </w:rPr>
              <w:t xml:space="preserve">Genitourinary or Renal </w:t>
            </w:r>
          </w:p>
        </w:tc>
        <w:tc>
          <w:tcPr>
            <w:tcW w:w="2229" w:type="dxa"/>
            <w:hideMark/>
          </w:tcPr>
          <w:p w14:paraId="54E3DFA8"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63 (29.3%)</w:t>
            </w:r>
          </w:p>
        </w:tc>
        <w:tc>
          <w:tcPr>
            <w:tcW w:w="2167" w:type="dxa"/>
            <w:noWrap/>
            <w:hideMark/>
          </w:tcPr>
          <w:p w14:paraId="45080812"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26 (28.9%)</w:t>
            </w:r>
          </w:p>
        </w:tc>
        <w:tc>
          <w:tcPr>
            <w:tcW w:w="2021" w:type="dxa"/>
            <w:noWrap/>
            <w:hideMark/>
          </w:tcPr>
          <w:p w14:paraId="602A84C9"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46 (34.8%)</w:t>
            </w:r>
          </w:p>
        </w:tc>
        <w:tc>
          <w:tcPr>
            <w:tcW w:w="2022" w:type="dxa"/>
            <w:noWrap/>
            <w:hideMark/>
          </w:tcPr>
          <w:p w14:paraId="5A350296"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41 (27.0%)</w:t>
            </w:r>
          </w:p>
        </w:tc>
        <w:tc>
          <w:tcPr>
            <w:tcW w:w="2021" w:type="dxa"/>
            <w:noWrap/>
            <w:hideMark/>
          </w:tcPr>
          <w:p w14:paraId="3EB12017"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36 (28.6%)</w:t>
            </w:r>
          </w:p>
        </w:tc>
      </w:tr>
      <w:tr w:rsidR="00F174B4" w:rsidRPr="00CB76B2" w14:paraId="140A3DF8" w14:textId="77777777" w:rsidTr="00EE7DF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260" w:type="dxa"/>
            <w:hideMark/>
          </w:tcPr>
          <w:p w14:paraId="380896B3" w14:textId="77777777" w:rsidR="00F174B4" w:rsidRPr="00CB76B2" w:rsidRDefault="00F174B4" w:rsidP="00DF10F8">
            <w:pPr>
              <w:pStyle w:val="ListParagraph"/>
              <w:numPr>
                <w:ilvl w:val="0"/>
                <w:numId w:val="30"/>
              </w:numPr>
              <w:ind w:left="326" w:hanging="249"/>
              <w:rPr>
                <w:rFonts w:ascii="Arial" w:eastAsia="Times New Roman" w:hAnsi="Arial" w:cs="Arial"/>
                <w:b w:val="0"/>
                <w:bCs w:val="0"/>
                <w:color w:val="000000"/>
              </w:rPr>
            </w:pPr>
            <w:r w:rsidRPr="00CB76B2">
              <w:rPr>
                <w:rFonts w:ascii="Arial" w:eastAsia="Times New Roman" w:hAnsi="Arial" w:cs="Arial"/>
                <w:b w:val="0"/>
                <w:bCs w:val="0"/>
              </w:rPr>
              <w:t>Skin/IV catheter site</w:t>
            </w:r>
          </w:p>
        </w:tc>
        <w:tc>
          <w:tcPr>
            <w:tcW w:w="2229" w:type="dxa"/>
            <w:hideMark/>
          </w:tcPr>
          <w:p w14:paraId="3C8A2B51"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19 (8.8%)</w:t>
            </w:r>
          </w:p>
        </w:tc>
        <w:tc>
          <w:tcPr>
            <w:tcW w:w="2167" w:type="dxa"/>
            <w:noWrap/>
            <w:hideMark/>
          </w:tcPr>
          <w:p w14:paraId="1BAC978C"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12 (13.3%)</w:t>
            </w:r>
          </w:p>
        </w:tc>
        <w:tc>
          <w:tcPr>
            <w:tcW w:w="2021" w:type="dxa"/>
            <w:noWrap/>
            <w:hideMark/>
          </w:tcPr>
          <w:p w14:paraId="473E9686"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15 (11.4%)</w:t>
            </w:r>
          </w:p>
        </w:tc>
        <w:tc>
          <w:tcPr>
            <w:tcW w:w="2022" w:type="dxa"/>
            <w:noWrap/>
            <w:hideMark/>
          </w:tcPr>
          <w:p w14:paraId="47216327"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15 (9.9%)</w:t>
            </w:r>
          </w:p>
        </w:tc>
        <w:tc>
          <w:tcPr>
            <w:tcW w:w="2021" w:type="dxa"/>
            <w:noWrap/>
            <w:hideMark/>
          </w:tcPr>
          <w:p w14:paraId="66E5AC27"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13 (10.3%)</w:t>
            </w:r>
          </w:p>
        </w:tc>
      </w:tr>
      <w:tr w:rsidR="00F174B4" w:rsidRPr="00CB76B2" w14:paraId="6A037230" w14:textId="77777777" w:rsidTr="00EE7DFA">
        <w:trPr>
          <w:trHeight w:val="275"/>
        </w:trPr>
        <w:tc>
          <w:tcPr>
            <w:cnfStyle w:val="001000000000" w:firstRow="0" w:lastRow="0" w:firstColumn="1" w:lastColumn="0" w:oddVBand="0" w:evenVBand="0" w:oddHBand="0" w:evenHBand="0" w:firstRowFirstColumn="0" w:firstRowLastColumn="0" w:lastRowFirstColumn="0" w:lastRowLastColumn="0"/>
            <w:tcW w:w="3260" w:type="dxa"/>
            <w:hideMark/>
          </w:tcPr>
          <w:p w14:paraId="67F818DA" w14:textId="77777777" w:rsidR="00F174B4" w:rsidRPr="00CB76B2" w:rsidRDefault="00F174B4" w:rsidP="00DF10F8">
            <w:pPr>
              <w:pStyle w:val="ListParagraph"/>
              <w:numPr>
                <w:ilvl w:val="0"/>
                <w:numId w:val="30"/>
              </w:numPr>
              <w:ind w:left="326" w:hanging="249"/>
              <w:rPr>
                <w:rFonts w:ascii="Arial" w:eastAsia="Times New Roman" w:hAnsi="Arial" w:cs="Arial"/>
                <w:b w:val="0"/>
                <w:bCs w:val="0"/>
                <w:color w:val="000000"/>
                <w:szCs w:val="20"/>
              </w:rPr>
            </w:pPr>
            <w:r w:rsidRPr="00CB76B2">
              <w:rPr>
                <w:rFonts w:ascii="Arial" w:eastAsia="Times New Roman" w:hAnsi="Arial" w:cs="Arial"/>
                <w:b w:val="0"/>
                <w:bCs w:val="0"/>
                <w:color w:val="000000"/>
                <w:szCs w:val="20"/>
              </w:rPr>
              <w:t>Others/Unconfirmed</w:t>
            </w:r>
          </w:p>
        </w:tc>
        <w:tc>
          <w:tcPr>
            <w:tcW w:w="2229" w:type="dxa"/>
            <w:hideMark/>
          </w:tcPr>
          <w:p w14:paraId="33DE4128"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78 (36.3%)</w:t>
            </w:r>
          </w:p>
        </w:tc>
        <w:tc>
          <w:tcPr>
            <w:tcW w:w="2167" w:type="dxa"/>
            <w:noWrap/>
            <w:hideMark/>
          </w:tcPr>
          <w:p w14:paraId="70766CD3"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27 (30.0%)</w:t>
            </w:r>
          </w:p>
        </w:tc>
        <w:tc>
          <w:tcPr>
            <w:tcW w:w="2021" w:type="dxa"/>
            <w:noWrap/>
            <w:hideMark/>
          </w:tcPr>
          <w:p w14:paraId="0A39DDEE"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41 (31.1%)</w:t>
            </w:r>
          </w:p>
        </w:tc>
        <w:tc>
          <w:tcPr>
            <w:tcW w:w="2022" w:type="dxa"/>
            <w:noWrap/>
            <w:hideMark/>
          </w:tcPr>
          <w:p w14:paraId="6903AFED"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49 (32.2%)</w:t>
            </w:r>
          </w:p>
        </w:tc>
        <w:tc>
          <w:tcPr>
            <w:tcW w:w="2021" w:type="dxa"/>
            <w:noWrap/>
            <w:hideMark/>
          </w:tcPr>
          <w:p w14:paraId="4D810757"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39 (31.0%)</w:t>
            </w:r>
          </w:p>
        </w:tc>
      </w:tr>
      <w:tr w:rsidR="00F174B4" w:rsidRPr="00CB76B2" w14:paraId="3F5D30EA" w14:textId="77777777" w:rsidTr="00EE7DFA">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260" w:type="dxa"/>
            <w:hideMark/>
          </w:tcPr>
          <w:p w14:paraId="2140969F" w14:textId="77777777" w:rsidR="00F174B4" w:rsidRPr="00CB76B2" w:rsidRDefault="00F174B4" w:rsidP="00DF10F8">
            <w:pPr>
              <w:rPr>
                <w:rFonts w:ascii="Arial" w:eastAsia="Times New Roman" w:hAnsi="Arial" w:cs="Arial"/>
                <w:color w:val="000000"/>
                <w:szCs w:val="20"/>
                <w:lang w:val="en-AU"/>
              </w:rPr>
            </w:pPr>
            <w:r w:rsidRPr="00CB76B2">
              <w:rPr>
                <w:rFonts w:ascii="Arial" w:eastAsia="Times New Roman" w:hAnsi="Arial" w:cs="Arial"/>
                <w:color w:val="000000"/>
                <w:szCs w:val="20"/>
                <w:lang w:val="en-AU"/>
              </w:rPr>
              <w:t>Organ dysfunction</w:t>
            </w:r>
            <w:r w:rsidRPr="00CB76B2">
              <w:rPr>
                <w:rFonts w:ascii="Arial" w:eastAsia="Times New Roman" w:hAnsi="Arial" w:cs="Arial"/>
                <w:color w:val="000000"/>
                <w:szCs w:val="20"/>
                <w:vertAlign w:val="superscript"/>
                <w:lang w:val="en-AU"/>
              </w:rPr>
              <w:t>#</w:t>
            </w:r>
          </w:p>
        </w:tc>
        <w:tc>
          <w:tcPr>
            <w:tcW w:w="2229" w:type="dxa"/>
            <w:hideMark/>
          </w:tcPr>
          <w:p w14:paraId="45DF1CEA"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Cs w:val="20"/>
                <w:lang w:val="en-AU"/>
              </w:rPr>
            </w:pPr>
            <w:r w:rsidRPr="00CB76B2">
              <w:rPr>
                <w:rFonts w:ascii="Arial" w:eastAsia="Times New Roman" w:hAnsi="Arial" w:cs="Arial"/>
                <w:b/>
                <w:bCs/>
                <w:color w:val="000000"/>
                <w:szCs w:val="20"/>
                <w:lang w:val="en-AU"/>
              </w:rPr>
              <w:t>N=215</w:t>
            </w:r>
          </w:p>
        </w:tc>
        <w:tc>
          <w:tcPr>
            <w:tcW w:w="2167" w:type="dxa"/>
            <w:noWrap/>
            <w:hideMark/>
          </w:tcPr>
          <w:p w14:paraId="1B651DF8"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Cs w:val="20"/>
                <w:lang w:val="en-AU"/>
              </w:rPr>
            </w:pPr>
            <w:r w:rsidRPr="00CB76B2">
              <w:rPr>
                <w:rFonts w:ascii="Arial" w:eastAsia="Times New Roman" w:hAnsi="Arial" w:cs="Arial"/>
                <w:b/>
                <w:bCs/>
                <w:color w:val="000000"/>
                <w:szCs w:val="20"/>
                <w:lang w:val="en-AU"/>
              </w:rPr>
              <w:t>N=108</w:t>
            </w:r>
          </w:p>
        </w:tc>
        <w:tc>
          <w:tcPr>
            <w:tcW w:w="2021" w:type="dxa"/>
            <w:noWrap/>
            <w:hideMark/>
          </w:tcPr>
          <w:p w14:paraId="113B6839"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Cs w:val="20"/>
                <w:lang w:val="en-AU"/>
              </w:rPr>
            </w:pPr>
            <w:r w:rsidRPr="00CB76B2">
              <w:rPr>
                <w:rFonts w:ascii="Arial" w:eastAsia="Times New Roman" w:hAnsi="Arial" w:cs="Arial"/>
                <w:b/>
                <w:bCs/>
                <w:color w:val="000000"/>
                <w:szCs w:val="20"/>
                <w:lang w:val="en-AU"/>
              </w:rPr>
              <w:t>N=175</w:t>
            </w:r>
          </w:p>
        </w:tc>
        <w:tc>
          <w:tcPr>
            <w:tcW w:w="2022" w:type="dxa"/>
            <w:noWrap/>
            <w:hideMark/>
          </w:tcPr>
          <w:p w14:paraId="2F19FDDE"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Cs w:val="20"/>
                <w:lang w:val="en-AU"/>
              </w:rPr>
            </w:pPr>
            <w:r w:rsidRPr="00CB76B2">
              <w:rPr>
                <w:rFonts w:ascii="Arial" w:eastAsia="Times New Roman" w:hAnsi="Arial" w:cs="Arial"/>
                <w:b/>
                <w:bCs/>
                <w:color w:val="000000"/>
                <w:szCs w:val="20"/>
                <w:lang w:val="en-AU"/>
              </w:rPr>
              <w:t>N=222</w:t>
            </w:r>
          </w:p>
        </w:tc>
        <w:tc>
          <w:tcPr>
            <w:tcW w:w="2021" w:type="dxa"/>
            <w:noWrap/>
            <w:hideMark/>
          </w:tcPr>
          <w:p w14:paraId="132CF91B"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Cs w:val="20"/>
                <w:lang w:val="en-AU"/>
              </w:rPr>
            </w:pPr>
            <w:r w:rsidRPr="00CB76B2">
              <w:rPr>
                <w:rFonts w:ascii="Arial" w:eastAsia="Times New Roman" w:hAnsi="Arial" w:cs="Arial"/>
                <w:b/>
                <w:bCs/>
                <w:color w:val="000000"/>
                <w:szCs w:val="20"/>
                <w:lang w:val="en-AU"/>
              </w:rPr>
              <w:t>N=170</w:t>
            </w:r>
          </w:p>
        </w:tc>
      </w:tr>
      <w:tr w:rsidR="00F174B4" w:rsidRPr="00CB76B2" w14:paraId="76C2E90E" w14:textId="77777777" w:rsidTr="00EE7DFA">
        <w:trPr>
          <w:trHeight w:val="285"/>
        </w:trPr>
        <w:tc>
          <w:tcPr>
            <w:cnfStyle w:val="001000000000" w:firstRow="0" w:lastRow="0" w:firstColumn="1" w:lastColumn="0" w:oddVBand="0" w:evenVBand="0" w:oddHBand="0" w:evenHBand="0" w:firstRowFirstColumn="0" w:firstRowLastColumn="0" w:lastRowFirstColumn="0" w:lastRowLastColumn="0"/>
            <w:tcW w:w="3260" w:type="dxa"/>
            <w:hideMark/>
          </w:tcPr>
          <w:p w14:paraId="752A4C02" w14:textId="77777777" w:rsidR="00F174B4" w:rsidRPr="00CB76B2" w:rsidRDefault="00F174B4" w:rsidP="00DF10F8">
            <w:pPr>
              <w:pStyle w:val="ListParagraph"/>
              <w:numPr>
                <w:ilvl w:val="0"/>
                <w:numId w:val="30"/>
              </w:numPr>
              <w:ind w:left="326" w:hanging="249"/>
              <w:jc w:val="both"/>
              <w:rPr>
                <w:rFonts w:ascii="Arial" w:eastAsia="Times New Roman" w:hAnsi="Arial" w:cs="Arial"/>
                <w:b w:val="0"/>
                <w:bCs w:val="0"/>
                <w:color w:val="000000"/>
                <w:szCs w:val="20"/>
              </w:rPr>
            </w:pPr>
            <w:r w:rsidRPr="00CB76B2">
              <w:rPr>
                <w:rFonts w:ascii="Arial" w:eastAsia="Times New Roman" w:hAnsi="Arial" w:cs="Arial"/>
                <w:b w:val="0"/>
                <w:bCs w:val="0"/>
                <w:color w:val="000000"/>
                <w:szCs w:val="20"/>
              </w:rPr>
              <w:t>Cardiovascular</w:t>
            </w:r>
          </w:p>
        </w:tc>
        <w:tc>
          <w:tcPr>
            <w:tcW w:w="2229" w:type="dxa"/>
            <w:noWrap/>
            <w:hideMark/>
          </w:tcPr>
          <w:p w14:paraId="72B2E21C"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22 (10.2%)</w:t>
            </w:r>
          </w:p>
        </w:tc>
        <w:tc>
          <w:tcPr>
            <w:tcW w:w="2167" w:type="dxa"/>
            <w:noWrap/>
            <w:hideMark/>
          </w:tcPr>
          <w:p w14:paraId="53992FE7"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19 (17.6%)</w:t>
            </w:r>
          </w:p>
        </w:tc>
        <w:tc>
          <w:tcPr>
            <w:tcW w:w="2021" w:type="dxa"/>
            <w:noWrap/>
            <w:hideMark/>
          </w:tcPr>
          <w:p w14:paraId="36CF81C4"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20 (11.4%)</w:t>
            </w:r>
          </w:p>
        </w:tc>
        <w:tc>
          <w:tcPr>
            <w:tcW w:w="2022" w:type="dxa"/>
            <w:noWrap/>
            <w:hideMark/>
          </w:tcPr>
          <w:p w14:paraId="51B215AB"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20 (9.0%)</w:t>
            </w:r>
          </w:p>
        </w:tc>
        <w:tc>
          <w:tcPr>
            <w:tcW w:w="2021" w:type="dxa"/>
            <w:noWrap/>
            <w:hideMark/>
          </w:tcPr>
          <w:p w14:paraId="37F61651"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18 (10.6%)</w:t>
            </w:r>
          </w:p>
        </w:tc>
      </w:tr>
      <w:tr w:rsidR="00F174B4" w:rsidRPr="00CB76B2" w14:paraId="51FDE493" w14:textId="77777777" w:rsidTr="00EE7DF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260" w:type="dxa"/>
            <w:hideMark/>
          </w:tcPr>
          <w:p w14:paraId="2E73B0CD" w14:textId="77777777" w:rsidR="00F174B4" w:rsidRPr="00CB76B2" w:rsidRDefault="00F174B4" w:rsidP="00DF10F8">
            <w:pPr>
              <w:pStyle w:val="ListParagraph"/>
              <w:numPr>
                <w:ilvl w:val="0"/>
                <w:numId w:val="30"/>
              </w:numPr>
              <w:ind w:left="326" w:hanging="249"/>
              <w:jc w:val="both"/>
              <w:rPr>
                <w:rFonts w:ascii="Arial" w:eastAsia="Times New Roman" w:hAnsi="Arial" w:cs="Arial"/>
                <w:b w:val="0"/>
                <w:bCs w:val="0"/>
                <w:color w:val="000000"/>
                <w:szCs w:val="20"/>
              </w:rPr>
            </w:pPr>
            <w:r w:rsidRPr="00CB76B2">
              <w:rPr>
                <w:rFonts w:ascii="Arial" w:eastAsia="Times New Roman" w:hAnsi="Arial" w:cs="Arial"/>
                <w:b w:val="0"/>
                <w:bCs w:val="0"/>
                <w:color w:val="000000"/>
                <w:szCs w:val="20"/>
              </w:rPr>
              <w:t>Renal</w:t>
            </w:r>
          </w:p>
        </w:tc>
        <w:tc>
          <w:tcPr>
            <w:tcW w:w="2229" w:type="dxa"/>
            <w:noWrap/>
            <w:hideMark/>
          </w:tcPr>
          <w:p w14:paraId="275285E9"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36 (16.7%)</w:t>
            </w:r>
          </w:p>
        </w:tc>
        <w:tc>
          <w:tcPr>
            <w:tcW w:w="2167" w:type="dxa"/>
            <w:noWrap/>
            <w:hideMark/>
          </w:tcPr>
          <w:p w14:paraId="23E80287"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16 (14.8%)</w:t>
            </w:r>
          </w:p>
        </w:tc>
        <w:tc>
          <w:tcPr>
            <w:tcW w:w="2021" w:type="dxa"/>
            <w:noWrap/>
            <w:hideMark/>
          </w:tcPr>
          <w:p w14:paraId="16B5C871"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26 (14.9%)</w:t>
            </w:r>
          </w:p>
        </w:tc>
        <w:tc>
          <w:tcPr>
            <w:tcW w:w="2022" w:type="dxa"/>
            <w:noWrap/>
            <w:hideMark/>
          </w:tcPr>
          <w:p w14:paraId="56D750E5"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30 (13.6%)</w:t>
            </w:r>
          </w:p>
        </w:tc>
        <w:tc>
          <w:tcPr>
            <w:tcW w:w="2021" w:type="dxa"/>
            <w:noWrap/>
            <w:hideMark/>
          </w:tcPr>
          <w:p w14:paraId="1D4743B9"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25 (14.7%)</w:t>
            </w:r>
          </w:p>
        </w:tc>
      </w:tr>
      <w:tr w:rsidR="00F174B4" w:rsidRPr="00CB76B2" w14:paraId="7985C500" w14:textId="77777777" w:rsidTr="00EE7DFA">
        <w:trPr>
          <w:trHeight w:val="285"/>
        </w:trPr>
        <w:tc>
          <w:tcPr>
            <w:cnfStyle w:val="001000000000" w:firstRow="0" w:lastRow="0" w:firstColumn="1" w:lastColumn="0" w:oddVBand="0" w:evenVBand="0" w:oddHBand="0" w:evenHBand="0" w:firstRowFirstColumn="0" w:firstRowLastColumn="0" w:lastRowFirstColumn="0" w:lastRowLastColumn="0"/>
            <w:tcW w:w="3260" w:type="dxa"/>
            <w:hideMark/>
          </w:tcPr>
          <w:p w14:paraId="1436C97A" w14:textId="77777777" w:rsidR="00F174B4" w:rsidRPr="00CB76B2" w:rsidRDefault="00F174B4" w:rsidP="00DF10F8">
            <w:pPr>
              <w:pStyle w:val="ListParagraph"/>
              <w:numPr>
                <w:ilvl w:val="0"/>
                <w:numId w:val="30"/>
              </w:numPr>
              <w:ind w:left="326" w:hanging="249"/>
              <w:jc w:val="both"/>
              <w:rPr>
                <w:rFonts w:ascii="Arial" w:eastAsia="Times New Roman" w:hAnsi="Arial" w:cs="Arial"/>
                <w:b w:val="0"/>
                <w:bCs w:val="0"/>
                <w:color w:val="000000"/>
                <w:szCs w:val="20"/>
              </w:rPr>
            </w:pPr>
            <w:r w:rsidRPr="00CB76B2">
              <w:rPr>
                <w:rFonts w:ascii="Arial" w:eastAsia="Times New Roman" w:hAnsi="Arial" w:cs="Arial"/>
                <w:b w:val="0"/>
                <w:bCs w:val="0"/>
                <w:color w:val="000000"/>
                <w:szCs w:val="20"/>
              </w:rPr>
              <w:t>Respiratory</w:t>
            </w:r>
          </w:p>
        </w:tc>
        <w:tc>
          <w:tcPr>
            <w:tcW w:w="2229" w:type="dxa"/>
            <w:noWrap/>
            <w:hideMark/>
          </w:tcPr>
          <w:p w14:paraId="14DBFA48"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40 (18.6%)</w:t>
            </w:r>
          </w:p>
        </w:tc>
        <w:tc>
          <w:tcPr>
            <w:tcW w:w="2167" w:type="dxa"/>
            <w:noWrap/>
            <w:hideMark/>
          </w:tcPr>
          <w:p w14:paraId="561D4F08"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16 (14.8%)</w:t>
            </w:r>
          </w:p>
        </w:tc>
        <w:tc>
          <w:tcPr>
            <w:tcW w:w="2021" w:type="dxa"/>
            <w:noWrap/>
            <w:hideMark/>
          </w:tcPr>
          <w:p w14:paraId="3D6DCC8F"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25 (14.3%)</w:t>
            </w:r>
          </w:p>
        </w:tc>
        <w:tc>
          <w:tcPr>
            <w:tcW w:w="2022" w:type="dxa"/>
            <w:noWrap/>
            <w:hideMark/>
          </w:tcPr>
          <w:p w14:paraId="384D5DF2"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26 (14.4%)</w:t>
            </w:r>
          </w:p>
        </w:tc>
        <w:tc>
          <w:tcPr>
            <w:tcW w:w="2021" w:type="dxa"/>
            <w:noWrap/>
            <w:hideMark/>
          </w:tcPr>
          <w:p w14:paraId="0B19D825"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22 (12.9%)</w:t>
            </w:r>
          </w:p>
        </w:tc>
      </w:tr>
      <w:tr w:rsidR="00F174B4" w:rsidRPr="00CB76B2" w14:paraId="5E2A370A" w14:textId="77777777" w:rsidTr="00EE7DF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260" w:type="dxa"/>
            <w:hideMark/>
          </w:tcPr>
          <w:p w14:paraId="1BE38EBB" w14:textId="77777777" w:rsidR="00F174B4" w:rsidRPr="00CB76B2" w:rsidRDefault="00F174B4" w:rsidP="00DF10F8">
            <w:pPr>
              <w:pStyle w:val="ListParagraph"/>
              <w:numPr>
                <w:ilvl w:val="0"/>
                <w:numId w:val="30"/>
              </w:numPr>
              <w:ind w:left="326" w:hanging="249"/>
              <w:jc w:val="both"/>
              <w:rPr>
                <w:rFonts w:ascii="Arial" w:eastAsia="Times New Roman" w:hAnsi="Arial" w:cs="Arial"/>
                <w:b w:val="0"/>
                <w:bCs w:val="0"/>
                <w:color w:val="000000"/>
                <w:szCs w:val="20"/>
              </w:rPr>
            </w:pPr>
            <w:r w:rsidRPr="00CB76B2">
              <w:rPr>
                <w:rFonts w:ascii="Arial" w:eastAsia="Times New Roman" w:hAnsi="Arial" w:cs="Arial"/>
                <w:b w:val="0"/>
                <w:bCs w:val="0"/>
                <w:color w:val="000000"/>
                <w:szCs w:val="20"/>
              </w:rPr>
              <w:t>Haematologic</w:t>
            </w:r>
          </w:p>
        </w:tc>
        <w:tc>
          <w:tcPr>
            <w:tcW w:w="2229" w:type="dxa"/>
            <w:noWrap/>
            <w:hideMark/>
          </w:tcPr>
          <w:p w14:paraId="03E76DFC"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30 (14.0%)</w:t>
            </w:r>
          </w:p>
        </w:tc>
        <w:tc>
          <w:tcPr>
            <w:tcW w:w="2167" w:type="dxa"/>
            <w:noWrap/>
            <w:hideMark/>
          </w:tcPr>
          <w:p w14:paraId="60730C0D"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11 (10.2%)</w:t>
            </w:r>
          </w:p>
        </w:tc>
        <w:tc>
          <w:tcPr>
            <w:tcW w:w="2021" w:type="dxa"/>
            <w:noWrap/>
            <w:hideMark/>
          </w:tcPr>
          <w:p w14:paraId="38A22EB5"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17 (9.7%)</w:t>
            </w:r>
          </w:p>
        </w:tc>
        <w:tc>
          <w:tcPr>
            <w:tcW w:w="2022" w:type="dxa"/>
            <w:noWrap/>
            <w:hideMark/>
          </w:tcPr>
          <w:p w14:paraId="40E6A361"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18 (8.1%)</w:t>
            </w:r>
          </w:p>
        </w:tc>
        <w:tc>
          <w:tcPr>
            <w:tcW w:w="2021" w:type="dxa"/>
            <w:noWrap/>
            <w:hideMark/>
          </w:tcPr>
          <w:p w14:paraId="6B16A0F8"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16 (9.4%)</w:t>
            </w:r>
          </w:p>
        </w:tc>
      </w:tr>
      <w:tr w:rsidR="00F174B4" w:rsidRPr="00CB76B2" w14:paraId="0DC58096" w14:textId="77777777" w:rsidTr="00EE7DFA">
        <w:trPr>
          <w:trHeight w:val="285"/>
        </w:trPr>
        <w:tc>
          <w:tcPr>
            <w:cnfStyle w:val="001000000000" w:firstRow="0" w:lastRow="0" w:firstColumn="1" w:lastColumn="0" w:oddVBand="0" w:evenVBand="0" w:oddHBand="0" w:evenHBand="0" w:firstRowFirstColumn="0" w:firstRowLastColumn="0" w:lastRowFirstColumn="0" w:lastRowLastColumn="0"/>
            <w:tcW w:w="3260" w:type="dxa"/>
            <w:hideMark/>
          </w:tcPr>
          <w:p w14:paraId="148E58AC" w14:textId="77777777" w:rsidR="00F174B4" w:rsidRPr="00CB76B2" w:rsidRDefault="00F174B4" w:rsidP="00DF10F8">
            <w:pPr>
              <w:pStyle w:val="ListParagraph"/>
              <w:numPr>
                <w:ilvl w:val="0"/>
                <w:numId w:val="30"/>
              </w:numPr>
              <w:ind w:left="326" w:hanging="249"/>
              <w:jc w:val="both"/>
              <w:rPr>
                <w:rFonts w:ascii="Arial" w:eastAsia="Times New Roman" w:hAnsi="Arial" w:cs="Arial"/>
                <w:b w:val="0"/>
                <w:bCs w:val="0"/>
                <w:color w:val="000000"/>
                <w:szCs w:val="20"/>
              </w:rPr>
            </w:pPr>
            <w:r w:rsidRPr="00CB76B2">
              <w:rPr>
                <w:rFonts w:ascii="Arial" w:eastAsia="Times New Roman" w:hAnsi="Arial" w:cs="Arial"/>
                <w:b w:val="0"/>
                <w:bCs w:val="0"/>
                <w:color w:val="000000"/>
                <w:szCs w:val="20"/>
              </w:rPr>
              <w:t>Hepatic</w:t>
            </w:r>
          </w:p>
        </w:tc>
        <w:tc>
          <w:tcPr>
            <w:tcW w:w="2229" w:type="dxa"/>
            <w:noWrap/>
            <w:hideMark/>
          </w:tcPr>
          <w:p w14:paraId="33EC7063"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14 (6.5%)</w:t>
            </w:r>
          </w:p>
        </w:tc>
        <w:tc>
          <w:tcPr>
            <w:tcW w:w="2167" w:type="dxa"/>
            <w:noWrap/>
            <w:hideMark/>
          </w:tcPr>
          <w:p w14:paraId="10A05EC2"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9 (8.3%)</w:t>
            </w:r>
          </w:p>
        </w:tc>
        <w:tc>
          <w:tcPr>
            <w:tcW w:w="2021" w:type="dxa"/>
            <w:noWrap/>
            <w:hideMark/>
          </w:tcPr>
          <w:p w14:paraId="735FF551"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11 (6.3%)</w:t>
            </w:r>
          </w:p>
        </w:tc>
        <w:tc>
          <w:tcPr>
            <w:tcW w:w="2022" w:type="dxa"/>
            <w:noWrap/>
            <w:hideMark/>
          </w:tcPr>
          <w:p w14:paraId="43531126"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11 (5.0%)</w:t>
            </w:r>
          </w:p>
        </w:tc>
        <w:tc>
          <w:tcPr>
            <w:tcW w:w="2021" w:type="dxa"/>
            <w:noWrap/>
            <w:hideMark/>
          </w:tcPr>
          <w:p w14:paraId="64C5A7DC"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10 (5.9%)</w:t>
            </w:r>
          </w:p>
        </w:tc>
      </w:tr>
      <w:tr w:rsidR="00F174B4" w:rsidRPr="00CB76B2" w14:paraId="7D43097A" w14:textId="77777777" w:rsidTr="00EE7DFA">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3260" w:type="dxa"/>
            <w:hideMark/>
          </w:tcPr>
          <w:p w14:paraId="6CE2AFEA" w14:textId="77777777" w:rsidR="00F174B4" w:rsidRPr="00CB76B2" w:rsidRDefault="00F174B4" w:rsidP="00DF10F8">
            <w:pPr>
              <w:pStyle w:val="ListParagraph"/>
              <w:numPr>
                <w:ilvl w:val="0"/>
                <w:numId w:val="30"/>
              </w:numPr>
              <w:ind w:left="326" w:hanging="249"/>
              <w:jc w:val="both"/>
              <w:rPr>
                <w:rFonts w:ascii="Arial" w:eastAsia="Times New Roman" w:hAnsi="Arial" w:cs="Arial"/>
                <w:b w:val="0"/>
                <w:bCs w:val="0"/>
                <w:color w:val="000000"/>
                <w:szCs w:val="20"/>
              </w:rPr>
            </w:pPr>
            <w:r w:rsidRPr="00CB76B2">
              <w:rPr>
                <w:rFonts w:ascii="Arial" w:eastAsia="Times New Roman" w:hAnsi="Arial" w:cs="Arial"/>
                <w:b w:val="0"/>
                <w:bCs w:val="0"/>
                <w:color w:val="000000"/>
                <w:szCs w:val="20"/>
              </w:rPr>
              <w:t>CNS</w:t>
            </w:r>
          </w:p>
        </w:tc>
        <w:tc>
          <w:tcPr>
            <w:tcW w:w="2229" w:type="dxa"/>
            <w:noWrap/>
            <w:hideMark/>
          </w:tcPr>
          <w:p w14:paraId="4F839167"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27 (12.6%)</w:t>
            </w:r>
          </w:p>
        </w:tc>
        <w:tc>
          <w:tcPr>
            <w:tcW w:w="2167" w:type="dxa"/>
            <w:noWrap/>
            <w:hideMark/>
          </w:tcPr>
          <w:p w14:paraId="056DFDC1"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8 (7.4%)</w:t>
            </w:r>
          </w:p>
        </w:tc>
        <w:tc>
          <w:tcPr>
            <w:tcW w:w="2021" w:type="dxa"/>
            <w:noWrap/>
            <w:hideMark/>
          </w:tcPr>
          <w:p w14:paraId="67AC86B7"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12 (6.9%)</w:t>
            </w:r>
          </w:p>
        </w:tc>
        <w:tc>
          <w:tcPr>
            <w:tcW w:w="2022" w:type="dxa"/>
            <w:noWrap/>
            <w:hideMark/>
          </w:tcPr>
          <w:p w14:paraId="60B8FDC2"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13 (5.9%)</w:t>
            </w:r>
          </w:p>
        </w:tc>
        <w:tc>
          <w:tcPr>
            <w:tcW w:w="2021" w:type="dxa"/>
            <w:noWrap/>
            <w:hideMark/>
          </w:tcPr>
          <w:p w14:paraId="33EBEF2B"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val="en-AU"/>
              </w:rPr>
            </w:pPr>
            <w:r w:rsidRPr="00CB76B2">
              <w:rPr>
                <w:rFonts w:ascii="Arial" w:eastAsia="Times New Roman" w:hAnsi="Arial" w:cs="Arial"/>
                <w:color w:val="000000"/>
                <w:szCs w:val="20"/>
                <w:lang w:val="en-AU"/>
              </w:rPr>
              <w:t>9 (5.3%)</w:t>
            </w:r>
          </w:p>
        </w:tc>
      </w:tr>
    </w:tbl>
    <w:p w14:paraId="0FCF8AC1" w14:textId="77777777" w:rsidR="00F174B4" w:rsidRPr="00EE7DFA" w:rsidRDefault="00F174B4" w:rsidP="00F174B4">
      <w:pPr>
        <w:spacing w:after="0" w:line="240" w:lineRule="auto"/>
        <w:rPr>
          <w:rFonts w:ascii="Arial" w:hAnsi="Arial" w:cs="Arial"/>
          <w:sz w:val="16"/>
          <w:szCs w:val="16"/>
          <w:lang w:val="en-AU" w:eastAsia="en-US" w:bidi="en-US"/>
        </w:rPr>
      </w:pPr>
      <w:r w:rsidRPr="00EE7DFA">
        <w:rPr>
          <w:rFonts w:ascii="Arial" w:hAnsi="Arial" w:cs="Arial"/>
          <w:sz w:val="16"/>
          <w:szCs w:val="16"/>
          <w:vertAlign w:val="superscript"/>
          <w:lang w:val="en-AU" w:eastAsia="en-US" w:bidi="en-US"/>
        </w:rPr>
        <w:t>#</w:t>
      </w:r>
      <w:r w:rsidRPr="00EE7DFA">
        <w:rPr>
          <w:rFonts w:ascii="Arial" w:hAnsi="Arial" w:cs="Arial"/>
          <w:sz w:val="16"/>
          <w:szCs w:val="16"/>
          <w:lang w:val="en-AU" w:eastAsia="en-US" w:bidi="en-US"/>
        </w:rPr>
        <w:t xml:space="preserve">Respective organ dysfunction was calculated using corresponding SOFA component score of 2 or more. </w:t>
      </w:r>
    </w:p>
    <w:p w14:paraId="280AC44A" w14:textId="77777777" w:rsidR="00F174B4" w:rsidRPr="00EE7DFA" w:rsidRDefault="00F174B4" w:rsidP="00F174B4">
      <w:pPr>
        <w:spacing w:after="0" w:line="240" w:lineRule="auto"/>
        <w:rPr>
          <w:rFonts w:ascii="Arial" w:hAnsi="Arial" w:cs="Arial"/>
          <w:sz w:val="16"/>
          <w:szCs w:val="16"/>
          <w:lang w:val="en-AU" w:eastAsia="en-US" w:bidi="en-US"/>
        </w:rPr>
      </w:pPr>
      <w:r w:rsidRPr="00EE7DFA">
        <w:rPr>
          <w:rFonts w:ascii="Arial" w:hAnsi="Arial" w:cs="Arial"/>
          <w:sz w:val="16"/>
          <w:szCs w:val="16"/>
          <w:lang w:val="en-AU" w:eastAsia="en-US" w:bidi="en-US"/>
        </w:rPr>
        <w:t xml:space="preserve">Data presented as n (%), unless otherwise indicated. Denominator (N) is different in ICD coding methods due to missing values. </w:t>
      </w:r>
    </w:p>
    <w:p w14:paraId="40190ADF" w14:textId="01A48838" w:rsidR="00F174B4" w:rsidRPr="00EE7DFA" w:rsidRDefault="00F174B4" w:rsidP="00F174B4">
      <w:pPr>
        <w:pStyle w:val="ListParagraph"/>
        <w:spacing w:after="0" w:line="240" w:lineRule="auto"/>
        <w:ind w:left="0"/>
        <w:rPr>
          <w:rFonts w:ascii="Arial" w:hAnsi="Arial" w:cs="Arial"/>
          <w:sz w:val="16"/>
          <w:szCs w:val="16"/>
          <w:lang w:eastAsia="en-US" w:bidi="en-US"/>
        </w:rPr>
      </w:pPr>
      <w:r w:rsidRPr="00EE7DFA">
        <w:rPr>
          <w:rFonts w:ascii="Arial" w:hAnsi="Arial" w:cs="Arial"/>
          <w:b/>
          <w:bCs/>
          <w:sz w:val="16"/>
          <w:szCs w:val="16"/>
          <w:lang w:eastAsia="en-US" w:bidi="en-US"/>
        </w:rPr>
        <w:t>Explicit:</w:t>
      </w:r>
      <w:r w:rsidRPr="00EE7DFA">
        <w:rPr>
          <w:rFonts w:ascii="Arial" w:hAnsi="Arial" w:cs="Arial"/>
          <w:sz w:val="16"/>
          <w:szCs w:val="16"/>
          <w:lang w:eastAsia="en-US" w:bidi="en-US"/>
        </w:rPr>
        <w:t xml:space="preserve"> Presence of one of the explicit sepsis </w:t>
      </w:r>
      <w:r w:rsidR="00F938A6">
        <w:rPr>
          <w:rFonts w:ascii="Arial" w:hAnsi="Arial" w:cs="Arial"/>
          <w:sz w:val="16"/>
          <w:szCs w:val="16"/>
          <w:lang w:eastAsia="en-US" w:bidi="en-US"/>
        </w:rPr>
        <w:t>ICD-10-AM</w:t>
      </w:r>
      <w:r w:rsidRPr="00EE7DFA">
        <w:rPr>
          <w:rFonts w:ascii="Arial" w:hAnsi="Arial" w:cs="Arial"/>
          <w:sz w:val="16"/>
          <w:szCs w:val="16"/>
          <w:lang w:eastAsia="en-US" w:bidi="en-US"/>
        </w:rPr>
        <w:t xml:space="preserve"> codes (</w:t>
      </w:r>
      <w:r w:rsidR="006419CC">
        <w:rPr>
          <w:rFonts w:ascii="Arial" w:hAnsi="Arial" w:cs="Arial"/>
          <w:sz w:val="16"/>
          <w:szCs w:val="16"/>
        </w:rPr>
        <w:t>Additional File 1</w:t>
      </w:r>
      <w:r w:rsidR="006419CC" w:rsidRPr="00BD65F7">
        <w:rPr>
          <w:rFonts w:ascii="Arial" w:hAnsi="Arial" w:cs="Arial"/>
          <w:sz w:val="16"/>
          <w:szCs w:val="16"/>
        </w:rPr>
        <w:t xml:space="preserve">; </w:t>
      </w:r>
      <w:r w:rsidR="00672C4D">
        <w:rPr>
          <w:rFonts w:ascii="Arial" w:hAnsi="Arial" w:cs="Arial"/>
          <w:sz w:val="16"/>
          <w:szCs w:val="16"/>
        </w:rPr>
        <w:t>Supplementary Table</w:t>
      </w:r>
      <w:r w:rsidRPr="00EE7DFA">
        <w:rPr>
          <w:rFonts w:ascii="Arial" w:hAnsi="Arial" w:cs="Arial"/>
          <w:sz w:val="16"/>
          <w:szCs w:val="16"/>
        </w:rPr>
        <w:t xml:space="preserve"> 1</w:t>
      </w:r>
      <w:r w:rsidRPr="00EE7DFA">
        <w:rPr>
          <w:rFonts w:ascii="Arial" w:hAnsi="Arial" w:cs="Arial"/>
          <w:sz w:val="16"/>
          <w:szCs w:val="16"/>
          <w:lang w:eastAsia="en-US" w:bidi="en-US"/>
        </w:rPr>
        <w:t xml:space="preserve">) as the primary or secondary diagnosis </w:t>
      </w:r>
    </w:p>
    <w:p w14:paraId="1BC2EB80" w14:textId="1522E075" w:rsidR="00F174B4" w:rsidRPr="00EE7DFA" w:rsidRDefault="00F174B4" w:rsidP="00F174B4">
      <w:pPr>
        <w:pStyle w:val="ListParagraph"/>
        <w:spacing w:after="0" w:line="240" w:lineRule="auto"/>
        <w:ind w:left="0"/>
        <w:rPr>
          <w:rFonts w:ascii="Arial" w:hAnsi="Arial" w:cs="Arial"/>
          <w:sz w:val="16"/>
          <w:szCs w:val="16"/>
          <w:lang w:eastAsia="en-US" w:bidi="en-US"/>
        </w:rPr>
      </w:pPr>
      <w:r w:rsidRPr="00EE7DFA">
        <w:rPr>
          <w:rFonts w:ascii="Arial" w:hAnsi="Arial" w:cs="Arial"/>
          <w:b/>
          <w:bCs/>
          <w:sz w:val="16"/>
          <w:szCs w:val="16"/>
          <w:lang w:eastAsia="en-US" w:bidi="en-US"/>
        </w:rPr>
        <w:t>Implicit:</w:t>
      </w:r>
      <w:r w:rsidRPr="00EE7DFA">
        <w:rPr>
          <w:rFonts w:ascii="Arial" w:hAnsi="Arial" w:cs="Arial"/>
          <w:sz w:val="16"/>
          <w:szCs w:val="16"/>
          <w:lang w:eastAsia="en-US" w:bidi="en-US"/>
        </w:rPr>
        <w:t xml:space="preserve"> Presence of an infection code listed as the primary diagnosis and an “organ dysfunction code” listed as secondary diagnosis from the modified GBD codes (</w:t>
      </w:r>
      <w:r w:rsidR="003D54CE">
        <w:rPr>
          <w:rFonts w:ascii="Arial" w:hAnsi="Arial" w:cs="Arial"/>
          <w:sz w:val="16"/>
          <w:szCs w:val="16"/>
        </w:rPr>
        <w:t>Additional File 1</w:t>
      </w:r>
      <w:r w:rsidR="003D54CE" w:rsidRPr="00BD65F7">
        <w:rPr>
          <w:rFonts w:ascii="Arial" w:hAnsi="Arial" w:cs="Arial"/>
          <w:sz w:val="16"/>
          <w:szCs w:val="16"/>
        </w:rPr>
        <w:t xml:space="preserve">; </w:t>
      </w:r>
      <w:r w:rsidR="00672C4D">
        <w:rPr>
          <w:rFonts w:ascii="Arial" w:hAnsi="Arial" w:cs="Arial"/>
          <w:sz w:val="16"/>
          <w:szCs w:val="16"/>
        </w:rPr>
        <w:t>Supplementary Table</w:t>
      </w:r>
      <w:r w:rsidRPr="00EE7DFA">
        <w:rPr>
          <w:rFonts w:ascii="Arial" w:hAnsi="Arial" w:cs="Arial"/>
          <w:sz w:val="16"/>
          <w:szCs w:val="16"/>
        </w:rPr>
        <w:t>s 2 and 3</w:t>
      </w:r>
      <w:r w:rsidRPr="00EE7DFA">
        <w:rPr>
          <w:rFonts w:ascii="Arial" w:hAnsi="Arial" w:cs="Arial"/>
          <w:sz w:val="16"/>
          <w:szCs w:val="16"/>
          <w:lang w:eastAsia="en-US" w:bidi="en-US"/>
        </w:rPr>
        <w:t>) OR one of the explicit sepsis codes (</w:t>
      </w:r>
      <w:r w:rsidR="00EE174A">
        <w:rPr>
          <w:rFonts w:ascii="Arial" w:hAnsi="Arial" w:cs="Arial"/>
          <w:sz w:val="16"/>
          <w:szCs w:val="16"/>
        </w:rPr>
        <w:t>Additional File 1</w:t>
      </w:r>
      <w:r w:rsidR="00EE174A" w:rsidRPr="00BD65F7">
        <w:rPr>
          <w:rFonts w:ascii="Arial" w:hAnsi="Arial" w:cs="Arial"/>
          <w:sz w:val="16"/>
          <w:szCs w:val="16"/>
        </w:rPr>
        <w:t xml:space="preserve">; </w:t>
      </w:r>
      <w:r w:rsidR="00672C4D">
        <w:rPr>
          <w:rFonts w:ascii="Arial" w:hAnsi="Arial" w:cs="Arial"/>
          <w:sz w:val="16"/>
          <w:szCs w:val="16"/>
        </w:rPr>
        <w:t>Supplementary Table</w:t>
      </w:r>
      <w:r w:rsidRPr="00EE7DFA">
        <w:rPr>
          <w:rFonts w:ascii="Arial" w:hAnsi="Arial" w:cs="Arial"/>
          <w:sz w:val="16"/>
          <w:szCs w:val="16"/>
        </w:rPr>
        <w:t xml:space="preserve"> 1</w:t>
      </w:r>
      <w:r w:rsidRPr="00EE7DFA">
        <w:rPr>
          <w:rFonts w:ascii="Arial" w:hAnsi="Arial" w:cs="Arial"/>
          <w:sz w:val="16"/>
          <w:szCs w:val="16"/>
          <w:lang w:eastAsia="en-US" w:bidi="en-US"/>
        </w:rPr>
        <w:t xml:space="preserve">) </w:t>
      </w:r>
    </w:p>
    <w:p w14:paraId="1FD142DA" w14:textId="76099C47" w:rsidR="00F174B4" w:rsidRPr="00EE7DFA" w:rsidRDefault="00F174B4" w:rsidP="00F174B4">
      <w:pPr>
        <w:pStyle w:val="ListParagraph"/>
        <w:spacing w:after="0" w:line="240" w:lineRule="auto"/>
        <w:ind w:left="0"/>
        <w:rPr>
          <w:rFonts w:ascii="Arial" w:hAnsi="Arial" w:cs="Arial"/>
          <w:sz w:val="16"/>
          <w:szCs w:val="16"/>
          <w:lang w:eastAsia="en-US" w:bidi="en-US"/>
        </w:rPr>
      </w:pPr>
      <w:r w:rsidRPr="00EE7DFA">
        <w:rPr>
          <w:rFonts w:ascii="Arial" w:hAnsi="Arial" w:cs="Arial"/>
          <w:b/>
          <w:bCs/>
          <w:sz w:val="16"/>
          <w:szCs w:val="16"/>
          <w:lang w:eastAsia="en-US" w:bidi="en-US"/>
        </w:rPr>
        <w:t>Angus:</w:t>
      </w:r>
      <w:r w:rsidRPr="00EE7DFA">
        <w:rPr>
          <w:rFonts w:ascii="Arial" w:hAnsi="Arial" w:cs="Arial"/>
          <w:sz w:val="16"/>
          <w:szCs w:val="16"/>
          <w:lang w:eastAsia="en-US" w:bidi="en-US"/>
        </w:rPr>
        <w:t xml:space="preserve"> Presence of an infection code and an “organ dysfunction code” from the Angus codes (</w:t>
      </w:r>
      <w:r w:rsidR="003D54CE">
        <w:rPr>
          <w:rFonts w:ascii="Arial" w:hAnsi="Arial" w:cs="Arial"/>
          <w:sz w:val="16"/>
          <w:szCs w:val="16"/>
        </w:rPr>
        <w:t>Additional File 1</w:t>
      </w:r>
      <w:r w:rsidR="003D54CE" w:rsidRPr="00BD65F7">
        <w:rPr>
          <w:rFonts w:ascii="Arial" w:hAnsi="Arial" w:cs="Arial"/>
          <w:sz w:val="16"/>
          <w:szCs w:val="16"/>
        </w:rPr>
        <w:t xml:space="preserve">; </w:t>
      </w:r>
      <w:r w:rsidR="00672C4D">
        <w:rPr>
          <w:rFonts w:ascii="Arial" w:hAnsi="Arial" w:cs="Arial"/>
          <w:sz w:val="16"/>
          <w:szCs w:val="16"/>
          <w:lang w:eastAsia="en-US" w:bidi="en-US"/>
        </w:rPr>
        <w:t>Supplementary Table</w:t>
      </w:r>
      <w:r w:rsidRPr="00EE7DFA">
        <w:rPr>
          <w:rFonts w:ascii="Arial" w:hAnsi="Arial" w:cs="Arial"/>
          <w:sz w:val="16"/>
          <w:szCs w:val="16"/>
          <w:lang w:eastAsia="en-US" w:bidi="en-US"/>
        </w:rPr>
        <w:t>s 2 and 3) or R57.2 or R65.1 from the explicit sepsis codes (</w:t>
      </w:r>
      <w:r w:rsidR="00EE174A">
        <w:rPr>
          <w:rFonts w:ascii="Arial" w:hAnsi="Arial" w:cs="Arial"/>
          <w:sz w:val="16"/>
          <w:szCs w:val="16"/>
        </w:rPr>
        <w:t>Additional File 1</w:t>
      </w:r>
      <w:r w:rsidR="00EE174A" w:rsidRPr="00BD65F7">
        <w:rPr>
          <w:rFonts w:ascii="Arial" w:hAnsi="Arial" w:cs="Arial"/>
          <w:sz w:val="16"/>
          <w:szCs w:val="16"/>
        </w:rPr>
        <w:t xml:space="preserve">; </w:t>
      </w:r>
      <w:r w:rsidR="00672C4D">
        <w:rPr>
          <w:rFonts w:ascii="Arial" w:hAnsi="Arial" w:cs="Arial"/>
          <w:sz w:val="16"/>
          <w:szCs w:val="16"/>
          <w:lang w:eastAsia="en-US" w:bidi="en-US"/>
        </w:rPr>
        <w:t>Supplementary Table</w:t>
      </w:r>
      <w:r w:rsidRPr="00EE7DFA">
        <w:rPr>
          <w:rFonts w:ascii="Arial" w:hAnsi="Arial" w:cs="Arial"/>
          <w:sz w:val="16"/>
          <w:szCs w:val="16"/>
          <w:lang w:eastAsia="en-US" w:bidi="en-US"/>
        </w:rPr>
        <w:t xml:space="preserve"> 1)</w:t>
      </w:r>
    </w:p>
    <w:p w14:paraId="39FE6542" w14:textId="1BE6FBAA" w:rsidR="00F174B4" w:rsidRPr="00EE7DFA" w:rsidRDefault="00F174B4" w:rsidP="00F174B4">
      <w:pPr>
        <w:pStyle w:val="ListParagraph"/>
        <w:spacing w:after="0" w:line="240" w:lineRule="auto"/>
        <w:ind w:left="0"/>
        <w:rPr>
          <w:rFonts w:ascii="Arial" w:hAnsi="Arial" w:cs="Arial"/>
          <w:sz w:val="16"/>
          <w:szCs w:val="16"/>
          <w:lang w:eastAsia="en-US" w:bidi="en-US"/>
        </w:rPr>
      </w:pPr>
      <w:r w:rsidRPr="00EE7DFA">
        <w:rPr>
          <w:rFonts w:ascii="Arial" w:hAnsi="Arial" w:cs="Arial"/>
          <w:b/>
          <w:bCs/>
          <w:sz w:val="16"/>
          <w:szCs w:val="16"/>
          <w:lang w:eastAsia="en-US" w:bidi="en-US"/>
        </w:rPr>
        <w:t>Implicit plus:</w:t>
      </w:r>
      <w:r w:rsidRPr="00EE7DFA">
        <w:rPr>
          <w:rFonts w:ascii="Arial" w:hAnsi="Arial" w:cs="Arial"/>
          <w:sz w:val="16"/>
          <w:szCs w:val="16"/>
          <w:lang w:eastAsia="en-US" w:bidi="en-US"/>
        </w:rPr>
        <w:t xml:space="preserve"> Presence of an infection code and an “organ dysfunction code” from the modified GBD codes (</w:t>
      </w:r>
      <w:r w:rsidR="00EE174A">
        <w:rPr>
          <w:rFonts w:ascii="Arial" w:hAnsi="Arial" w:cs="Arial"/>
          <w:sz w:val="16"/>
          <w:szCs w:val="16"/>
        </w:rPr>
        <w:t>Additional File 1</w:t>
      </w:r>
      <w:r w:rsidR="00EE174A" w:rsidRPr="00BD65F7">
        <w:rPr>
          <w:rFonts w:ascii="Arial" w:hAnsi="Arial" w:cs="Arial"/>
          <w:sz w:val="16"/>
          <w:szCs w:val="16"/>
        </w:rPr>
        <w:t xml:space="preserve">; </w:t>
      </w:r>
      <w:r w:rsidR="00672C4D">
        <w:rPr>
          <w:rFonts w:ascii="Arial" w:hAnsi="Arial" w:cs="Arial"/>
          <w:sz w:val="16"/>
          <w:szCs w:val="16"/>
        </w:rPr>
        <w:t>Supplementary Table</w:t>
      </w:r>
      <w:r w:rsidRPr="00EE7DFA">
        <w:rPr>
          <w:rFonts w:ascii="Arial" w:hAnsi="Arial" w:cs="Arial"/>
          <w:sz w:val="16"/>
          <w:szCs w:val="16"/>
        </w:rPr>
        <w:t>s 2 and 3</w:t>
      </w:r>
      <w:r w:rsidRPr="00EE7DFA">
        <w:rPr>
          <w:rFonts w:ascii="Arial" w:hAnsi="Arial" w:cs="Arial"/>
          <w:sz w:val="16"/>
          <w:szCs w:val="16"/>
          <w:lang w:eastAsia="en-US" w:bidi="en-US"/>
        </w:rPr>
        <w:t>) OR one of the explicit sepsis codes (</w:t>
      </w:r>
      <w:r w:rsidR="00EE174A">
        <w:rPr>
          <w:rFonts w:ascii="Arial" w:hAnsi="Arial" w:cs="Arial"/>
          <w:sz w:val="16"/>
          <w:szCs w:val="16"/>
        </w:rPr>
        <w:t>Additional File 1</w:t>
      </w:r>
      <w:r w:rsidR="00EE174A" w:rsidRPr="00BD65F7">
        <w:rPr>
          <w:rFonts w:ascii="Arial" w:hAnsi="Arial" w:cs="Arial"/>
          <w:sz w:val="16"/>
          <w:szCs w:val="16"/>
        </w:rPr>
        <w:t xml:space="preserve">; </w:t>
      </w:r>
      <w:r w:rsidR="00672C4D">
        <w:rPr>
          <w:rFonts w:ascii="Arial" w:hAnsi="Arial" w:cs="Arial"/>
          <w:sz w:val="16"/>
          <w:szCs w:val="16"/>
        </w:rPr>
        <w:t>Supplementary Table</w:t>
      </w:r>
      <w:r w:rsidRPr="00EE7DFA">
        <w:rPr>
          <w:rFonts w:ascii="Arial" w:hAnsi="Arial" w:cs="Arial"/>
          <w:sz w:val="16"/>
          <w:szCs w:val="16"/>
        </w:rPr>
        <w:t xml:space="preserve"> 1</w:t>
      </w:r>
      <w:r w:rsidRPr="00EE7DFA">
        <w:rPr>
          <w:rFonts w:ascii="Arial" w:hAnsi="Arial" w:cs="Arial"/>
          <w:sz w:val="16"/>
          <w:szCs w:val="16"/>
          <w:lang w:eastAsia="en-US" w:bidi="en-US"/>
        </w:rPr>
        <w:t>)</w:t>
      </w:r>
    </w:p>
    <w:p w14:paraId="6F7F7A6D" w14:textId="40570C72" w:rsidR="00F174B4" w:rsidRPr="00EE7DFA" w:rsidRDefault="00F174B4" w:rsidP="00F174B4">
      <w:pPr>
        <w:spacing w:after="0" w:line="240" w:lineRule="auto"/>
        <w:rPr>
          <w:rFonts w:ascii="Arial" w:hAnsi="Arial" w:cs="Arial"/>
          <w:sz w:val="16"/>
          <w:szCs w:val="16"/>
          <w:lang w:val="en-AU" w:eastAsia="en-US" w:bidi="en-US"/>
        </w:rPr>
      </w:pPr>
      <w:r w:rsidRPr="00EE7DFA">
        <w:rPr>
          <w:rFonts w:ascii="Arial" w:hAnsi="Arial" w:cs="Arial"/>
          <w:sz w:val="16"/>
          <w:szCs w:val="16"/>
          <w:lang w:val="en-AU" w:eastAsia="en-US" w:bidi="en-US"/>
        </w:rPr>
        <w:t xml:space="preserve">CNS: Central Nervous System; SOFA: Sequential organ Failure Assessment; IQR: Inter Quartile Range; SD: Standard Deviation, </w:t>
      </w:r>
      <w:r w:rsidR="00F938A6">
        <w:rPr>
          <w:rFonts w:ascii="Arial" w:hAnsi="Arial" w:cs="Arial"/>
          <w:sz w:val="16"/>
          <w:szCs w:val="16"/>
          <w:lang w:val="en-AU" w:eastAsia="en-US" w:bidi="en-US"/>
        </w:rPr>
        <w:t>ICD-10-AM</w:t>
      </w:r>
      <w:r w:rsidRPr="00EE7DFA">
        <w:rPr>
          <w:rFonts w:ascii="Arial" w:hAnsi="Arial" w:cs="Arial"/>
          <w:sz w:val="16"/>
          <w:szCs w:val="16"/>
          <w:lang w:val="en-AU" w:eastAsia="en-US" w:bidi="en-US"/>
        </w:rPr>
        <w:t>: International Classification of Disease, GBD: Global Burden of Disease</w:t>
      </w:r>
    </w:p>
    <w:p w14:paraId="0888A58E" w14:textId="77777777" w:rsidR="00F174B4" w:rsidRPr="00CB76B2" w:rsidRDefault="00F174B4" w:rsidP="00F174B4">
      <w:pPr>
        <w:spacing w:after="0" w:line="240" w:lineRule="auto"/>
        <w:rPr>
          <w:rFonts w:ascii="Arial" w:hAnsi="Arial" w:cs="Arial"/>
          <w:sz w:val="21"/>
          <w:szCs w:val="21"/>
          <w:lang w:val="en-AU"/>
        </w:rPr>
        <w:sectPr w:rsidR="00F174B4" w:rsidRPr="00CB76B2" w:rsidSect="00F174B4">
          <w:pgSz w:w="16838" w:h="11906" w:orient="landscape"/>
          <w:pgMar w:top="1440" w:right="1440" w:bottom="1440" w:left="1440" w:header="709" w:footer="709" w:gutter="0"/>
          <w:cols w:space="708"/>
          <w:docGrid w:linePitch="360"/>
        </w:sectPr>
      </w:pPr>
    </w:p>
    <w:p w14:paraId="6961B9F2" w14:textId="74E6749E" w:rsidR="00D2652F" w:rsidRPr="002527EF" w:rsidRDefault="00D2652F" w:rsidP="00D2652F">
      <w:pPr>
        <w:keepNext/>
        <w:spacing w:after="0" w:line="240" w:lineRule="auto"/>
        <w:rPr>
          <w:rFonts w:ascii="Arial" w:eastAsia="DengXian" w:hAnsi="Arial" w:cs="Arial"/>
          <w:b/>
          <w:bCs/>
          <w:kern w:val="0"/>
          <w:lang w:val="en-AU"/>
          <w14:ligatures w14:val="none"/>
        </w:rPr>
      </w:pPr>
      <w:r w:rsidRPr="00021F1E">
        <w:rPr>
          <w:rFonts w:ascii="Arial" w:eastAsia="DengXian" w:hAnsi="Arial" w:cs="Arial"/>
          <w:b/>
          <w:bCs/>
          <w:kern w:val="0"/>
          <w:lang w:val="en-AU"/>
          <w14:ligatures w14:val="none"/>
        </w:rPr>
        <w:lastRenderedPageBreak/>
        <w:t xml:space="preserve">Supplementary </w:t>
      </w:r>
      <w:r w:rsidRPr="002527EF">
        <w:rPr>
          <w:rFonts w:ascii="Arial" w:eastAsia="DengXian" w:hAnsi="Arial" w:cs="Arial"/>
          <w:b/>
          <w:bCs/>
          <w:kern w:val="0"/>
          <w:lang w:val="en-AU"/>
          <w14:ligatures w14:val="none"/>
        </w:rPr>
        <w:t xml:space="preserve">Table </w:t>
      </w:r>
      <w:r>
        <w:rPr>
          <w:rFonts w:ascii="Arial" w:eastAsia="DengXian" w:hAnsi="Arial" w:cs="Arial"/>
          <w:b/>
          <w:bCs/>
          <w:kern w:val="0"/>
          <w:lang w:val="en-AU"/>
          <w14:ligatures w14:val="none"/>
        </w:rPr>
        <w:t>3</w:t>
      </w:r>
      <w:r w:rsidRPr="002527EF">
        <w:rPr>
          <w:rFonts w:ascii="Arial" w:eastAsia="DengXian" w:hAnsi="Arial" w:cs="Arial"/>
          <w:b/>
          <w:bCs/>
          <w:kern w:val="0"/>
          <w:lang w:val="en-AU"/>
          <w14:ligatures w14:val="none"/>
        </w:rPr>
        <w:t xml:space="preserve"> Contingency 2x2 table for the ICD coding methods</w:t>
      </w:r>
    </w:p>
    <w:tbl>
      <w:tblPr>
        <w:tblStyle w:val="ListTable6Colorful"/>
        <w:tblW w:w="8795" w:type="dxa"/>
        <w:tblLook w:val="0620" w:firstRow="1" w:lastRow="0" w:firstColumn="0" w:lastColumn="0" w:noHBand="1" w:noVBand="1"/>
      </w:tblPr>
      <w:tblGrid>
        <w:gridCol w:w="2835"/>
        <w:gridCol w:w="1560"/>
        <w:gridCol w:w="903"/>
        <w:gridCol w:w="2148"/>
        <w:gridCol w:w="1349"/>
      </w:tblGrid>
      <w:tr w:rsidR="00D2652F" w:rsidRPr="00823DB2" w14:paraId="402B87F5" w14:textId="77777777" w:rsidTr="00B94FCA">
        <w:trPr>
          <w:cnfStyle w:val="100000000000" w:firstRow="1" w:lastRow="0" w:firstColumn="0" w:lastColumn="0" w:oddVBand="0" w:evenVBand="0" w:oddHBand="0" w:evenHBand="0" w:firstRowFirstColumn="0" w:firstRowLastColumn="0" w:lastRowFirstColumn="0" w:lastRowLastColumn="0"/>
          <w:trHeight w:val="146"/>
        </w:trPr>
        <w:tc>
          <w:tcPr>
            <w:tcW w:w="4395" w:type="dxa"/>
            <w:gridSpan w:val="2"/>
            <w:vMerge w:val="restart"/>
            <w:tcBorders>
              <w:top w:val="single" w:sz="4" w:space="0" w:color="auto"/>
              <w:bottom w:val="nil"/>
            </w:tcBorders>
            <w:hideMark/>
          </w:tcPr>
          <w:p w14:paraId="65277345" w14:textId="77777777" w:rsidR="00D2652F" w:rsidRPr="00823DB2" w:rsidRDefault="00D2652F" w:rsidP="00B94FCA">
            <w:pPr>
              <w:rPr>
                <w:rFonts w:ascii="Arial" w:eastAsia="Times New Roman" w:hAnsi="Arial" w:cs="Arial"/>
                <w:color w:val="auto"/>
                <w:sz w:val="20"/>
                <w:szCs w:val="20"/>
                <w:lang w:val="en-AU"/>
              </w:rPr>
            </w:pPr>
            <w:r w:rsidRPr="00823DB2">
              <w:rPr>
                <w:rFonts w:ascii="Arial" w:eastAsia="Times New Roman" w:hAnsi="Arial" w:cs="Arial"/>
                <w:color w:val="auto"/>
                <w:sz w:val="20"/>
                <w:szCs w:val="20"/>
                <w:lang w:val="en-AU"/>
              </w:rPr>
              <w:t>Sepsis identified using ICD coding methods</w:t>
            </w:r>
          </w:p>
        </w:tc>
        <w:tc>
          <w:tcPr>
            <w:tcW w:w="4400" w:type="dxa"/>
            <w:gridSpan w:val="3"/>
            <w:tcBorders>
              <w:top w:val="single" w:sz="4" w:space="0" w:color="auto"/>
              <w:bottom w:val="single" w:sz="4" w:space="0" w:color="auto"/>
            </w:tcBorders>
            <w:hideMark/>
          </w:tcPr>
          <w:p w14:paraId="357E0FA9" w14:textId="77777777" w:rsidR="00D2652F" w:rsidRPr="00823DB2" w:rsidRDefault="00D2652F" w:rsidP="00B94FCA">
            <w:pPr>
              <w:jc w:val="center"/>
              <w:rPr>
                <w:rFonts w:ascii="Arial" w:eastAsia="Times New Roman" w:hAnsi="Arial" w:cs="Arial"/>
                <w:color w:val="auto"/>
                <w:sz w:val="20"/>
                <w:szCs w:val="20"/>
                <w:lang w:val="en-AU"/>
              </w:rPr>
            </w:pPr>
            <w:r w:rsidRPr="00823DB2">
              <w:rPr>
                <w:rFonts w:ascii="Arial" w:eastAsia="Times New Roman" w:hAnsi="Arial" w:cs="Arial"/>
                <w:color w:val="auto"/>
                <w:sz w:val="20"/>
                <w:szCs w:val="20"/>
                <w:lang w:val="en-AU"/>
              </w:rPr>
              <w:t>Clinical sepsis (n)</w:t>
            </w:r>
          </w:p>
        </w:tc>
      </w:tr>
      <w:tr w:rsidR="00D2652F" w:rsidRPr="00823DB2" w14:paraId="52C6AEDD" w14:textId="77777777" w:rsidTr="00B94FCA">
        <w:trPr>
          <w:trHeight w:val="323"/>
        </w:trPr>
        <w:tc>
          <w:tcPr>
            <w:tcW w:w="4395" w:type="dxa"/>
            <w:gridSpan w:val="2"/>
            <w:vMerge/>
            <w:tcBorders>
              <w:top w:val="nil"/>
              <w:bottom w:val="single" w:sz="4" w:space="0" w:color="auto"/>
            </w:tcBorders>
            <w:hideMark/>
          </w:tcPr>
          <w:p w14:paraId="610B995E" w14:textId="77777777" w:rsidR="00D2652F" w:rsidRPr="00823DB2" w:rsidRDefault="00D2652F" w:rsidP="00B94FCA">
            <w:pPr>
              <w:rPr>
                <w:rFonts w:ascii="Arial" w:eastAsia="Times New Roman" w:hAnsi="Arial" w:cs="Arial"/>
                <w:b/>
                <w:bCs/>
                <w:color w:val="auto"/>
                <w:sz w:val="20"/>
                <w:szCs w:val="20"/>
                <w:lang w:val="en-AU"/>
              </w:rPr>
            </w:pPr>
          </w:p>
        </w:tc>
        <w:tc>
          <w:tcPr>
            <w:tcW w:w="903" w:type="dxa"/>
            <w:tcBorders>
              <w:top w:val="single" w:sz="4" w:space="0" w:color="auto"/>
              <w:bottom w:val="single" w:sz="4" w:space="0" w:color="auto"/>
            </w:tcBorders>
            <w:hideMark/>
          </w:tcPr>
          <w:p w14:paraId="1507A369" w14:textId="77777777" w:rsidR="00D2652F" w:rsidRPr="00823DB2" w:rsidRDefault="00D2652F" w:rsidP="00B94FCA">
            <w:pPr>
              <w:rPr>
                <w:rFonts w:ascii="Arial" w:eastAsia="Times New Roman" w:hAnsi="Arial" w:cs="Arial"/>
                <w:b/>
                <w:bCs/>
                <w:color w:val="auto"/>
                <w:sz w:val="20"/>
                <w:szCs w:val="20"/>
                <w:lang w:val="en-AU"/>
              </w:rPr>
            </w:pPr>
            <w:r w:rsidRPr="00823DB2">
              <w:rPr>
                <w:rFonts w:ascii="Arial" w:eastAsia="Times New Roman" w:hAnsi="Arial" w:cs="Arial"/>
                <w:b/>
                <w:bCs/>
                <w:color w:val="auto"/>
                <w:sz w:val="20"/>
                <w:szCs w:val="20"/>
                <w:lang w:val="en-AU"/>
              </w:rPr>
              <w:t>Yes</w:t>
            </w:r>
          </w:p>
        </w:tc>
        <w:tc>
          <w:tcPr>
            <w:tcW w:w="2148" w:type="dxa"/>
            <w:tcBorders>
              <w:top w:val="single" w:sz="4" w:space="0" w:color="auto"/>
              <w:bottom w:val="single" w:sz="4" w:space="0" w:color="auto"/>
            </w:tcBorders>
            <w:hideMark/>
          </w:tcPr>
          <w:p w14:paraId="6114BB13" w14:textId="77777777" w:rsidR="00D2652F" w:rsidRPr="00823DB2" w:rsidRDefault="00D2652F" w:rsidP="00B94FCA">
            <w:pPr>
              <w:rPr>
                <w:rFonts w:ascii="Arial" w:eastAsia="Times New Roman" w:hAnsi="Arial" w:cs="Arial"/>
                <w:b/>
                <w:bCs/>
                <w:color w:val="auto"/>
                <w:sz w:val="20"/>
                <w:szCs w:val="20"/>
                <w:lang w:val="en-AU"/>
              </w:rPr>
            </w:pPr>
            <w:r w:rsidRPr="00823DB2">
              <w:rPr>
                <w:rFonts w:ascii="Arial" w:eastAsia="Times New Roman" w:hAnsi="Arial" w:cs="Arial"/>
                <w:b/>
                <w:bCs/>
                <w:color w:val="auto"/>
                <w:sz w:val="20"/>
                <w:szCs w:val="20"/>
                <w:lang w:val="en-AU"/>
              </w:rPr>
              <w:t>No</w:t>
            </w:r>
          </w:p>
        </w:tc>
        <w:tc>
          <w:tcPr>
            <w:tcW w:w="1349" w:type="dxa"/>
            <w:tcBorders>
              <w:top w:val="single" w:sz="4" w:space="0" w:color="auto"/>
              <w:bottom w:val="single" w:sz="4" w:space="0" w:color="auto"/>
            </w:tcBorders>
            <w:noWrap/>
            <w:hideMark/>
          </w:tcPr>
          <w:p w14:paraId="7359B020" w14:textId="77777777" w:rsidR="00D2652F" w:rsidRPr="00823DB2" w:rsidRDefault="00D2652F" w:rsidP="00B94FCA">
            <w:pPr>
              <w:rPr>
                <w:rFonts w:ascii="Arial" w:eastAsia="Times New Roman" w:hAnsi="Arial" w:cs="Arial"/>
                <w:b/>
                <w:bCs/>
                <w:color w:val="auto"/>
                <w:sz w:val="20"/>
                <w:szCs w:val="20"/>
                <w:lang w:val="en-AU"/>
              </w:rPr>
            </w:pPr>
            <w:r w:rsidRPr="00823DB2">
              <w:rPr>
                <w:rFonts w:ascii="Arial" w:eastAsia="Times New Roman" w:hAnsi="Arial" w:cs="Arial"/>
                <w:b/>
                <w:bCs/>
                <w:color w:val="auto"/>
                <w:sz w:val="20"/>
                <w:szCs w:val="20"/>
                <w:lang w:val="en-AU"/>
              </w:rPr>
              <w:t>Total</w:t>
            </w:r>
          </w:p>
        </w:tc>
      </w:tr>
      <w:tr w:rsidR="00D2652F" w:rsidRPr="00823DB2" w14:paraId="12C88648" w14:textId="77777777" w:rsidTr="00B94FCA">
        <w:trPr>
          <w:trHeight w:val="294"/>
        </w:trPr>
        <w:tc>
          <w:tcPr>
            <w:tcW w:w="2835" w:type="dxa"/>
            <w:vMerge w:val="restart"/>
            <w:tcBorders>
              <w:top w:val="single" w:sz="4" w:space="0" w:color="auto"/>
              <w:bottom w:val="nil"/>
            </w:tcBorders>
            <w:hideMark/>
          </w:tcPr>
          <w:p w14:paraId="2B2F3C36" w14:textId="77777777" w:rsidR="00D2652F" w:rsidRPr="00823DB2" w:rsidRDefault="00D2652F" w:rsidP="00B94FCA">
            <w:pPr>
              <w:rPr>
                <w:rFonts w:ascii="Arial" w:eastAsia="Times New Roman" w:hAnsi="Arial" w:cs="Arial"/>
                <w:b/>
                <w:bCs/>
                <w:sz w:val="20"/>
                <w:szCs w:val="20"/>
                <w:lang w:val="en-AU"/>
              </w:rPr>
            </w:pPr>
          </w:p>
          <w:p w14:paraId="4E25BAFC" w14:textId="77777777" w:rsidR="00D2652F" w:rsidRPr="00823DB2" w:rsidRDefault="00D2652F" w:rsidP="00B94FCA">
            <w:pPr>
              <w:rPr>
                <w:rFonts w:ascii="Arial" w:eastAsia="Times New Roman" w:hAnsi="Arial" w:cs="Arial"/>
                <w:b/>
                <w:bCs/>
                <w:sz w:val="20"/>
                <w:szCs w:val="20"/>
                <w:lang w:val="en-AU"/>
              </w:rPr>
            </w:pPr>
            <w:r w:rsidRPr="00823DB2">
              <w:rPr>
                <w:rFonts w:ascii="Arial" w:eastAsia="Times New Roman" w:hAnsi="Arial" w:cs="Arial"/>
                <w:b/>
                <w:bCs/>
                <w:sz w:val="20"/>
                <w:szCs w:val="20"/>
                <w:lang w:val="en-AU"/>
              </w:rPr>
              <w:t>Explicit modified GBD</w:t>
            </w:r>
          </w:p>
        </w:tc>
        <w:tc>
          <w:tcPr>
            <w:tcW w:w="1560" w:type="dxa"/>
            <w:tcBorders>
              <w:top w:val="single" w:sz="4" w:space="0" w:color="auto"/>
              <w:bottom w:val="nil"/>
            </w:tcBorders>
            <w:hideMark/>
          </w:tcPr>
          <w:p w14:paraId="18832772" w14:textId="77777777" w:rsidR="00D2652F" w:rsidRPr="00823DB2" w:rsidRDefault="00D2652F" w:rsidP="00B94FCA">
            <w:pPr>
              <w:rPr>
                <w:rFonts w:ascii="Arial" w:eastAsia="Times New Roman" w:hAnsi="Arial" w:cs="Arial"/>
                <w:sz w:val="20"/>
                <w:szCs w:val="20"/>
                <w:lang w:val="en-AU"/>
              </w:rPr>
            </w:pPr>
            <w:r w:rsidRPr="00823DB2">
              <w:rPr>
                <w:rFonts w:ascii="Arial" w:eastAsia="Times New Roman" w:hAnsi="Arial" w:cs="Arial"/>
                <w:sz w:val="20"/>
                <w:szCs w:val="20"/>
                <w:lang w:val="en-AU"/>
              </w:rPr>
              <w:t>Yes</w:t>
            </w:r>
          </w:p>
        </w:tc>
        <w:tc>
          <w:tcPr>
            <w:tcW w:w="903" w:type="dxa"/>
            <w:tcBorders>
              <w:top w:val="single" w:sz="4" w:space="0" w:color="auto"/>
              <w:bottom w:val="nil"/>
            </w:tcBorders>
            <w:hideMark/>
          </w:tcPr>
          <w:p w14:paraId="7A8D0858" w14:textId="77777777" w:rsidR="00D2652F" w:rsidRPr="00823DB2" w:rsidRDefault="00D2652F" w:rsidP="00B94FCA">
            <w:pPr>
              <w:rPr>
                <w:rFonts w:ascii="Arial" w:eastAsia="Times New Roman" w:hAnsi="Arial" w:cs="Arial"/>
                <w:sz w:val="20"/>
                <w:szCs w:val="20"/>
                <w:lang w:val="en-AU"/>
              </w:rPr>
            </w:pPr>
            <w:r w:rsidRPr="00823DB2">
              <w:rPr>
                <w:rFonts w:ascii="Arial" w:eastAsia="Times New Roman" w:hAnsi="Arial" w:cs="Arial"/>
                <w:sz w:val="20"/>
                <w:szCs w:val="20"/>
                <w:lang w:val="en-AU"/>
              </w:rPr>
              <w:t>89</w:t>
            </w:r>
          </w:p>
        </w:tc>
        <w:tc>
          <w:tcPr>
            <w:tcW w:w="2148" w:type="dxa"/>
            <w:tcBorders>
              <w:top w:val="single" w:sz="4" w:space="0" w:color="auto"/>
              <w:bottom w:val="nil"/>
            </w:tcBorders>
            <w:hideMark/>
          </w:tcPr>
          <w:p w14:paraId="0F860033" w14:textId="77777777" w:rsidR="00D2652F" w:rsidRPr="00823DB2" w:rsidRDefault="00D2652F" w:rsidP="00B94FCA">
            <w:pPr>
              <w:rPr>
                <w:rFonts w:ascii="Arial" w:eastAsia="Times New Roman" w:hAnsi="Arial" w:cs="Arial"/>
                <w:sz w:val="20"/>
                <w:szCs w:val="20"/>
                <w:lang w:val="en-AU"/>
              </w:rPr>
            </w:pPr>
            <w:r w:rsidRPr="00823DB2">
              <w:rPr>
                <w:rFonts w:ascii="Arial" w:eastAsia="Times New Roman" w:hAnsi="Arial" w:cs="Arial"/>
                <w:sz w:val="20"/>
                <w:szCs w:val="20"/>
                <w:lang w:val="en-AU"/>
              </w:rPr>
              <w:t>19</w:t>
            </w:r>
          </w:p>
        </w:tc>
        <w:tc>
          <w:tcPr>
            <w:tcW w:w="1349" w:type="dxa"/>
            <w:tcBorders>
              <w:top w:val="single" w:sz="4" w:space="0" w:color="auto"/>
              <w:bottom w:val="nil"/>
            </w:tcBorders>
            <w:noWrap/>
            <w:hideMark/>
          </w:tcPr>
          <w:p w14:paraId="22C24B1E" w14:textId="77777777" w:rsidR="00D2652F" w:rsidRPr="00823DB2" w:rsidRDefault="00D2652F" w:rsidP="00B94FCA">
            <w:pPr>
              <w:rPr>
                <w:rFonts w:ascii="Arial" w:eastAsia="Times New Roman" w:hAnsi="Arial" w:cs="Arial"/>
                <w:sz w:val="20"/>
                <w:szCs w:val="20"/>
                <w:lang w:val="en-AU"/>
              </w:rPr>
            </w:pPr>
            <w:r w:rsidRPr="00823DB2">
              <w:rPr>
                <w:rFonts w:ascii="Arial" w:eastAsia="Times New Roman" w:hAnsi="Arial" w:cs="Arial"/>
                <w:sz w:val="20"/>
                <w:szCs w:val="20"/>
                <w:lang w:val="en-AU"/>
              </w:rPr>
              <w:t>127</w:t>
            </w:r>
          </w:p>
        </w:tc>
      </w:tr>
      <w:tr w:rsidR="00D2652F" w:rsidRPr="00823DB2" w14:paraId="680185B6" w14:textId="77777777" w:rsidTr="00B94FCA">
        <w:trPr>
          <w:trHeight w:val="294"/>
        </w:trPr>
        <w:tc>
          <w:tcPr>
            <w:tcW w:w="2835" w:type="dxa"/>
            <w:vMerge/>
            <w:tcBorders>
              <w:top w:val="nil"/>
            </w:tcBorders>
            <w:hideMark/>
          </w:tcPr>
          <w:p w14:paraId="31D43D77" w14:textId="77777777" w:rsidR="00D2652F" w:rsidRPr="00823DB2" w:rsidRDefault="00D2652F" w:rsidP="00B94FCA">
            <w:pPr>
              <w:rPr>
                <w:rFonts w:ascii="Arial" w:eastAsia="Times New Roman" w:hAnsi="Arial" w:cs="Arial"/>
                <w:b/>
                <w:bCs/>
                <w:sz w:val="20"/>
                <w:szCs w:val="20"/>
                <w:lang w:val="en-AU"/>
              </w:rPr>
            </w:pPr>
          </w:p>
        </w:tc>
        <w:tc>
          <w:tcPr>
            <w:tcW w:w="1560" w:type="dxa"/>
            <w:tcBorders>
              <w:top w:val="nil"/>
              <w:bottom w:val="nil"/>
            </w:tcBorders>
            <w:hideMark/>
          </w:tcPr>
          <w:p w14:paraId="3646D8BF" w14:textId="77777777" w:rsidR="00D2652F" w:rsidRPr="00823DB2" w:rsidRDefault="00D2652F" w:rsidP="00B94FCA">
            <w:pPr>
              <w:rPr>
                <w:rFonts w:ascii="Arial" w:eastAsia="Times New Roman" w:hAnsi="Arial" w:cs="Arial"/>
                <w:sz w:val="20"/>
                <w:szCs w:val="20"/>
                <w:lang w:val="en-AU"/>
              </w:rPr>
            </w:pPr>
            <w:r w:rsidRPr="00823DB2">
              <w:rPr>
                <w:rFonts w:ascii="Arial" w:eastAsia="Times New Roman" w:hAnsi="Arial" w:cs="Arial"/>
                <w:sz w:val="20"/>
                <w:szCs w:val="20"/>
                <w:lang w:val="en-AU"/>
              </w:rPr>
              <w:t>No</w:t>
            </w:r>
          </w:p>
        </w:tc>
        <w:tc>
          <w:tcPr>
            <w:tcW w:w="903" w:type="dxa"/>
            <w:tcBorders>
              <w:top w:val="nil"/>
              <w:bottom w:val="nil"/>
            </w:tcBorders>
            <w:hideMark/>
          </w:tcPr>
          <w:p w14:paraId="56F5DB0C" w14:textId="77777777" w:rsidR="00D2652F" w:rsidRPr="00823DB2" w:rsidRDefault="00D2652F" w:rsidP="00B94FCA">
            <w:pPr>
              <w:rPr>
                <w:rFonts w:ascii="Arial" w:eastAsia="Times New Roman" w:hAnsi="Arial" w:cs="Arial"/>
                <w:sz w:val="20"/>
                <w:szCs w:val="20"/>
                <w:lang w:val="en-AU"/>
              </w:rPr>
            </w:pPr>
            <w:r w:rsidRPr="00823DB2">
              <w:rPr>
                <w:rFonts w:ascii="Arial" w:eastAsia="Times New Roman" w:hAnsi="Arial" w:cs="Arial"/>
                <w:sz w:val="20"/>
                <w:szCs w:val="20"/>
                <w:lang w:val="en-AU"/>
              </w:rPr>
              <w:t>126</w:t>
            </w:r>
          </w:p>
        </w:tc>
        <w:tc>
          <w:tcPr>
            <w:tcW w:w="2148" w:type="dxa"/>
            <w:tcBorders>
              <w:top w:val="nil"/>
              <w:bottom w:val="nil"/>
            </w:tcBorders>
            <w:hideMark/>
          </w:tcPr>
          <w:p w14:paraId="30E13606" w14:textId="77777777" w:rsidR="00D2652F" w:rsidRPr="00823DB2" w:rsidRDefault="00D2652F" w:rsidP="00B94FCA">
            <w:pPr>
              <w:rPr>
                <w:rFonts w:ascii="Arial" w:eastAsia="Times New Roman" w:hAnsi="Arial" w:cs="Arial"/>
                <w:sz w:val="20"/>
                <w:szCs w:val="20"/>
                <w:lang w:val="en-AU"/>
              </w:rPr>
            </w:pPr>
            <w:r w:rsidRPr="00823DB2">
              <w:rPr>
                <w:rFonts w:ascii="Arial" w:eastAsia="Times New Roman" w:hAnsi="Arial" w:cs="Arial"/>
                <w:sz w:val="20"/>
                <w:szCs w:val="20"/>
                <w:lang w:val="en-AU"/>
              </w:rPr>
              <w:t>216</w:t>
            </w:r>
          </w:p>
        </w:tc>
        <w:tc>
          <w:tcPr>
            <w:tcW w:w="1349" w:type="dxa"/>
            <w:tcBorders>
              <w:top w:val="nil"/>
              <w:bottom w:val="nil"/>
            </w:tcBorders>
            <w:noWrap/>
            <w:hideMark/>
          </w:tcPr>
          <w:p w14:paraId="4AE255C7" w14:textId="77777777" w:rsidR="00D2652F" w:rsidRPr="00823DB2" w:rsidRDefault="00D2652F" w:rsidP="00B94FCA">
            <w:pPr>
              <w:rPr>
                <w:rFonts w:ascii="Arial" w:eastAsia="Times New Roman" w:hAnsi="Arial" w:cs="Arial"/>
                <w:sz w:val="20"/>
                <w:szCs w:val="20"/>
                <w:lang w:val="en-AU"/>
              </w:rPr>
            </w:pPr>
            <w:r w:rsidRPr="00823DB2">
              <w:rPr>
                <w:rFonts w:ascii="Arial" w:eastAsia="Times New Roman" w:hAnsi="Arial" w:cs="Arial"/>
                <w:sz w:val="20"/>
                <w:szCs w:val="20"/>
                <w:lang w:val="en-AU"/>
              </w:rPr>
              <w:t>323</w:t>
            </w:r>
          </w:p>
        </w:tc>
      </w:tr>
      <w:tr w:rsidR="00D2652F" w:rsidRPr="00823DB2" w14:paraId="568F8B2A" w14:textId="77777777" w:rsidTr="00B94FCA">
        <w:trPr>
          <w:trHeight w:val="146"/>
        </w:trPr>
        <w:tc>
          <w:tcPr>
            <w:tcW w:w="2835" w:type="dxa"/>
            <w:vMerge/>
            <w:hideMark/>
          </w:tcPr>
          <w:p w14:paraId="1D738FD4" w14:textId="77777777" w:rsidR="00D2652F" w:rsidRPr="00823DB2" w:rsidRDefault="00D2652F" w:rsidP="00B94FCA">
            <w:pPr>
              <w:rPr>
                <w:rFonts w:ascii="Arial" w:eastAsia="Times New Roman" w:hAnsi="Arial" w:cs="Arial"/>
                <w:b/>
                <w:bCs/>
                <w:sz w:val="20"/>
                <w:szCs w:val="20"/>
                <w:lang w:val="en-AU"/>
              </w:rPr>
            </w:pPr>
          </w:p>
        </w:tc>
        <w:tc>
          <w:tcPr>
            <w:tcW w:w="1560" w:type="dxa"/>
            <w:tcBorders>
              <w:top w:val="nil"/>
              <w:bottom w:val="single" w:sz="4" w:space="0" w:color="auto"/>
            </w:tcBorders>
            <w:hideMark/>
          </w:tcPr>
          <w:p w14:paraId="75618364" w14:textId="77777777" w:rsidR="00D2652F" w:rsidRPr="00823DB2" w:rsidRDefault="00D2652F" w:rsidP="00B94FCA">
            <w:pPr>
              <w:rPr>
                <w:rFonts w:ascii="Arial" w:eastAsia="Times New Roman" w:hAnsi="Arial" w:cs="Arial"/>
                <w:b/>
                <w:bCs/>
                <w:sz w:val="20"/>
                <w:szCs w:val="20"/>
                <w:lang w:val="en-AU"/>
              </w:rPr>
            </w:pPr>
            <w:r w:rsidRPr="00823DB2">
              <w:rPr>
                <w:rFonts w:ascii="Arial" w:eastAsia="Times New Roman" w:hAnsi="Arial" w:cs="Arial"/>
                <w:b/>
                <w:bCs/>
                <w:sz w:val="20"/>
                <w:szCs w:val="20"/>
                <w:lang w:val="en-AU"/>
              </w:rPr>
              <w:t>Total</w:t>
            </w:r>
          </w:p>
        </w:tc>
        <w:tc>
          <w:tcPr>
            <w:tcW w:w="903" w:type="dxa"/>
            <w:tcBorders>
              <w:top w:val="nil"/>
              <w:bottom w:val="single" w:sz="4" w:space="0" w:color="auto"/>
            </w:tcBorders>
            <w:hideMark/>
          </w:tcPr>
          <w:p w14:paraId="38FA8931" w14:textId="77777777" w:rsidR="00D2652F" w:rsidRPr="00823DB2" w:rsidRDefault="00D2652F" w:rsidP="00B94FCA">
            <w:pPr>
              <w:rPr>
                <w:rFonts w:ascii="Arial" w:eastAsia="Times New Roman" w:hAnsi="Arial" w:cs="Arial"/>
                <w:b/>
                <w:bCs/>
                <w:sz w:val="20"/>
                <w:szCs w:val="20"/>
                <w:lang w:val="en-AU"/>
              </w:rPr>
            </w:pPr>
            <w:r w:rsidRPr="00823DB2">
              <w:rPr>
                <w:rFonts w:ascii="Arial" w:eastAsia="Times New Roman" w:hAnsi="Arial" w:cs="Arial"/>
                <w:b/>
                <w:bCs/>
                <w:sz w:val="20"/>
                <w:szCs w:val="20"/>
                <w:lang w:val="en-AU"/>
              </w:rPr>
              <w:t>215</w:t>
            </w:r>
          </w:p>
        </w:tc>
        <w:tc>
          <w:tcPr>
            <w:tcW w:w="2148" w:type="dxa"/>
            <w:tcBorders>
              <w:top w:val="nil"/>
              <w:bottom w:val="single" w:sz="4" w:space="0" w:color="auto"/>
            </w:tcBorders>
            <w:hideMark/>
          </w:tcPr>
          <w:p w14:paraId="7E6DEBFF" w14:textId="77777777" w:rsidR="00D2652F" w:rsidRPr="00823DB2" w:rsidRDefault="00D2652F" w:rsidP="00B94FCA">
            <w:pPr>
              <w:rPr>
                <w:rFonts w:ascii="Arial" w:eastAsia="Times New Roman" w:hAnsi="Arial" w:cs="Arial"/>
                <w:b/>
                <w:bCs/>
                <w:sz w:val="20"/>
                <w:szCs w:val="20"/>
                <w:lang w:val="en-AU"/>
              </w:rPr>
            </w:pPr>
            <w:r w:rsidRPr="00823DB2">
              <w:rPr>
                <w:rFonts w:ascii="Arial" w:eastAsia="Times New Roman" w:hAnsi="Arial" w:cs="Arial"/>
                <w:b/>
                <w:bCs/>
                <w:sz w:val="20"/>
                <w:szCs w:val="20"/>
                <w:lang w:val="en-AU"/>
              </w:rPr>
              <w:t>235</w:t>
            </w:r>
          </w:p>
        </w:tc>
        <w:tc>
          <w:tcPr>
            <w:tcW w:w="1349" w:type="dxa"/>
            <w:tcBorders>
              <w:top w:val="nil"/>
              <w:bottom w:val="single" w:sz="4" w:space="0" w:color="auto"/>
            </w:tcBorders>
            <w:noWrap/>
            <w:hideMark/>
          </w:tcPr>
          <w:p w14:paraId="5A03959D" w14:textId="77777777" w:rsidR="00D2652F" w:rsidRPr="00823DB2" w:rsidRDefault="00D2652F" w:rsidP="00B94FCA">
            <w:pPr>
              <w:rPr>
                <w:rFonts w:ascii="Arial" w:eastAsia="Times New Roman" w:hAnsi="Arial" w:cs="Arial"/>
                <w:b/>
                <w:bCs/>
                <w:sz w:val="20"/>
                <w:szCs w:val="20"/>
                <w:lang w:val="en-AU"/>
              </w:rPr>
            </w:pPr>
            <w:r w:rsidRPr="00823DB2">
              <w:rPr>
                <w:rFonts w:ascii="Arial" w:eastAsia="Times New Roman" w:hAnsi="Arial" w:cs="Arial"/>
                <w:b/>
                <w:bCs/>
                <w:sz w:val="20"/>
                <w:szCs w:val="20"/>
                <w:lang w:val="en-AU"/>
              </w:rPr>
              <w:t>450</w:t>
            </w:r>
          </w:p>
        </w:tc>
      </w:tr>
      <w:tr w:rsidR="00D2652F" w:rsidRPr="00823DB2" w14:paraId="6861B73E" w14:textId="77777777" w:rsidTr="00B94FCA">
        <w:trPr>
          <w:trHeight w:val="294"/>
        </w:trPr>
        <w:tc>
          <w:tcPr>
            <w:tcW w:w="2835" w:type="dxa"/>
            <w:vMerge w:val="restart"/>
            <w:hideMark/>
          </w:tcPr>
          <w:p w14:paraId="5BDAB002" w14:textId="77777777" w:rsidR="00D2652F" w:rsidRPr="00823DB2" w:rsidRDefault="00D2652F" w:rsidP="00B94FCA">
            <w:pPr>
              <w:rPr>
                <w:rFonts w:ascii="Arial" w:eastAsia="Times New Roman" w:hAnsi="Arial" w:cs="Arial"/>
                <w:b/>
                <w:bCs/>
                <w:sz w:val="20"/>
                <w:szCs w:val="20"/>
                <w:lang w:val="en-AU"/>
              </w:rPr>
            </w:pPr>
          </w:p>
          <w:p w14:paraId="6F9F3030" w14:textId="77777777" w:rsidR="00D2652F" w:rsidRPr="00823DB2" w:rsidRDefault="00D2652F" w:rsidP="00B94FCA">
            <w:pPr>
              <w:rPr>
                <w:rFonts w:ascii="Arial" w:eastAsia="Times New Roman" w:hAnsi="Arial" w:cs="Arial"/>
                <w:b/>
                <w:bCs/>
                <w:sz w:val="20"/>
                <w:szCs w:val="20"/>
                <w:lang w:val="en-AU"/>
              </w:rPr>
            </w:pPr>
            <w:r w:rsidRPr="00823DB2">
              <w:rPr>
                <w:rFonts w:ascii="Arial" w:eastAsia="Times New Roman" w:hAnsi="Arial" w:cs="Arial"/>
                <w:b/>
                <w:bCs/>
                <w:sz w:val="20"/>
                <w:szCs w:val="20"/>
                <w:lang w:val="en-AU"/>
              </w:rPr>
              <w:t>Implicit modified GBD</w:t>
            </w:r>
          </w:p>
        </w:tc>
        <w:tc>
          <w:tcPr>
            <w:tcW w:w="1560" w:type="dxa"/>
            <w:tcBorders>
              <w:top w:val="single" w:sz="4" w:space="0" w:color="auto"/>
              <w:bottom w:val="nil"/>
            </w:tcBorders>
            <w:hideMark/>
          </w:tcPr>
          <w:p w14:paraId="49089E1E" w14:textId="77777777" w:rsidR="00D2652F" w:rsidRPr="00823DB2" w:rsidRDefault="00D2652F" w:rsidP="00B94FCA">
            <w:pPr>
              <w:rPr>
                <w:rFonts w:ascii="Arial" w:eastAsia="Times New Roman" w:hAnsi="Arial" w:cs="Arial"/>
                <w:sz w:val="20"/>
                <w:szCs w:val="20"/>
                <w:lang w:val="en-AU"/>
              </w:rPr>
            </w:pPr>
            <w:r w:rsidRPr="00823DB2">
              <w:rPr>
                <w:rFonts w:ascii="Arial" w:eastAsia="Times New Roman" w:hAnsi="Arial" w:cs="Arial"/>
                <w:sz w:val="20"/>
                <w:szCs w:val="20"/>
                <w:lang w:val="en-AU"/>
              </w:rPr>
              <w:t>Yes</w:t>
            </w:r>
          </w:p>
        </w:tc>
        <w:tc>
          <w:tcPr>
            <w:tcW w:w="903" w:type="dxa"/>
            <w:tcBorders>
              <w:top w:val="single" w:sz="4" w:space="0" w:color="auto"/>
              <w:bottom w:val="nil"/>
            </w:tcBorders>
            <w:hideMark/>
          </w:tcPr>
          <w:p w14:paraId="6AA6C853" w14:textId="77777777" w:rsidR="00D2652F" w:rsidRPr="00823DB2" w:rsidRDefault="00D2652F" w:rsidP="00B94FCA">
            <w:pPr>
              <w:rPr>
                <w:rFonts w:ascii="Arial" w:eastAsia="Times New Roman" w:hAnsi="Arial" w:cs="Arial"/>
                <w:sz w:val="20"/>
                <w:szCs w:val="20"/>
                <w:lang w:val="en-AU"/>
              </w:rPr>
            </w:pPr>
            <w:r w:rsidRPr="00823DB2">
              <w:rPr>
                <w:rFonts w:ascii="Arial" w:eastAsia="Times New Roman" w:hAnsi="Arial" w:cs="Arial"/>
                <w:sz w:val="20"/>
                <w:szCs w:val="20"/>
                <w:lang w:val="en-AU"/>
              </w:rPr>
              <w:t>125</w:t>
            </w:r>
          </w:p>
        </w:tc>
        <w:tc>
          <w:tcPr>
            <w:tcW w:w="2148" w:type="dxa"/>
            <w:tcBorders>
              <w:top w:val="single" w:sz="4" w:space="0" w:color="auto"/>
              <w:bottom w:val="nil"/>
            </w:tcBorders>
            <w:hideMark/>
          </w:tcPr>
          <w:p w14:paraId="1B6019C8" w14:textId="77777777" w:rsidR="00D2652F" w:rsidRPr="00823DB2" w:rsidRDefault="00D2652F" w:rsidP="00B94FCA">
            <w:pPr>
              <w:rPr>
                <w:rFonts w:ascii="Arial" w:eastAsia="Times New Roman" w:hAnsi="Arial" w:cs="Arial"/>
                <w:sz w:val="20"/>
                <w:szCs w:val="20"/>
                <w:lang w:val="en-AU"/>
              </w:rPr>
            </w:pPr>
            <w:r w:rsidRPr="00823DB2">
              <w:rPr>
                <w:rFonts w:ascii="Arial" w:eastAsia="Times New Roman" w:hAnsi="Arial" w:cs="Arial"/>
                <w:sz w:val="20"/>
                <w:szCs w:val="20"/>
                <w:lang w:val="en-AU"/>
              </w:rPr>
              <w:t>50</w:t>
            </w:r>
          </w:p>
        </w:tc>
        <w:tc>
          <w:tcPr>
            <w:tcW w:w="1349" w:type="dxa"/>
            <w:tcBorders>
              <w:top w:val="single" w:sz="4" w:space="0" w:color="auto"/>
              <w:bottom w:val="nil"/>
            </w:tcBorders>
            <w:noWrap/>
            <w:hideMark/>
          </w:tcPr>
          <w:p w14:paraId="50C9CA46" w14:textId="77777777" w:rsidR="00D2652F" w:rsidRPr="00823DB2" w:rsidRDefault="00D2652F" w:rsidP="00B94FCA">
            <w:pPr>
              <w:rPr>
                <w:rFonts w:ascii="Arial" w:eastAsia="Times New Roman" w:hAnsi="Arial" w:cs="Arial"/>
                <w:sz w:val="20"/>
                <w:szCs w:val="20"/>
                <w:lang w:val="en-AU"/>
              </w:rPr>
            </w:pPr>
            <w:r w:rsidRPr="00823DB2">
              <w:rPr>
                <w:rFonts w:ascii="Arial" w:eastAsia="Times New Roman" w:hAnsi="Arial" w:cs="Arial"/>
                <w:sz w:val="20"/>
                <w:szCs w:val="20"/>
                <w:lang w:val="en-AU"/>
              </w:rPr>
              <w:t>175</w:t>
            </w:r>
          </w:p>
        </w:tc>
      </w:tr>
      <w:tr w:rsidR="00D2652F" w:rsidRPr="00823DB2" w14:paraId="058EEBD1" w14:textId="77777777" w:rsidTr="00B94FCA">
        <w:trPr>
          <w:trHeight w:val="294"/>
        </w:trPr>
        <w:tc>
          <w:tcPr>
            <w:tcW w:w="2835" w:type="dxa"/>
            <w:vMerge/>
            <w:hideMark/>
          </w:tcPr>
          <w:p w14:paraId="07BFC13C" w14:textId="77777777" w:rsidR="00D2652F" w:rsidRPr="00823DB2" w:rsidRDefault="00D2652F" w:rsidP="00B94FCA">
            <w:pPr>
              <w:rPr>
                <w:rFonts w:ascii="Arial" w:eastAsia="Times New Roman" w:hAnsi="Arial" w:cs="Arial"/>
                <w:b/>
                <w:bCs/>
                <w:sz w:val="20"/>
                <w:szCs w:val="20"/>
                <w:lang w:val="en-AU"/>
              </w:rPr>
            </w:pPr>
          </w:p>
        </w:tc>
        <w:tc>
          <w:tcPr>
            <w:tcW w:w="1560" w:type="dxa"/>
            <w:tcBorders>
              <w:top w:val="nil"/>
              <w:bottom w:val="nil"/>
            </w:tcBorders>
            <w:hideMark/>
          </w:tcPr>
          <w:p w14:paraId="6264CA00" w14:textId="77777777" w:rsidR="00D2652F" w:rsidRPr="00823DB2" w:rsidRDefault="00D2652F" w:rsidP="00B94FCA">
            <w:pPr>
              <w:rPr>
                <w:rFonts w:ascii="Arial" w:eastAsia="Times New Roman" w:hAnsi="Arial" w:cs="Arial"/>
                <w:sz w:val="20"/>
                <w:szCs w:val="20"/>
                <w:lang w:val="en-AU"/>
              </w:rPr>
            </w:pPr>
            <w:r w:rsidRPr="00823DB2">
              <w:rPr>
                <w:rFonts w:ascii="Arial" w:eastAsia="Times New Roman" w:hAnsi="Arial" w:cs="Arial"/>
                <w:sz w:val="20"/>
                <w:szCs w:val="20"/>
                <w:lang w:val="en-AU"/>
              </w:rPr>
              <w:t>No</w:t>
            </w:r>
          </w:p>
        </w:tc>
        <w:tc>
          <w:tcPr>
            <w:tcW w:w="903" w:type="dxa"/>
            <w:tcBorders>
              <w:top w:val="nil"/>
              <w:bottom w:val="nil"/>
            </w:tcBorders>
            <w:hideMark/>
          </w:tcPr>
          <w:p w14:paraId="4FA64C79" w14:textId="77777777" w:rsidR="00D2652F" w:rsidRPr="00823DB2" w:rsidRDefault="00D2652F" w:rsidP="00B94FCA">
            <w:pPr>
              <w:rPr>
                <w:rFonts w:ascii="Arial" w:eastAsia="Times New Roman" w:hAnsi="Arial" w:cs="Arial"/>
                <w:sz w:val="20"/>
                <w:szCs w:val="20"/>
                <w:lang w:val="en-AU"/>
              </w:rPr>
            </w:pPr>
            <w:r w:rsidRPr="00823DB2">
              <w:rPr>
                <w:rFonts w:ascii="Arial" w:eastAsia="Times New Roman" w:hAnsi="Arial" w:cs="Arial"/>
                <w:sz w:val="20"/>
                <w:szCs w:val="20"/>
                <w:lang w:val="en-AU"/>
              </w:rPr>
              <w:t>90</w:t>
            </w:r>
          </w:p>
        </w:tc>
        <w:tc>
          <w:tcPr>
            <w:tcW w:w="2148" w:type="dxa"/>
            <w:tcBorders>
              <w:top w:val="nil"/>
              <w:bottom w:val="nil"/>
            </w:tcBorders>
            <w:hideMark/>
          </w:tcPr>
          <w:p w14:paraId="39D09C11" w14:textId="77777777" w:rsidR="00D2652F" w:rsidRPr="00823DB2" w:rsidRDefault="00D2652F" w:rsidP="00B94FCA">
            <w:pPr>
              <w:rPr>
                <w:rFonts w:ascii="Arial" w:eastAsia="Times New Roman" w:hAnsi="Arial" w:cs="Arial"/>
                <w:sz w:val="20"/>
                <w:szCs w:val="20"/>
                <w:lang w:val="en-AU"/>
              </w:rPr>
            </w:pPr>
            <w:r w:rsidRPr="00823DB2">
              <w:rPr>
                <w:rFonts w:ascii="Arial" w:eastAsia="Times New Roman" w:hAnsi="Arial" w:cs="Arial"/>
                <w:sz w:val="20"/>
                <w:szCs w:val="20"/>
                <w:lang w:val="en-AU"/>
              </w:rPr>
              <w:t>185</w:t>
            </w:r>
          </w:p>
        </w:tc>
        <w:tc>
          <w:tcPr>
            <w:tcW w:w="1349" w:type="dxa"/>
            <w:tcBorders>
              <w:top w:val="nil"/>
              <w:bottom w:val="nil"/>
            </w:tcBorders>
            <w:noWrap/>
            <w:hideMark/>
          </w:tcPr>
          <w:p w14:paraId="1300176A" w14:textId="77777777" w:rsidR="00D2652F" w:rsidRPr="00823DB2" w:rsidRDefault="00D2652F" w:rsidP="00B94FCA">
            <w:pPr>
              <w:rPr>
                <w:rFonts w:ascii="Arial" w:eastAsia="Times New Roman" w:hAnsi="Arial" w:cs="Arial"/>
                <w:sz w:val="20"/>
                <w:szCs w:val="20"/>
                <w:lang w:val="en-AU"/>
              </w:rPr>
            </w:pPr>
            <w:r w:rsidRPr="00823DB2">
              <w:rPr>
                <w:rFonts w:ascii="Arial" w:eastAsia="Times New Roman" w:hAnsi="Arial" w:cs="Arial"/>
                <w:sz w:val="20"/>
                <w:szCs w:val="20"/>
                <w:lang w:val="en-AU"/>
              </w:rPr>
              <w:t>275</w:t>
            </w:r>
          </w:p>
        </w:tc>
      </w:tr>
      <w:tr w:rsidR="00D2652F" w:rsidRPr="00823DB2" w14:paraId="30E98633" w14:textId="77777777" w:rsidTr="00B94FCA">
        <w:trPr>
          <w:trHeight w:val="146"/>
        </w:trPr>
        <w:tc>
          <w:tcPr>
            <w:tcW w:w="2835" w:type="dxa"/>
            <w:vMerge/>
            <w:hideMark/>
          </w:tcPr>
          <w:p w14:paraId="56F96E24" w14:textId="77777777" w:rsidR="00D2652F" w:rsidRPr="00823DB2" w:rsidRDefault="00D2652F" w:rsidP="00B94FCA">
            <w:pPr>
              <w:rPr>
                <w:rFonts w:ascii="Arial" w:eastAsia="Times New Roman" w:hAnsi="Arial" w:cs="Arial"/>
                <w:b/>
                <w:bCs/>
                <w:sz w:val="20"/>
                <w:szCs w:val="20"/>
                <w:lang w:val="en-AU"/>
              </w:rPr>
            </w:pPr>
          </w:p>
        </w:tc>
        <w:tc>
          <w:tcPr>
            <w:tcW w:w="1560" w:type="dxa"/>
            <w:tcBorders>
              <w:top w:val="nil"/>
              <w:bottom w:val="single" w:sz="4" w:space="0" w:color="auto"/>
            </w:tcBorders>
            <w:noWrap/>
            <w:hideMark/>
          </w:tcPr>
          <w:p w14:paraId="3A034447" w14:textId="77777777" w:rsidR="00D2652F" w:rsidRPr="00823DB2" w:rsidRDefault="00D2652F" w:rsidP="00B94FCA">
            <w:pPr>
              <w:rPr>
                <w:rFonts w:ascii="Arial" w:eastAsia="Times New Roman" w:hAnsi="Arial" w:cs="Arial"/>
                <w:b/>
                <w:bCs/>
                <w:sz w:val="20"/>
                <w:szCs w:val="20"/>
                <w:lang w:val="en-AU"/>
              </w:rPr>
            </w:pPr>
            <w:r w:rsidRPr="00823DB2">
              <w:rPr>
                <w:rFonts w:ascii="Arial" w:eastAsia="Times New Roman" w:hAnsi="Arial" w:cs="Arial"/>
                <w:b/>
                <w:bCs/>
                <w:sz w:val="20"/>
                <w:szCs w:val="20"/>
                <w:lang w:val="en-AU"/>
              </w:rPr>
              <w:t>Total</w:t>
            </w:r>
          </w:p>
        </w:tc>
        <w:tc>
          <w:tcPr>
            <w:tcW w:w="903" w:type="dxa"/>
            <w:tcBorders>
              <w:top w:val="nil"/>
              <w:bottom w:val="single" w:sz="4" w:space="0" w:color="auto"/>
            </w:tcBorders>
            <w:hideMark/>
          </w:tcPr>
          <w:p w14:paraId="2A5F3288" w14:textId="77777777" w:rsidR="00D2652F" w:rsidRPr="00823DB2" w:rsidRDefault="00D2652F" w:rsidP="00B94FCA">
            <w:pPr>
              <w:rPr>
                <w:rFonts w:ascii="Arial" w:eastAsia="Times New Roman" w:hAnsi="Arial" w:cs="Arial"/>
                <w:b/>
                <w:bCs/>
                <w:sz w:val="20"/>
                <w:szCs w:val="20"/>
                <w:lang w:val="en-AU"/>
              </w:rPr>
            </w:pPr>
            <w:r w:rsidRPr="00823DB2">
              <w:rPr>
                <w:rFonts w:ascii="Arial" w:eastAsia="Times New Roman" w:hAnsi="Arial" w:cs="Arial"/>
                <w:b/>
                <w:bCs/>
                <w:sz w:val="20"/>
                <w:szCs w:val="20"/>
                <w:lang w:val="en-AU"/>
              </w:rPr>
              <w:t>215</w:t>
            </w:r>
          </w:p>
        </w:tc>
        <w:tc>
          <w:tcPr>
            <w:tcW w:w="2148" w:type="dxa"/>
            <w:tcBorders>
              <w:top w:val="nil"/>
              <w:bottom w:val="single" w:sz="4" w:space="0" w:color="auto"/>
            </w:tcBorders>
            <w:noWrap/>
            <w:hideMark/>
          </w:tcPr>
          <w:p w14:paraId="212263F9" w14:textId="77777777" w:rsidR="00D2652F" w:rsidRPr="00823DB2" w:rsidRDefault="00D2652F" w:rsidP="00B94FCA">
            <w:pPr>
              <w:rPr>
                <w:rFonts w:ascii="Arial" w:eastAsia="Times New Roman" w:hAnsi="Arial" w:cs="Arial"/>
                <w:b/>
                <w:bCs/>
                <w:sz w:val="20"/>
                <w:szCs w:val="20"/>
                <w:lang w:val="en-AU"/>
              </w:rPr>
            </w:pPr>
            <w:r w:rsidRPr="00823DB2">
              <w:rPr>
                <w:rFonts w:ascii="Arial" w:eastAsia="Times New Roman" w:hAnsi="Arial" w:cs="Arial"/>
                <w:b/>
                <w:bCs/>
                <w:sz w:val="20"/>
                <w:szCs w:val="20"/>
                <w:lang w:val="en-AU"/>
              </w:rPr>
              <w:t>235</w:t>
            </w:r>
          </w:p>
        </w:tc>
        <w:tc>
          <w:tcPr>
            <w:tcW w:w="1349" w:type="dxa"/>
            <w:tcBorders>
              <w:top w:val="nil"/>
              <w:bottom w:val="single" w:sz="4" w:space="0" w:color="auto"/>
            </w:tcBorders>
            <w:noWrap/>
            <w:hideMark/>
          </w:tcPr>
          <w:p w14:paraId="3F6215C2" w14:textId="77777777" w:rsidR="00D2652F" w:rsidRPr="00823DB2" w:rsidRDefault="00D2652F" w:rsidP="00B94FCA">
            <w:pPr>
              <w:rPr>
                <w:rFonts w:ascii="Arial" w:eastAsia="Times New Roman" w:hAnsi="Arial" w:cs="Arial"/>
                <w:b/>
                <w:bCs/>
                <w:sz w:val="20"/>
                <w:szCs w:val="20"/>
                <w:lang w:val="en-AU"/>
              </w:rPr>
            </w:pPr>
            <w:r w:rsidRPr="00823DB2">
              <w:rPr>
                <w:rFonts w:ascii="Arial" w:eastAsia="Times New Roman" w:hAnsi="Arial" w:cs="Arial"/>
                <w:b/>
                <w:bCs/>
                <w:sz w:val="20"/>
                <w:szCs w:val="20"/>
                <w:lang w:val="en-AU"/>
              </w:rPr>
              <w:t>450</w:t>
            </w:r>
          </w:p>
        </w:tc>
      </w:tr>
      <w:tr w:rsidR="00D2652F" w:rsidRPr="00823DB2" w14:paraId="3666783A" w14:textId="77777777" w:rsidTr="00B94FCA">
        <w:trPr>
          <w:trHeight w:val="294"/>
        </w:trPr>
        <w:tc>
          <w:tcPr>
            <w:tcW w:w="2835" w:type="dxa"/>
            <w:vMerge w:val="restart"/>
            <w:hideMark/>
          </w:tcPr>
          <w:p w14:paraId="09CE1A63" w14:textId="77777777" w:rsidR="00D2652F" w:rsidRPr="00823DB2" w:rsidRDefault="00D2652F" w:rsidP="00B94FCA">
            <w:pPr>
              <w:rPr>
                <w:rFonts w:ascii="Arial" w:eastAsia="Times New Roman" w:hAnsi="Arial" w:cs="Arial"/>
                <w:b/>
                <w:bCs/>
                <w:sz w:val="20"/>
                <w:szCs w:val="20"/>
                <w:lang w:val="en-AU"/>
              </w:rPr>
            </w:pPr>
          </w:p>
          <w:p w14:paraId="42D702DC" w14:textId="77777777" w:rsidR="00D2652F" w:rsidRPr="00823DB2" w:rsidRDefault="00D2652F" w:rsidP="00B94FCA">
            <w:pPr>
              <w:rPr>
                <w:rFonts w:ascii="Arial" w:eastAsia="Times New Roman" w:hAnsi="Arial" w:cs="Arial"/>
                <w:b/>
                <w:bCs/>
                <w:sz w:val="20"/>
                <w:szCs w:val="20"/>
                <w:lang w:val="en-AU"/>
              </w:rPr>
            </w:pPr>
            <w:r w:rsidRPr="00823DB2">
              <w:rPr>
                <w:rFonts w:ascii="Arial" w:eastAsia="Times New Roman" w:hAnsi="Arial" w:cs="Arial"/>
                <w:b/>
                <w:bCs/>
                <w:sz w:val="20"/>
                <w:szCs w:val="20"/>
                <w:lang w:val="en-AU"/>
              </w:rPr>
              <w:t xml:space="preserve">Implicit plus modified GBD </w:t>
            </w:r>
          </w:p>
        </w:tc>
        <w:tc>
          <w:tcPr>
            <w:tcW w:w="1560" w:type="dxa"/>
            <w:tcBorders>
              <w:top w:val="single" w:sz="4" w:space="0" w:color="auto"/>
              <w:bottom w:val="nil"/>
            </w:tcBorders>
            <w:hideMark/>
          </w:tcPr>
          <w:p w14:paraId="4D9582EB" w14:textId="77777777" w:rsidR="00D2652F" w:rsidRPr="00823DB2" w:rsidRDefault="00D2652F" w:rsidP="00B94FCA">
            <w:pPr>
              <w:rPr>
                <w:rFonts w:ascii="Arial" w:eastAsia="Times New Roman" w:hAnsi="Arial" w:cs="Arial"/>
                <w:sz w:val="20"/>
                <w:szCs w:val="20"/>
                <w:lang w:val="en-AU"/>
              </w:rPr>
            </w:pPr>
            <w:r w:rsidRPr="00823DB2">
              <w:rPr>
                <w:rFonts w:ascii="Arial" w:eastAsia="Times New Roman" w:hAnsi="Arial" w:cs="Arial"/>
                <w:sz w:val="20"/>
                <w:szCs w:val="20"/>
                <w:lang w:val="en-AU"/>
              </w:rPr>
              <w:t>Yes</w:t>
            </w:r>
          </w:p>
        </w:tc>
        <w:tc>
          <w:tcPr>
            <w:tcW w:w="903" w:type="dxa"/>
            <w:tcBorders>
              <w:top w:val="single" w:sz="4" w:space="0" w:color="auto"/>
              <w:bottom w:val="nil"/>
            </w:tcBorders>
            <w:hideMark/>
          </w:tcPr>
          <w:p w14:paraId="7BCC58C5" w14:textId="77777777" w:rsidR="00D2652F" w:rsidRPr="00823DB2" w:rsidRDefault="00D2652F" w:rsidP="00B94FCA">
            <w:pPr>
              <w:rPr>
                <w:rFonts w:ascii="Arial" w:eastAsia="Times New Roman" w:hAnsi="Arial" w:cs="Arial"/>
                <w:sz w:val="20"/>
                <w:szCs w:val="20"/>
                <w:lang w:val="en-AU"/>
              </w:rPr>
            </w:pPr>
            <w:r w:rsidRPr="00823DB2">
              <w:rPr>
                <w:rFonts w:ascii="Arial" w:eastAsia="Times New Roman" w:hAnsi="Arial" w:cs="Arial"/>
                <w:sz w:val="20"/>
                <w:szCs w:val="20"/>
                <w:lang w:val="en-AU"/>
              </w:rPr>
              <w:t>145</w:t>
            </w:r>
          </w:p>
        </w:tc>
        <w:tc>
          <w:tcPr>
            <w:tcW w:w="2148" w:type="dxa"/>
            <w:tcBorders>
              <w:top w:val="single" w:sz="4" w:space="0" w:color="auto"/>
              <w:bottom w:val="nil"/>
            </w:tcBorders>
            <w:hideMark/>
          </w:tcPr>
          <w:p w14:paraId="697670E1" w14:textId="77777777" w:rsidR="00D2652F" w:rsidRPr="00823DB2" w:rsidRDefault="00D2652F" w:rsidP="00B94FCA">
            <w:pPr>
              <w:rPr>
                <w:rFonts w:ascii="Arial" w:eastAsia="Times New Roman" w:hAnsi="Arial" w:cs="Arial"/>
                <w:sz w:val="20"/>
                <w:szCs w:val="20"/>
                <w:lang w:val="en-AU"/>
              </w:rPr>
            </w:pPr>
            <w:r w:rsidRPr="00823DB2">
              <w:rPr>
                <w:rFonts w:ascii="Arial" w:eastAsia="Times New Roman" w:hAnsi="Arial" w:cs="Arial"/>
                <w:sz w:val="20"/>
                <w:szCs w:val="20"/>
                <w:lang w:val="en-AU"/>
              </w:rPr>
              <w:t>77</w:t>
            </w:r>
          </w:p>
        </w:tc>
        <w:tc>
          <w:tcPr>
            <w:tcW w:w="1349" w:type="dxa"/>
            <w:tcBorders>
              <w:top w:val="single" w:sz="4" w:space="0" w:color="auto"/>
              <w:bottom w:val="nil"/>
            </w:tcBorders>
            <w:noWrap/>
            <w:hideMark/>
          </w:tcPr>
          <w:p w14:paraId="7FD5568E" w14:textId="77777777" w:rsidR="00D2652F" w:rsidRPr="00823DB2" w:rsidRDefault="00D2652F" w:rsidP="00B94FCA">
            <w:pPr>
              <w:rPr>
                <w:rFonts w:ascii="Arial" w:eastAsia="Times New Roman" w:hAnsi="Arial" w:cs="Arial"/>
                <w:sz w:val="20"/>
                <w:szCs w:val="20"/>
                <w:lang w:val="en-AU"/>
              </w:rPr>
            </w:pPr>
            <w:r w:rsidRPr="00823DB2">
              <w:rPr>
                <w:rFonts w:ascii="Arial" w:eastAsia="Times New Roman" w:hAnsi="Arial" w:cs="Arial"/>
                <w:sz w:val="20"/>
                <w:szCs w:val="20"/>
                <w:lang w:val="en-AU"/>
              </w:rPr>
              <w:t>222</w:t>
            </w:r>
          </w:p>
        </w:tc>
      </w:tr>
      <w:tr w:rsidR="00D2652F" w:rsidRPr="00823DB2" w14:paraId="4D9CE2D4" w14:textId="77777777" w:rsidTr="00B94FCA">
        <w:trPr>
          <w:trHeight w:val="294"/>
        </w:trPr>
        <w:tc>
          <w:tcPr>
            <w:tcW w:w="2835" w:type="dxa"/>
            <w:vMerge/>
            <w:hideMark/>
          </w:tcPr>
          <w:p w14:paraId="141F1F9E" w14:textId="77777777" w:rsidR="00D2652F" w:rsidRPr="00823DB2" w:rsidRDefault="00D2652F" w:rsidP="00B94FCA">
            <w:pPr>
              <w:rPr>
                <w:rFonts w:ascii="Arial" w:eastAsia="Times New Roman" w:hAnsi="Arial" w:cs="Arial"/>
                <w:b/>
                <w:bCs/>
                <w:sz w:val="20"/>
                <w:szCs w:val="20"/>
                <w:lang w:val="en-AU"/>
              </w:rPr>
            </w:pPr>
          </w:p>
        </w:tc>
        <w:tc>
          <w:tcPr>
            <w:tcW w:w="1560" w:type="dxa"/>
            <w:tcBorders>
              <w:top w:val="nil"/>
              <w:bottom w:val="nil"/>
            </w:tcBorders>
            <w:hideMark/>
          </w:tcPr>
          <w:p w14:paraId="090C9C03" w14:textId="77777777" w:rsidR="00D2652F" w:rsidRPr="00823DB2" w:rsidRDefault="00D2652F" w:rsidP="00B94FCA">
            <w:pPr>
              <w:rPr>
                <w:rFonts w:ascii="Arial" w:eastAsia="Times New Roman" w:hAnsi="Arial" w:cs="Arial"/>
                <w:sz w:val="20"/>
                <w:szCs w:val="20"/>
                <w:lang w:val="en-AU"/>
              </w:rPr>
            </w:pPr>
            <w:r w:rsidRPr="00823DB2">
              <w:rPr>
                <w:rFonts w:ascii="Arial" w:eastAsia="Times New Roman" w:hAnsi="Arial" w:cs="Arial"/>
                <w:sz w:val="20"/>
                <w:szCs w:val="20"/>
                <w:lang w:val="en-AU"/>
              </w:rPr>
              <w:t>No</w:t>
            </w:r>
          </w:p>
        </w:tc>
        <w:tc>
          <w:tcPr>
            <w:tcW w:w="903" w:type="dxa"/>
            <w:tcBorders>
              <w:top w:val="nil"/>
              <w:bottom w:val="nil"/>
            </w:tcBorders>
            <w:hideMark/>
          </w:tcPr>
          <w:p w14:paraId="43C9C7A0" w14:textId="77777777" w:rsidR="00D2652F" w:rsidRPr="00823DB2" w:rsidRDefault="00D2652F" w:rsidP="00B94FCA">
            <w:pPr>
              <w:rPr>
                <w:rFonts w:ascii="Arial" w:eastAsia="Times New Roman" w:hAnsi="Arial" w:cs="Arial"/>
                <w:sz w:val="20"/>
                <w:szCs w:val="20"/>
                <w:lang w:val="en-AU"/>
              </w:rPr>
            </w:pPr>
            <w:r w:rsidRPr="00823DB2">
              <w:rPr>
                <w:rFonts w:ascii="Arial" w:eastAsia="Times New Roman" w:hAnsi="Arial" w:cs="Arial"/>
                <w:sz w:val="20"/>
                <w:szCs w:val="20"/>
                <w:lang w:val="en-AU"/>
              </w:rPr>
              <w:t>70</w:t>
            </w:r>
          </w:p>
        </w:tc>
        <w:tc>
          <w:tcPr>
            <w:tcW w:w="2148" w:type="dxa"/>
            <w:tcBorders>
              <w:top w:val="nil"/>
              <w:bottom w:val="nil"/>
            </w:tcBorders>
            <w:hideMark/>
          </w:tcPr>
          <w:p w14:paraId="2EFC293B" w14:textId="77777777" w:rsidR="00D2652F" w:rsidRPr="00823DB2" w:rsidRDefault="00D2652F" w:rsidP="00B94FCA">
            <w:pPr>
              <w:rPr>
                <w:rFonts w:ascii="Arial" w:eastAsia="Times New Roman" w:hAnsi="Arial" w:cs="Arial"/>
                <w:sz w:val="20"/>
                <w:szCs w:val="20"/>
                <w:lang w:val="en-AU"/>
              </w:rPr>
            </w:pPr>
            <w:r w:rsidRPr="00823DB2">
              <w:rPr>
                <w:rFonts w:ascii="Arial" w:eastAsia="Times New Roman" w:hAnsi="Arial" w:cs="Arial"/>
                <w:sz w:val="20"/>
                <w:szCs w:val="20"/>
                <w:lang w:val="en-AU"/>
              </w:rPr>
              <w:t>158</w:t>
            </w:r>
          </w:p>
        </w:tc>
        <w:tc>
          <w:tcPr>
            <w:tcW w:w="1349" w:type="dxa"/>
            <w:tcBorders>
              <w:top w:val="nil"/>
              <w:bottom w:val="nil"/>
            </w:tcBorders>
            <w:noWrap/>
            <w:hideMark/>
          </w:tcPr>
          <w:p w14:paraId="1AC689B0" w14:textId="77777777" w:rsidR="00D2652F" w:rsidRPr="00823DB2" w:rsidRDefault="00D2652F" w:rsidP="00B94FCA">
            <w:pPr>
              <w:rPr>
                <w:rFonts w:ascii="Arial" w:eastAsia="Times New Roman" w:hAnsi="Arial" w:cs="Arial"/>
                <w:sz w:val="20"/>
                <w:szCs w:val="20"/>
                <w:lang w:val="en-AU"/>
              </w:rPr>
            </w:pPr>
            <w:r w:rsidRPr="00823DB2">
              <w:rPr>
                <w:rFonts w:ascii="Arial" w:eastAsia="Times New Roman" w:hAnsi="Arial" w:cs="Arial"/>
                <w:sz w:val="20"/>
                <w:szCs w:val="20"/>
                <w:lang w:val="en-AU"/>
              </w:rPr>
              <w:t>228</w:t>
            </w:r>
          </w:p>
        </w:tc>
      </w:tr>
      <w:tr w:rsidR="00D2652F" w:rsidRPr="00823DB2" w14:paraId="599709F5" w14:textId="77777777" w:rsidTr="00B94FCA">
        <w:trPr>
          <w:trHeight w:val="146"/>
        </w:trPr>
        <w:tc>
          <w:tcPr>
            <w:tcW w:w="2835" w:type="dxa"/>
            <w:vMerge/>
            <w:hideMark/>
          </w:tcPr>
          <w:p w14:paraId="16B6BA35" w14:textId="77777777" w:rsidR="00D2652F" w:rsidRPr="00823DB2" w:rsidRDefault="00D2652F" w:rsidP="00B94FCA">
            <w:pPr>
              <w:rPr>
                <w:rFonts w:ascii="Arial" w:eastAsia="Times New Roman" w:hAnsi="Arial" w:cs="Arial"/>
                <w:b/>
                <w:bCs/>
                <w:sz w:val="20"/>
                <w:szCs w:val="20"/>
                <w:lang w:val="en-AU"/>
              </w:rPr>
            </w:pPr>
          </w:p>
        </w:tc>
        <w:tc>
          <w:tcPr>
            <w:tcW w:w="1560" w:type="dxa"/>
            <w:tcBorders>
              <w:top w:val="nil"/>
              <w:bottom w:val="single" w:sz="4" w:space="0" w:color="auto"/>
            </w:tcBorders>
            <w:noWrap/>
            <w:hideMark/>
          </w:tcPr>
          <w:p w14:paraId="7B1238E6" w14:textId="77777777" w:rsidR="00D2652F" w:rsidRPr="00823DB2" w:rsidRDefault="00D2652F" w:rsidP="00B94FCA">
            <w:pPr>
              <w:rPr>
                <w:rFonts w:ascii="Arial" w:eastAsia="Times New Roman" w:hAnsi="Arial" w:cs="Arial"/>
                <w:b/>
                <w:bCs/>
                <w:sz w:val="20"/>
                <w:szCs w:val="20"/>
                <w:lang w:val="en-AU"/>
              </w:rPr>
            </w:pPr>
            <w:r w:rsidRPr="00823DB2">
              <w:rPr>
                <w:rFonts w:ascii="Arial" w:eastAsia="Times New Roman" w:hAnsi="Arial" w:cs="Arial"/>
                <w:b/>
                <w:bCs/>
                <w:sz w:val="20"/>
                <w:szCs w:val="20"/>
                <w:lang w:val="en-AU"/>
              </w:rPr>
              <w:t>Total</w:t>
            </w:r>
          </w:p>
        </w:tc>
        <w:tc>
          <w:tcPr>
            <w:tcW w:w="903" w:type="dxa"/>
            <w:tcBorders>
              <w:top w:val="nil"/>
              <w:bottom w:val="single" w:sz="4" w:space="0" w:color="auto"/>
            </w:tcBorders>
            <w:hideMark/>
          </w:tcPr>
          <w:p w14:paraId="051DD1DC" w14:textId="77777777" w:rsidR="00D2652F" w:rsidRPr="00823DB2" w:rsidRDefault="00D2652F" w:rsidP="00B94FCA">
            <w:pPr>
              <w:rPr>
                <w:rFonts w:ascii="Arial" w:eastAsia="Times New Roman" w:hAnsi="Arial" w:cs="Arial"/>
                <w:b/>
                <w:bCs/>
                <w:sz w:val="20"/>
                <w:szCs w:val="20"/>
                <w:lang w:val="en-AU"/>
              </w:rPr>
            </w:pPr>
            <w:r w:rsidRPr="00823DB2">
              <w:rPr>
                <w:rFonts w:ascii="Arial" w:eastAsia="Times New Roman" w:hAnsi="Arial" w:cs="Arial"/>
                <w:b/>
                <w:bCs/>
                <w:sz w:val="20"/>
                <w:szCs w:val="20"/>
                <w:lang w:val="en-AU"/>
              </w:rPr>
              <w:t>215</w:t>
            </w:r>
          </w:p>
        </w:tc>
        <w:tc>
          <w:tcPr>
            <w:tcW w:w="2148" w:type="dxa"/>
            <w:tcBorders>
              <w:top w:val="nil"/>
              <w:bottom w:val="single" w:sz="4" w:space="0" w:color="auto"/>
            </w:tcBorders>
            <w:noWrap/>
            <w:hideMark/>
          </w:tcPr>
          <w:p w14:paraId="6408939A" w14:textId="77777777" w:rsidR="00D2652F" w:rsidRPr="00823DB2" w:rsidRDefault="00D2652F" w:rsidP="00B94FCA">
            <w:pPr>
              <w:rPr>
                <w:rFonts w:ascii="Arial" w:eastAsia="Times New Roman" w:hAnsi="Arial" w:cs="Arial"/>
                <w:b/>
                <w:bCs/>
                <w:sz w:val="20"/>
                <w:szCs w:val="20"/>
                <w:lang w:val="en-AU"/>
              </w:rPr>
            </w:pPr>
            <w:r w:rsidRPr="00823DB2">
              <w:rPr>
                <w:rFonts w:ascii="Arial" w:eastAsia="Times New Roman" w:hAnsi="Arial" w:cs="Arial"/>
                <w:b/>
                <w:bCs/>
                <w:sz w:val="20"/>
                <w:szCs w:val="20"/>
                <w:lang w:val="en-AU"/>
              </w:rPr>
              <w:t>235</w:t>
            </w:r>
          </w:p>
        </w:tc>
        <w:tc>
          <w:tcPr>
            <w:tcW w:w="1349" w:type="dxa"/>
            <w:tcBorders>
              <w:top w:val="nil"/>
              <w:bottom w:val="single" w:sz="4" w:space="0" w:color="auto"/>
            </w:tcBorders>
            <w:noWrap/>
            <w:hideMark/>
          </w:tcPr>
          <w:p w14:paraId="38135B01" w14:textId="77777777" w:rsidR="00D2652F" w:rsidRPr="00823DB2" w:rsidRDefault="00D2652F" w:rsidP="00B94FCA">
            <w:pPr>
              <w:rPr>
                <w:rFonts w:ascii="Arial" w:eastAsia="Times New Roman" w:hAnsi="Arial" w:cs="Arial"/>
                <w:b/>
                <w:bCs/>
                <w:sz w:val="20"/>
                <w:szCs w:val="20"/>
                <w:lang w:val="en-AU"/>
              </w:rPr>
            </w:pPr>
            <w:r w:rsidRPr="00823DB2">
              <w:rPr>
                <w:rFonts w:ascii="Arial" w:eastAsia="Times New Roman" w:hAnsi="Arial" w:cs="Arial"/>
                <w:b/>
                <w:bCs/>
                <w:sz w:val="20"/>
                <w:szCs w:val="20"/>
                <w:lang w:val="en-AU"/>
              </w:rPr>
              <w:t>450</w:t>
            </w:r>
          </w:p>
        </w:tc>
      </w:tr>
      <w:tr w:rsidR="00D2652F" w:rsidRPr="00823DB2" w14:paraId="38BC3021" w14:textId="77777777" w:rsidTr="00B94FCA">
        <w:trPr>
          <w:trHeight w:val="146"/>
        </w:trPr>
        <w:tc>
          <w:tcPr>
            <w:tcW w:w="2835" w:type="dxa"/>
            <w:vMerge w:val="restart"/>
          </w:tcPr>
          <w:p w14:paraId="1265D89E" w14:textId="77777777" w:rsidR="00D2652F" w:rsidRPr="00823DB2" w:rsidRDefault="00D2652F" w:rsidP="00B94FCA">
            <w:pPr>
              <w:rPr>
                <w:rFonts w:ascii="Arial" w:eastAsia="Times New Roman" w:hAnsi="Arial" w:cs="Arial"/>
                <w:b/>
                <w:bCs/>
                <w:sz w:val="20"/>
                <w:szCs w:val="20"/>
                <w:lang w:val="en-AU"/>
              </w:rPr>
            </w:pPr>
          </w:p>
          <w:p w14:paraId="6833EC5A" w14:textId="77777777" w:rsidR="00D2652F" w:rsidRPr="00823DB2" w:rsidRDefault="00D2652F" w:rsidP="00B94FCA">
            <w:pPr>
              <w:rPr>
                <w:rFonts w:ascii="Arial" w:eastAsia="Times New Roman" w:hAnsi="Arial" w:cs="Arial"/>
                <w:b/>
                <w:bCs/>
                <w:sz w:val="20"/>
                <w:szCs w:val="20"/>
                <w:lang w:val="en-AU"/>
              </w:rPr>
            </w:pPr>
            <w:r w:rsidRPr="00823DB2">
              <w:rPr>
                <w:rFonts w:ascii="Arial" w:eastAsia="Times New Roman" w:hAnsi="Arial" w:cs="Arial"/>
                <w:b/>
                <w:bCs/>
                <w:sz w:val="20"/>
                <w:szCs w:val="20"/>
                <w:lang w:val="en-AU"/>
              </w:rPr>
              <w:t>Angus</w:t>
            </w:r>
          </w:p>
        </w:tc>
        <w:tc>
          <w:tcPr>
            <w:tcW w:w="1560" w:type="dxa"/>
            <w:tcBorders>
              <w:top w:val="single" w:sz="4" w:space="0" w:color="auto"/>
            </w:tcBorders>
            <w:noWrap/>
          </w:tcPr>
          <w:p w14:paraId="2AFF396C" w14:textId="77777777" w:rsidR="00D2652F" w:rsidRPr="00823DB2" w:rsidRDefault="00D2652F" w:rsidP="00B94FCA">
            <w:pPr>
              <w:rPr>
                <w:rFonts w:ascii="Arial" w:eastAsia="Times New Roman" w:hAnsi="Arial" w:cs="Arial"/>
                <w:sz w:val="20"/>
                <w:szCs w:val="20"/>
                <w:lang w:val="en-AU"/>
              </w:rPr>
            </w:pPr>
            <w:r w:rsidRPr="00823DB2">
              <w:rPr>
                <w:rFonts w:ascii="Arial" w:eastAsia="Times New Roman" w:hAnsi="Arial" w:cs="Arial"/>
                <w:sz w:val="20"/>
                <w:szCs w:val="20"/>
                <w:lang w:val="en-AU"/>
              </w:rPr>
              <w:t>Yes</w:t>
            </w:r>
          </w:p>
        </w:tc>
        <w:tc>
          <w:tcPr>
            <w:tcW w:w="903" w:type="dxa"/>
            <w:tcBorders>
              <w:top w:val="single" w:sz="4" w:space="0" w:color="auto"/>
            </w:tcBorders>
          </w:tcPr>
          <w:p w14:paraId="1C4AC053" w14:textId="77777777" w:rsidR="00D2652F" w:rsidRPr="00823DB2" w:rsidRDefault="00D2652F" w:rsidP="00B94FCA">
            <w:pPr>
              <w:rPr>
                <w:rFonts w:ascii="Arial" w:eastAsia="Times New Roman" w:hAnsi="Arial" w:cs="Arial"/>
                <w:sz w:val="20"/>
                <w:szCs w:val="20"/>
                <w:lang w:val="en-AU"/>
              </w:rPr>
            </w:pPr>
            <w:r w:rsidRPr="00823DB2">
              <w:rPr>
                <w:rFonts w:ascii="Arial" w:eastAsia="Times New Roman" w:hAnsi="Arial" w:cs="Arial"/>
                <w:sz w:val="20"/>
                <w:szCs w:val="20"/>
                <w:lang w:val="en-AU"/>
              </w:rPr>
              <w:t>120</w:t>
            </w:r>
          </w:p>
        </w:tc>
        <w:tc>
          <w:tcPr>
            <w:tcW w:w="2148" w:type="dxa"/>
            <w:tcBorders>
              <w:top w:val="single" w:sz="4" w:space="0" w:color="auto"/>
            </w:tcBorders>
            <w:noWrap/>
          </w:tcPr>
          <w:p w14:paraId="7AC0ECB1" w14:textId="77777777" w:rsidR="00D2652F" w:rsidRPr="00823DB2" w:rsidRDefault="00D2652F" w:rsidP="00B94FCA">
            <w:pPr>
              <w:rPr>
                <w:rFonts w:ascii="Arial" w:eastAsia="Times New Roman" w:hAnsi="Arial" w:cs="Arial"/>
                <w:sz w:val="20"/>
                <w:szCs w:val="20"/>
                <w:lang w:val="en-AU"/>
              </w:rPr>
            </w:pPr>
            <w:r w:rsidRPr="00823DB2">
              <w:rPr>
                <w:rFonts w:ascii="Arial" w:eastAsia="Times New Roman" w:hAnsi="Arial" w:cs="Arial"/>
                <w:sz w:val="20"/>
                <w:szCs w:val="20"/>
                <w:lang w:val="en-AU"/>
              </w:rPr>
              <w:t>49</w:t>
            </w:r>
          </w:p>
        </w:tc>
        <w:tc>
          <w:tcPr>
            <w:tcW w:w="1349" w:type="dxa"/>
            <w:tcBorders>
              <w:top w:val="single" w:sz="4" w:space="0" w:color="auto"/>
            </w:tcBorders>
            <w:noWrap/>
          </w:tcPr>
          <w:p w14:paraId="56453983" w14:textId="77777777" w:rsidR="00D2652F" w:rsidRPr="00823DB2" w:rsidRDefault="00D2652F" w:rsidP="00B94FCA">
            <w:pPr>
              <w:rPr>
                <w:rFonts w:ascii="Arial" w:eastAsia="Times New Roman" w:hAnsi="Arial" w:cs="Arial"/>
                <w:sz w:val="20"/>
                <w:szCs w:val="20"/>
                <w:lang w:val="en-AU"/>
              </w:rPr>
            </w:pPr>
            <w:r w:rsidRPr="00823DB2">
              <w:rPr>
                <w:rFonts w:ascii="Arial" w:eastAsia="Times New Roman" w:hAnsi="Arial" w:cs="Arial"/>
                <w:sz w:val="20"/>
                <w:szCs w:val="20"/>
                <w:lang w:val="en-AU"/>
              </w:rPr>
              <w:t>169</w:t>
            </w:r>
          </w:p>
        </w:tc>
      </w:tr>
      <w:tr w:rsidR="00D2652F" w:rsidRPr="00823DB2" w14:paraId="0263023F" w14:textId="77777777" w:rsidTr="00B94FCA">
        <w:trPr>
          <w:trHeight w:val="146"/>
        </w:trPr>
        <w:tc>
          <w:tcPr>
            <w:tcW w:w="2835" w:type="dxa"/>
            <w:vMerge/>
          </w:tcPr>
          <w:p w14:paraId="268F3E27" w14:textId="77777777" w:rsidR="00D2652F" w:rsidRPr="00823DB2" w:rsidRDefault="00D2652F" w:rsidP="00B94FCA">
            <w:pPr>
              <w:rPr>
                <w:rFonts w:ascii="Arial" w:eastAsia="Times New Roman" w:hAnsi="Arial" w:cs="Arial"/>
                <w:b/>
                <w:bCs/>
                <w:sz w:val="20"/>
                <w:szCs w:val="20"/>
                <w:lang w:val="en-AU"/>
              </w:rPr>
            </w:pPr>
          </w:p>
        </w:tc>
        <w:tc>
          <w:tcPr>
            <w:tcW w:w="1560" w:type="dxa"/>
            <w:noWrap/>
          </w:tcPr>
          <w:p w14:paraId="605021AD" w14:textId="77777777" w:rsidR="00D2652F" w:rsidRPr="00823DB2" w:rsidRDefault="00D2652F" w:rsidP="00B94FCA">
            <w:pPr>
              <w:rPr>
                <w:rFonts w:ascii="Arial" w:eastAsia="Times New Roman" w:hAnsi="Arial" w:cs="Arial"/>
                <w:sz w:val="20"/>
                <w:szCs w:val="20"/>
                <w:lang w:val="en-AU"/>
              </w:rPr>
            </w:pPr>
            <w:r w:rsidRPr="00823DB2">
              <w:rPr>
                <w:rFonts w:ascii="Arial" w:eastAsia="Times New Roman" w:hAnsi="Arial" w:cs="Arial"/>
                <w:sz w:val="20"/>
                <w:szCs w:val="20"/>
                <w:lang w:val="en-AU"/>
              </w:rPr>
              <w:t>No</w:t>
            </w:r>
          </w:p>
        </w:tc>
        <w:tc>
          <w:tcPr>
            <w:tcW w:w="903" w:type="dxa"/>
          </w:tcPr>
          <w:p w14:paraId="7D28DCEF" w14:textId="77777777" w:rsidR="00D2652F" w:rsidRPr="00823DB2" w:rsidRDefault="00D2652F" w:rsidP="00B94FCA">
            <w:pPr>
              <w:rPr>
                <w:rFonts w:ascii="Arial" w:eastAsia="Times New Roman" w:hAnsi="Arial" w:cs="Arial"/>
                <w:sz w:val="20"/>
                <w:szCs w:val="20"/>
                <w:lang w:val="en-AU"/>
              </w:rPr>
            </w:pPr>
            <w:r w:rsidRPr="00823DB2">
              <w:rPr>
                <w:rFonts w:ascii="Arial" w:eastAsia="Times New Roman" w:hAnsi="Arial" w:cs="Arial"/>
                <w:sz w:val="20"/>
                <w:szCs w:val="20"/>
                <w:lang w:val="en-AU"/>
              </w:rPr>
              <w:t>95</w:t>
            </w:r>
          </w:p>
        </w:tc>
        <w:tc>
          <w:tcPr>
            <w:tcW w:w="2148" w:type="dxa"/>
            <w:noWrap/>
          </w:tcPr>
          <w:p w14:paraId="23B0BD07" w14:textId="77777777" w:rsidR="00D2652F" w:rsidRPr="00823DB2" w:rsidRDefault="00D2652F" w:rsidP="00B94FCA">
            <w:pPr>
              <w:rPr>
                <w:rFonts w:ascii="Arial" w:eastAsia="Times New Roman" w:hAnsi="Arial" w:cs="Arial"/>
                <w:sz w:val="20"/>
                <w:szCs w:val="20"/>
                <w:lang w:val="en-AU"/>
              </w:rPr>
            </w:pPr>
            <w:r w:rsidRPr="00823DB2">
              <w:rPr>
                <w:rFonts w:ascii="Arial" w:eastAsia="Times New Roman" w:hAnsi="Arial" w:cs="Arial"/>
                <w:sz w:val="20"/>
                <w:szCs w:val="20"/>
                <w:lang w:val="en-AU"/>
              </w:rPr>
              <w:t>186</w:t>
            </w:r>
          </w:p>
        </w:tc>
        <w:tc>
          <w:tcPr>
            <w:tcW w:w="1349" w:type="dxa"/>
            <w:noWrap/>
          </w:tcPr>
          <w:p w14:paraId="4E50874A" w14:textId="77777777" w:rsidR="00D2652F" w:rsidRPr="00823DB2" w:rsidRDefault="00D2652F" w:rsidP="00B94FCA">
            <w:pPr>
              <w:rPr>
                <w:rFonts w:ascii="Arial" w:eastAsia="Times New Roman" w:hAnsi="Arial" w:cs="Arial"/>
                <w:sz w:val="20"/>
                <w:szCs w:val="20"/>
                <w:lang w:val="en-AU"/>
              </w:rPr>
            </w:pPr>
            <w:r w:rsidRPr="00823DB2">
              <w:rPr>
                <w:rFonts w:ascii="Arial" w:eastAsia="Times New Roman" w:hAnsi="Arial" w:cs="Arial"/>
                <w:sz w:val="20"/>
                <w:szCs w:val="20"/>
                <w:lang w:val="en-AU"/>
              </w:rPr>
              <w:t>281</w:t>
            </w:r>
          </w:p>
        </w:tc>
      </w:tr>
      <w:tr w:rsidR="00D2652F" w:rsidRPr="00823DB2" w14:paraId="4FB548DE" w14:textId="77777777" w:rsidTr="00B94FCA">
        <w:trPr>
          <w:trHeight w:val="50"/>
        </w:trPr>
        <w:tc>
          <w:tcPr>
            <w:tcW w:w="2835" w:type="dxa"/>
            <w:vMerge/>
          </w:tcPr>
          <w:p w14:paraId="2B59CEA1" w14:textId="77777777" w:rsidR="00D2652F" w:rsidRPr="00823DB2" w:rsidRDefault="00D2652F" w:rsidP="00B94FCA">
            <w:pPr>
              <w:rPr>
                <w:rFonts w:ascii="Arial" w:eastAsia="Times New Roman" w:hAnsi="Arial" w:cs="Arial"/>
                <w:b/>
                <w:bCs/>
                <w:sz w:val="20"/>
                <w:szCs w:val="20"/>
                <w:lang w:val="en-AU"/>
              </w:rPr>
            </w:pPr>
          </w:p>
        </w:tc>
        <w:tc>
          <w:tcPr>
            <w:tcW w:w="1560" w:type="dxa"/>
            <w:noWrap/>
          </w:tcPr>
          <w:p w14:paraId="2F58C29E" w14:textId="77777777" w:rsidR="00D2652F" w:rsidRPr="00823DB2" w:rsidRDefault="00D2652F" w:rsidP="00B94FCA">
            <w:pPr>
              <w:rPr>
                <w:rFonts w:ascii="Arial" w:eastAsia="Times New Roman" w:hAnsi="Arial" w:cs="Arial"/>
                <w:b/>
                <w:bCs/>
                <w:sz w:val="20"/>
                <w:szCs w:val="20"/>
                <w:lang w:val="en-AU"/>
              </w:rPr>
            </w:pPr>
            <w:r w:rsidRPr="00823DB2">
              <w:rPr>
                <w:rFonts w:ascii="Arial" w:eastAsia="Times New Roman" w:hAnsi="Arial" w:cs="Arial"/>
                <w:b/>
                <w:bCs/>
                <w:sz w:val="20"/>
                <w:szCs w:val="20"/>
                <w:lang w:val="en-AU"/>
              </w:rPr>
              <w:t>Total</w:t>
            </w:r>
          </w:p>
        </w:tc>
        <w:tc>
          <w:tcPr>
            <w:tcW w:w="903" w:type="dxa"/>
          </w:tcPr>
          <w:p w14:paraId="7B2F06DB" w14:textId="77777777" w:rsidR="00D2652F" w:rsidRPr="00823DB2" w:rsidRDefault="00D2652F" w:rsidP="00B94FCA">
            <w:pPr>
              <w:rPr>
                <w:rFonts w:ascii="Arial" w:eastAsia="Times New Roman" w:hAnsi="Arial" w:cs="Arial"/>
                <w:b/>
                <w:bCs/>
                <w:sz w:val="20"/>
                <w:szCs w:val="20"/>
                <w:lang w:val="en-AU"/>
              </w:rPr>
            </w:pPr>
            <w:r w:rsidRPr="00823DB2">
              <w:rPr>
                <w:rFonts w:ascii="Arial" w:eastAsia="Times New Roman" w:hAnsi="Arial" w:cs="Arial"/>
                <w:b/>
                <w:bCs/>
                <w:sz w:val="20"/>
                <w:szCs w:val="20"/>
                <w:lang w:val="en-AU"/>
              </w:rPr>
              <w:t>215</w:t>
            </w:r>
          </w:p>
        </w:tc>
        <w:tc>
          <w:tcPr>
            <w:tcW w:w="2148" w:type="dxa"/>
            <w:noWrap/>
          </w:tcPr>
          <w:p w14:paraId="5626E922" w14:textId="77777777" w:rsidR="00D2652F" w:rsidRPr="00823DB2" w:rsidRDefault="00D2652F" w:rsidP="00B94FCA">
            <w:pPr>
              <w:rPr>
                <w:rFonts w:ascii="Arial" w:eastAsia="Times New Roman" w:hAnsi="Arial" w:cs="Arial"/>
                <w:b/>
                <w:bCs/>
                <w:sz w:val="20"/>
                <w:szCs w:val="20"/>
                <w:lang w:val="en-AU"/>
              </w:rPr>
            </w:pPr>
            <w:r w:rsidRPr="00823DB2">
              <w:rPr>
                <w:rFonts w:ascii="Arial" w:eastAsia="Times New Roman" w:hAnsi="Arial" w:cs="Arial"/>
                <w:b/>
                <w:bCs/>
                <w:sz w:val="20"/>
                <w:szCs w:val="20"/>
                <w:lang w:val="en-AU"/>
              </w:rPr>
              <w:t>235</w:t>
            </w:r>
          </w:p>
        </w:tc>
        <w:tc>
          <w:tcPr>
            <w:tcW w:w="1349" w:type="dxa"/>
            <w:noWrap/>
          </w:tcPr>
          <w:p w14:paraId="2DCA94A5" w14:textId="77777777" w:rsidR="00D2652F" w:rsidRPr="00823DB2" w:rsidRDefault="00D2652F" w:rsidP="00B94FCA">
            <w:pPr>
              <w:rPr>
                <w:rFonts w:ascii="Arial" w:eastAsia="Times New Roman" w:hAnsi="Arial" w:cs="Arial"/>
                <w:b/>
                <w:bCs/>
                <w:sz w:val="20"/>
                <w:szCs w:val="20"/>
                <w:lang w:val="en-AU"/>
              </w:rPr>
            </w:pPr>
            <w:r w:rsidRPr="00823DB2">
              <w:rPr>
                <w:rFonts w:ascii="Arial" w:eastAsia="Times New Roman" w:hAnsi="Arial" w:cs="Arial"/>
                <w:b/>
                <w:bCs/>
                <w:sz w:val="20"/>
                <w:szCs w:val="20"/>
                <w:lang w:val="en-AU"/>
              </w:rPr>
              <w:t>450</w:t>
            </w:r>
          </w:p>
        </w:tc>
      </w:tr>
    </w:tbl>
    <w:p w14:paraId="78B95F10" w14:textId="77777777" w:rsidR="00D2652F" w:rsidRPr="00823DB2" w:rsidRDefault="00D2652F" w:rsidP="00D2652F">
      <w:pPr>
        <w:pStyle w:val="ListParagraph"/>
        <w:spacing w:after="0" w:line="240" w:lineRule="auto"/>
        <w:ind w:left="0"/>
        <w:rPr>
          <w:rFonts w:ascii="Arial" w:hAnsi="Arial" w:cs="Arial"/>
          <w:sz w:val="16"/>
          <w:szCs w:val="16"/>
          <w:lang w:eastAsia="en-US" w:bidi="en-US"/>
        </w:rPr>
      </w:pPr>
      <w:r w:rsidRPr="00823DB2">
        <w:rPr>
          <w:rFonts w:ascii="Arial" w:hAnsi="Arial" w:cs="Arial"/>
          <w:b/>
          <w:bCs/>
          <w:sz w:val="16"/>
          <w:szCs w:val="16"/>
          <w:lang w:eastAsia="en-US" w:bidi="en-US"/>
        </w:rPr>
        <w:t>Explicit:</w:t>
      </w:r>
      <w:r w:rsidRPr="00823DB2">
        <w:rPr>
          <w:rFonts w:ascii="Arial" w:hAnsi="Arial" w:cs="Arial"/>
          <w:sz w:val="16"/>
          <w:szCs w:val="16"/>
          <w:lang w:eastAsia="en-US" w:bidi="en-US"/>
        </w:rPr>
        <w:t xml:space="preserve"> Presence of one of the explicit sepsis </w:t>
      </w:r>
      <w:r>
        <w:rPr>
          <w:rFonts w:ascii="Arial" w:hAnsi="Arial" w:cs="Arial"/>
          <w:sz w:val="16"/>
          <w:szCs w:val="16"/>
          <w:lang w:eastAsia="en-US" w:bidi="en-US"/>
        </w:rPr>
        <w:t>ICD-10-AM</w:t>
      </w:r>
      <w:r w:rsidRPr="00823DB2">
        <w:rPr>
          <w:rFonts w:ascii="Arial" w:hAnsi="Arial" w:cs="Arial"/>
          <w:sz w:val="16"/>
          <w:szCs w:val="16"/>
          <w:lang w:eastAsia="en-US" w:bidi="en-US"/>
        </w:rPr>
        <w:t xml:space="preserve"> codes (</w:t>
      </w:r>
      <w:r w:rsidRPr="00823DB2">
        <w:rPr>
          <w:rFonts w:ascii="Arial" w:hAnsi="Arial" w:cs="Arial"/>
          <w:sz w:val="16"/>
          <w:szCs w:val="16"/>
        </w:rPr>
        <w:t>Additional File 1; Supplementary Table 1</w:t>
      </w:r>
      <w:r w:rsidRPr="00823DB2">
        <w:rPr>
          <w:rFonts w:ascii="Arial" w:hAnsi="Arial" w:cs="Arial"/>
          <w:sz w:val="16"/>
          <w:szCs w:val="16"/>
          <w:lang w:eastAsia="en-US" w:bidi="en-US"/>
        </w:rPr>
        <w:t xml:space="preserve">) as the primary or secondary diagnosis </w:t>
      </w:r>
    </w:p>
    <w:p w14:paraId="7A80D0A9" w14:textId="77777777" w:rsidR="00D2652F" w:rsidRPr="00823DB2" w:rsidRDefault="00D2652F" w:rsidP="00D2652F">
      <w:pPr>
        <w:pStyle w:val="ListParagraph"/>
        <w:spacing w:after="0" w:line="240" w:lineRule="auto"/>
        <w:ind w:left="0"/>
        <w:rPr>
          <w:rFonts w:ascii="Arial" w:hAnsi="Arial" w:cs="Arial"/>
          <w:sz w:val="16"/>
          <w:szCs w:val="16"/>
          <w:lang w:eastAsia="en-US" w:bidi="en-US"/>
        </w:rPr>
      </w:pPr>
      <w:r w:rsidRPr="00823DB2">
        <w:rPr>
          <w:rFonts w:ascii="Arial" w:hAnsi="Arial" w:cs="Arial"/>
          <w:b/>
          <w:bCs/>
          <w:sz w:val="16"/>
          <w:szCs w:val="16"/>
          <w:lang w:eastAsia="en-US" w:bidi="en-US"/>
        </w:rPr>
        <w:t>Implicit:</w:t>
      </w:r>
      <w:r w:rsidRPr="00823DB2">
        <w:rPr>
          <w:rFonts w:ascii="Arial" w:hAnsi="Arial" w:cs="Arial"/>
          <w:sz w:val="16"/>
          <w:szCs w:val="16"/>
          <w:lang w:eastAsia="en-US" w:bidi="en-US"/>
        </w:rPr>
        <w:t xml:space="preserve"> Presence of an infection code listed as the primary diagnosis and an “organ dysfunction code” listed as secondary diagnosis from the modified GBD codes (</w:t>
      </w:r>
      <w:r w:rsidRPr="00823DB2">
        <w:rPr>
          <w:rFonts w:ascii="Arial" w:hAnsi="Arial" w:cs="Arial"/>
          <w:sz w:val="16"/>
          <w:szCs w:val="16"/>
        </w:rPr>
        <w:t>Additional File 1; Supplementary Tables 2 and 3</w:t>
      </w:r>
      <w:r w:rsidRPr="00823DB2">
        <w:rPr>
          <w:rFonts w:ascii="Arial" w:hAnsi="Arial" w:cs="Arial"/>
          <w:sz w:val="16"/>
          <w:szCs w:val="16"/>
          <w:lang w:eastAsia="en-US" w:bidi="en-US"/>
        </w:rPr>
        <w:t>) OR one of the explicit sepsis codes (</w:t>
      </w:r>
      <w:r w:rsidRPr="00823DB2">
        <w:rPr>
          <w:rFonts w:ascii="Arial" w:hAnsi="Arial" w:cs="Arial"/>
          <w:sz w:val="16"/>
          <w:szCs w:val="16"/>
        </w:rPr>
        <w:t>Additional File 1; Supplementary Table 1</w:t>
      </w:r>
      <w:r w:rsidRPr="00823DB2">
        <w:rPr>
          <w:rFonts w:ascii="Arial" w:hAnsi="Arial" w:cs="Arial"/>
          <w:sz w:val="16"/>
          <w:szCs w:val="16"/>
          <w:lang w:eastAsia="en-US" w:bidi="en-US"/>
        </w:rPr>
        <w:t>)</w:t>
      </w:r>
    </w:p>
    <w:p w14:paraId="3AD1DA4E" w14:textId="77777777" w:rsidR="00D2652F" w:rsidRPr="00823DB2" w:rsidRDefault="00D2652F" w:rsidP="00D2652F">
      <w:pPr>
        <w:pStyle w:val="ListParagraph"/>
        <w:spacing w:after="0" w:line="240" w:lineRule="auto"/>
        <w:ind w:left="0"/>
        <w:rPr>
          <w:rFonts w:ascii="Arial" w:hAnsi="Arial" w:cs="Arial"/>
          <w:sz w:val="16"/>
          <w:szCs w:val="16"/>
          <w:lang w:eastAsia="en-US" w:bidi="en-US"/>
        </w:rPr>
      </w:pPr>
      <w:r w:rsidRPr="00823DB2">
        <w:rPr>
          <w:rFonts w:ascii="Arial" w:hAnsi="Arial" w:cs="Arial"/>
          <w:b/>
          <w:bCs/>
          <w:sz w:val="16"/>
          <w:szCs w:val="16"/>
          <w:lang w:eastAsia="en-US" w:bidi="en-US"/>
        </w:rPr>
        <w:t>Implicit plus:</w:t>
      </w:r>
      <w:r w:rsidRPr="00823DB2">
        <w:rPr>
          <w:rFonts w:ascii="Arial" w:hAnsi="Arial" w:cs="Arial"/>
          <w:sz w:val="16"/>
          <w:szCs w:val="16"/>
          <w:lang w:eastAsia="en-US" w:bidi="en-US"/>
        </w:rPr>
        <w:t xml:space="preserve"> Presence of an infection code and an “organ dysfunction code” from the modified GBD codes (</w:t>
      </w:r>
      <w:r w:rsidRPr="00823DB2">
        <w:rPr>
          <w:rFonts w:ascii="Arial" w:hAnsi="Arial" w:cs="Arial"/>
          <w:sz w:val="16"/>
          <w:szCs w:val="16"/>
        </w:rPr>
        <w:t>Additional File 1; Supplementary Tables 2 and 3</w:t>
      </w:r>
      <w:r w:rsidRPr="00823DB2">
        <w:rPr>
          <w:rFonts w:ascii="Arial" w:hAnsi="Arial" w:cs="Arial"/>
          <w:sz w:val="16"/>
          <w:szCs w:val="16"/>
          <w:lang w:eastAsia="en-US" w:bidi="en-US"/>
        </w:rPr>
        <w:t>) OR one of the explicit sepsis codes (</w:t>
      </w:r>
      <w:r w:rsidRPr="00823DB2">
        <w:rPr>
          <w:rFonts w:ascii="Arial" w:hAnsi="Arial" w:cs="Arial"/>
          <w:sz w:val="16"/>
          <w:szCs w:val="16"/>
        </w:rPr>
        <w:t>Additional File 1; Supplementary Table 1</w:t>
      </w:r>
      <w:r w:rsidRPr="00823DB2">
        <w:rPr>
          <w:rFonts w:ascii="Arial" w:hAnsi="Arial" w:cs="Arial"/>
          <w:sz w:val="16"/>
          <w:szCs w:val="16"/>
          <w:lang w:eastAsia="en-US" w:bidi="en-US"/>
        </w:rPr>
        <w:t>)</w:t>
      </w:r>
    </w:p>
    <w:p w14:paraId="1FB0C65E" w14:textId="77777777" w:rsidR="00D2652F" w:rsidRPr="00823DB2" w:rsidRDefault="00D2652F" w:rsidP="00D2652F">
      <w:pPr>
        <w:pStyle w:val="ListParagraph"/>
        <w:spacing w:after="0" w:line="240" w:lineRule="auto"/>
        <w:ind w:left="0"/>
        <w:rPr>
          <w:rFonts w:ascii="Arial" w:hAnsi="Arial" w:cs="Arial"/>
          <w:sz w:val="16"/>
          <w:szCs w:val="16"/>
          <w:lang w:eastAsia="en-US" w:bidi="en-US"/>
        </w:rPr>
      </w:pPr>
      <w:r w:rsidRPr="00823DB2">
        <w:rPr>
          <w:rFonts w:ascii="Arial" w:hAnsi="Arial" w:cs="Arial"/>
          <w:b/>
          <w:bCs/>
          <w:sz w:val="16"/>
          <w:szCs w:val="16"/>
          <w:lang w:eastAsia="en-US" w:bidi="en-US"/>
        </w:rPr>
        <w:t>Angus:</w:t>
      </w:r>
      <w:r w:rsidRPr="00823DB2">
        <w:rPr>
          <w:rFonts w:ascii="Arial" w:hAnsi="Arial" w:cs="Arial"/>
          <w:sz w:val="16"/>
          <w:szCs w:val="16"/>
          <w:lang w:eastAsia="en-US" w:bidi="en-US"/>
        </w:rPr>
        <w:t xml:space="preserve"> Presence of an infection code and an “organ dysfunction code” from the Angus codes (</w:t>
      </w:r>
      <w:r w:rsidRPr="00823DB2">
        <w:rPr>
          <w:rFonts w:ascii="Arial" w:hAnsi="Arial" w:cs="Arial"/>
          <w:sz w:val="16"/>
          <w:szCs w:val="16"/>
        </w:rPr>
        <w:t>Additional File 1; Supplementary Tables 2 and 3</w:t>
      </w:r>
      <w:r w:rsidRPr="00823DB2">
        <w:rPr>
          <w:rFonts w:ascii="Arial" w:hAnsi="Arial" w:cs="Arial"/>
          <w:sz w:val="16"/>
          <w:szCs w:val="16"/>
          <w:lang w:eastAsia="en-US" w:bidi="en-US"/>
        </w:rPr>
        <w:t>) or R57.2 or R65.1 from the explicit sepsis codes (</w:t>
      </w:r>
      <w:r w:rsidRPr="00823DB2">
        <w:rPr>
          <w:rFonts w:ascii="Arial" w:hAnsi="Arial" w:cs="Arial"/>
          <w:sz w:val="16"/>
          <w:szCs w:val="16"/>
        </w:rPr>
        <w:t>Additional File 1; Supplementary Table 1</w:t>
      </w:r>
      <w:r w:rsidRPr="00823DB2">
        <w:rPr>
          <w:rFonts w:ascii="Arial" w:hAnsi="Arial" w:cs="Arial"/>
          <w:sz w:val="16"/>
          <w:szCs w:val="16"/>
          <w:lang w:eastAsia="en-US" w:bidi="en-US"/>
        </w:rPr>
        <w:t>)</w:t>
      </w:r>
    </w:p>
    <w:p w14:paraId="5BB6CA6E" w14:textId="77777777" w:rsidR="00D2652F" w:rsidRPr="00823DB2" w:rsidRDefault="00D2652F" w:rsidP="00D2652F">
      <w:pPr>
        <w:rPr>
          <w:rFonts w:ascii="Arial" w:hAnsi="Arial" w:cs="Arial"/>
          <w:sz w:val="16"/>
          <w:szCs w:val="16"/>
          <w:lang w:val="en-AU" w:eastAsia="en-US" w:bidi="en-US"/>
        </w:rPr>
      </w:pPr>
      <w:r w:rsidRPr="00823DB2">
        <w:rPr>
          <w:rFonts w:ascii="Arial" w:hAnsi="Arial" w:cs="Arial"/>
          <w:sz w:val="16"/>
          <w:szCs w:val="16"/>
          <w:lang w:val="en-AU" w:eastAsia="en-US" w:bidi="en-US"/>
        </w:rPr>
        <w:t xml:space="preserve">GBD: Global Burden of Disease; </w:t>
      </w:r>
      <w:r>
        <w:rPr>
          <w:rFonts w:ascii="Arial" w:hAnsi="Arial" w:cs="Arial"/>
          <w:sz w:val="16"/>
          <w:szCs w:val="16"/>
          <w:lang w:val="en-AU" w:eastAsia="en-US" w:bidi="en-US"/>
        </w:rPr>
        <w:t>ICD-10-AM</w:t>
      </w:r>
      <w:r w:rsidRPr="00823DB2">
        <w:rPr>
          <w:rFonts w:ascii="Arial" w:hAnsi="Arial" w:cs="Arial"/>
          <w:sz w:val="16"/>
          <w:szCs w:val="16"/>
          <w:lang w:val="en-AU" w:eastAsia="en-US" w:bidi="en-US"/>
        </w:rPr>
        <w:t>: International Classification of Diseases</w:t>
      </w:r>
      <w:r>
        <w:rPr>
          <w:rFonts w:ascii="Arial" w:hAnsi="Arial" w:cs="Arial"/>
          <w:sz w:val="18"/>
          <w:szCs w:val="18"/>
        </w:rPr>
        <w:t>-10</w:t>
      </w:r>
      <w:r w:rsidRPr="002F7709">
        <w:rPr>
          <w:rFonts w:ascii="Arial" w:hAnsi="Arial" w:cs="Arial"/>
          <w:sz w:val="18"/>
          <w:szCs w:val="18"/>
          <w:vertAlign w:val="superscript"/>
        </w:rPr>
        <w:t>th</w:t>
      </w:r>
      <w:r>
        <w:rPr>
          <w:rFonts w:ascii="Arial" w:hAnsi="Arial" w:cs="Arial"/>
          <w:sz w:val="18"/>
          <w:szCs w:val="18"/>
        </w:rPr>
        <w:t xml:space="preserve"> Revision- Australian Modification</w:t>
      </w:r>
    </w:p>
    <w:p w14:paraId="7D43F919" w14:textId="736F175A" w:rsidR="00F174B4" w:rsidRPr="00CB76B2" w:rsidRDefault="00F174B4" w:rsidP="00A258C5">
      <w:pPr>
        <w:pStyle w:val="Caption"/>
      </w:pPr>
      <w:r>
        <w:t xml:space="preserve">Supplementary </w:t>
      </w:r>
      <w:r w:rsidRPr="00CB76B2">
        <w:t xml:space="preserve">Table </w:t>
      </w:r>
      <w:r w:rsidR="008C21AC">
        <w:t>4</w:t>
      </w:r>
      <w:r w:rsidRPr="00CB76B2">
        <w:t xml:space="preserve"> Pathogen profile in patients diagnosed with sepsis by clinical criteria</w:t>
      </w:r>
    </w:p>
    <w:tbl>
      <w:tblPr>
        <w:tblStyle w:val="PlainTable2"/>
        <w:tblW w:w="0" w:type="auto"/>
        <w:tblLook w:val="0420" w:firstRow="1" w:lastRow="0" w:firstColumn="0" w:lastColumn="0" w:noHBand="0" w:noVBand="1"/>
      </w:tblPr>
      <w:tblGrid>
        <w:gridCol w:w="5529"/>
        <w:gridCol w:w="2126"/>
        <w:gridCol w:w="1295"/>
      </w:tblGrid>
      <w:tr w:rsidR="00F174B4" w:rsidRPr="00CB76B2" w14:paraId="4414D9F7" w14:textId="77777777" w:rsidTr="00847EAF">
        <w:trPr>
          <w:cnfStyle w:val="100000000000" w:firstRow="1" w:lastRow="0" w:firstColumn="0" w:lastColumn="0" w:oddVBand="0" w:evenVBand="0" w:oddHBand="0" w:evenHBand="0" w:firstRowFirstColumn="0" w:firstRowLastColumn="0" w:lastRowFirstColumn="0" w:lastRowLastColumn="0"/>
          <w:trHeight w:val="166"/>
        </w:trPr>
        <w:tc>
          <w:tcPr>
            <w:tcW w:w="5529" w:type="dxa"/>
            <w:hideMark/>
          </w:tcPr>
          <w:p w14:paraId="33B81CFC" w14:textId="77777777" w:rsidR="00F174B4" w:rsidRPr="00CB76B2" w:rsidRDefault="00F174B4" w:rsidP="00DF10F8">
            <w:pPr>
              <w:jc w:val="both"/>
              <w:rPr>
                <w:rFonts w:ascii="Arial" w:hAnsi="Arial" w:cs="Arial"/>
                <w:b w:val="0"/>
                <w:bCs w:val="0"/>
                <w:lang w:val="en-AU"/>
              </w:rPr>
            </w:pPr>
            <w:r w:rsidRPr="00CB76B2">
              <w:rPr>
                <w:rFonts w:ascii="Arial" w:hAnsi="Arial" w:cs="Arial"/>
                <w:lang w:val="en-AU"/>
              </w:rPr>
              <w:t> </w:t>
            </w:r>
          </w:p>
        </w:tc>
        <w:tc>
          <w:tcPr>
            <w:tcW w:w="2126" w:type="dxa"/>
            <w:hideMark/>
          </w:tcPr>
          <w:p w14:paraId="393CAE6A" w14:textId="77777777" w:rsidR="00F174B4" w:rsidRPr="00CB76B2" w:rsidRDefault="00F174B4" w:rsidP="00DF10F8">
            <w:pPr>
              <w:jc w:val="center"/>
              <w:rPr>
                <w:rFonts w:ascii="Arial" w:hAnsi="Arial" w:cs="Arial"/>
                <w:b w:val="0"/>
                <w:bCs w:val="0"/>
                <w:lang w:val="en-AU"/>
              </w:rPr>
            </w:pPr>
            <w:r w:rsidRPr="00CB76B2">
              <w:rPr>
                <w:rFonts w:ascii="Arial" w:hAnsi="Arial" w:cs="Arial"/>
                <w:lang w:val="en-AU"/>
              </w:rPr>
              <w:t>No of infections</w:t>
            </w:r>
          </w:p>
        </w:tc>
        <w:tc>
          <w:tcPr>
            <w:tcW w:w="877" w:type="dxa"/>
            <w:noWrap/>
            <w:hideMark/>
          </w:tcPr>
          <w:p w14:paraId="67FBDB31" w14:textId="77777777" w:rsidR="00F174B4" w:rsidRPr="00CB76B2" w:rsidRDefault="00F174B4" w:rsidP="00DF10F8">
            <w:pPr>
              <w:jc w:val="center"/>
              <w:rPr>
                <w:rFonts w:ascii="Arial" w:hAnsi="Arial" w:cs="Arial"/>
                <w:b w:val="0"/>
                <w:bCs w:val="0"/>
                <w:lang w:val="en-AU"/>
              </w:rPr>
            </w:pPr>
            <w:r w:rsidRPr="00CB76B2">
              <w:rPr>
                <w:rFonts w:ascii="Arial" w:hAnsi="Arial" w:cs="Arial"/>
                <w:lang w:val="en-AU"/>
              </w:rPr>
              <w:t>Percentage</w:t>
            </w:r>
          </w:p>
        </w:tc>
      </w:tr>
      <w:tr w:rsidR="00F174B4" w:rsidRPr="00CB76B2" w14:paraId="15A6CB2F" w14:textId="77777777" w:rsidTr="00847EAF">
        <w:trPr>
          <w:cnfStyle w:val="000000100000" w:firstRow="0" w:lastRow="0" w:firstColumn="0" w:lastColumn="0" w:oddVBand="0" w:evenVBand="0" w:oddHBand="1" w:evenHBand="0" w:firstRowFirstColumn="0" w:firstRowLastColumn="0" w:lastRowFirstColumn="0" w:lastRowLastColumn="0"/>
          <w:trHeight w:val="240"/>
        </w:trPr>
        <w:tc>
          <w:tcPr>
            <w:tcW w:w="5529" w:type="dxa"/>
            <w:hideMark/>
          </w:tcPr>
          <w:p w14:paraId="6EFAB989" w14:textId="77777777" w:rsidR="00F174B4" w:rsidRPr="00CB76B2" w:rsidRDefault="00F174B4" w:rsidP="00DF10F8">
            <w:pPr>
              <w:jc w:val="both"/>
              <w:rPr>
                <w:rFonts w:ascii="Arial" w:hAnsi="Arial" w:cs="Arial"/>
                <w:lang w:val="en-AU"/>
              </w:rPr>
            </w:pPr>
            <w:r w:rsidRPr="00CB76B2">
              <w:rPr>
                <w:rFonts w:ascii="Arial" w:hAnsi="Arial" w:cs="Arial"/>
                <w:lang w:val="en-AU"/>
              </w:rPr>
              <w:t>Gram-positive bacteria</w:t>
            </w:r>
          </w:p>
        </w:tc>
        <w:tc>
          <w:tcPr>
            <w:tcW w:w="2126" w:type="dxa"/>
            <w:hideMark/>
          </w:tcPr>
          <w:p w14:paraId="23ACB0B0" w14:textId="77777777" w:rsidR="00F174B4" w:rsidRPr="00CB76B2" w:rsidRDefault="00F174B4" w:rsidP="00DF10F8">
            <w:pPr>
              <w:jc w:val="center"/>
              <w:rPr>
                <w:rFonts w:ascii="Arial" w:hAnsi="Arial" w:cs="Arial"/>
                <w:b/>
                <w:bCs/>
                <w:lang w:val="en-AU"/>
              </w:rPr>
            </w:pPr>
            <w:r w:rsidRPr="00CB76B2">
              <w:rPr>
                <w:rFonts w:ascii="Arial" w:hAnsi="Arial" w:cs="Arial"/>
                <w:b/>
                <w:bCs/>
                <w:lang w:val="en-AU"/>
              </w:rPr>
              <w:t>46</w:t>
            </w:r>
          </w:p>
        </w:tc>
        <w:tc>
          <w:tcPr>
            <w:tcW w:w="877" w:type="dxa"/>
            <w:noWrap/>
            <w:hideMark/>
          </w:tcPr>
          <w:p w14:paraId="3303036A" w14:textId="77777777" w:rsidR="00F174B4" w:rsidRPr="00CB76B2" w:rsidRDefault="00F174B4" w:rsidP="00DF10F8">
            <w:pPr>
              <w:jc w:val="center"/>
              <w:rPr>
                <w:rFonts w:ascii="Arial" w:hAnsi="Arial" w:cs="Arial"/>
                <w:b/>
                <w:bCs/>
                <w:lang w:val="en-AU"/>
              </w:rPr>
            </w:pPr>
            <w:r w:rsidRPr="00CB76B2">
              <w:rPr>
                <w:rFonts w:ascii="Arial" w:hAnsi="Arial" w:cs="Arial"/>
                <w:b/>
                <w:bCs/>
                <w:lang w:val="en-AU"/>
              </w:rPr>
              <w:t>21.4%</w:t>
            </w:r>
          </w:p>
        </w:tc>
      </w:tr>
      <w:tr w:rsidR="00F174B4" w:rsidRPr="00CB76B2" w14:paraId="09B3F637" w14:textId="77777777" w:rsidTr="00847EAF">
        <w:trPr>
          <w:trHeight w:val="185"/>
        </w:trPr>
        <w:tc>
          <w:tcPr>
            <w:tcW w:w="5529" w:type="dxa"/>
            <w:hideMark/>
          </w:tcPr>
          <w:p w14:paraId="3ACD7D1A" w14:textId="77777777" w:rsidR="00F174B4" w:rsidRPr="00CB76B2" w:rsidRDefault="00F174B4" w:rsidP="00DF10F8">
            <w:pPr>
              <w:pStyle w:val="ListParagraph"/>
              <w:numPr>
                <w:ilvl w:val="0"/>
                <w:numId w:val="30"/>
              </w:numPr>
              <w:jc w:val="both"/>
              <w:rPr>
                <w:rFonts w:ascii="Arial" w:hAnsi="Arial" w:cs="Arial"/>
                <w:b/>
                <w:bCs/>
              </w:rPr>
            </w:pPr>
            <w:r w:rsidRPr="00CB76B2">
              <w:rPr>
                <w:rFonts w:ascii="Arial" w:hAnsi="Arial" w:cs="Arial"/>
              </w:rPr>
              <w:t>Staphylococcus Aureus</w:t>
            </w:r>
          </w:p>
        </w:tc>
        <w:tc>
          <w:tcPr>
            <w:tcW w:w="2126" w:type="dxa"/>
            <w:hideMark/>
          </w:tcPr>
          <w:p w14:paraId="78451CAB" w14:textId="77777777" w:rsidR="00F174B4" w:rsidRPr="00CB76B2" w:rsidRDefault="00F174B4" w:rsidP="00DF10F8">
            <w:pPr>
              <w:jc w:val="center"/>
              <w:rPr>
                <w:rFonts w:ascii="Arial" w:hAnsi="Arial" w:cs="Arial"/>
                <w:lang w:val="en-AU"/>
              </w:rPr>
            </w:pPr>
            <w:r w:rsidRPr="00CB76B2">
              <w:rPr>
                <w:rFonts w:ascii="Arial" w:hAnsi="Arial" w:cs="Arial"/>
                <w:lang w:val="en-AU"/>
              </w:rPr>
              <w:t>12</w:t>
            </w:r>
          </w:p>
        </w:tc>
        <w:tc>
          <w:tcPr>
            <w:tcW w:w="877" w:type="dxa"/>
            <w:noWrap/>
            <w:hideMark/>
          </w:tcPr>
          <w:p w14:paraId="0E69BE3E" w14:textId="77777777" w:rsidR="00F174B4" w:rsidRPr="00CB76B2" w:rsidRDefault="00F174B4" w:rsidP="00DF10F8">
            <w:pPr>
              <w:jc w:val="center"/>
              <w:rPr>
                <w:rFonts w:ascii="Arial" w:hAnsi="Arial" w:cs="Arial"/>
                <w:lang w:val="en-AU"/>
              </w:rPr>
            </w:pPr>
            <w:r w:rsidRPr="00CB76B2">
              <w:rPr>
                <w:rFonts w:ascii="Arial" w:hAnsi="Arial" w:cs="Arial"/>
                <w:lang w:val="en-AU"/>
              </w:rPr>
              <w:t>26.7%</w:t>
            </w:r>
          </w:p>
        </w:tc>
      </w:tr>
      <w:tr w:rsidR="00F174B4" w:rsidRPr="00CB76B2" w14:paraId="364CC6CE" w14:textId="77777777" w:rsidTr="00847EAF">
        <w:trPr>
          <w:cnfStyle w:val="000000100000" w:firstRow="0" w:lastRow="0" w:firstColumn="0" w:lastColumn="0" w:oddVBand="0" w:evenVBand="0" w:oddHBand="1" w:evenHBand="0" w:firstRowFirstColumn="0" w:firstRowLastColumn="0" w:lastRowFirstColumn="0" w:lastRowLastColumn="0"/>
          <w:trHeight w:val="185"/>
        </w:trPr>
        <w:tc>
          <w:tcPr>
            <w:tcW w:w="5529" w:type="dxa"/>
            <w:hideMark/>
          </w:tcPr>
          <w:p w14:paraId="57F95D77" w14:textId="77777777" w:rsidR="00F174B4" w:rsidRPr="00CB76B2" w:rsidRDefault="00F174B4" w:rsidP="00DF10F8">
            <w:pPr>
              <w:pStyle w:val="ListParagraph"/>
              <w:numPr>
                <w:ilvl w:val="0"/>
                <w:numId w:val="30"/>
              </w:numPr>
              <w:jc w:val="both"/>
              <w:rPr>
                <w:rFonts w:ascii="Arial" w:hAnsi="Arial" w:cs="Arial"/>
                <w:b/>
                <w:bCs/>
              </w:rPr>
            </w:pPr>
            <w:r w:rsidRPr="00CB76B2">
              <w:rPr>
                <w:rFonts w:ascii="Arial" w:hAnsi="Arial" w:cs="Arial"/>
              </w:rPr>
              <w:t>Pneumococcus</w:t>
            </w:r>
          </w:p>
        </w:tc>
        <w:tc>
          <w:tcPr>
            <w:tcW w:w="2126" w:type="dxa"/>
            <w:hideMark/>
          </w:tcPr>
          <w:p w14:paraId="148394FF" w14:textId="77777777" w:rsidR="00F174B4" w:rsidRPr="00CB76B2" w:rsidRDefault="00F174B4" w:rsidP="00DF10F8">
            <w:pPr>
              <w:jc w:val="center"/>
              <w:rPr>
                <w:rFonts w:ascii="Arial" w:hAnsi="Arial" w:cs="Arial"/>
                <w:lang w:val="en-AU"/>
              </w:rPr>
            </w:pPr>
            <w:r w:rsidRPr="00CB76B2">
              <w:rPr>
                <w:rFonts w:ascii="Arial" w:hAnsi="Arial" w:cs="Arial"/>
                <w:lang w:val="en-AU"/>
              </w:rPr>
              <w:t>7</w:t>
            </w:r>
          </w:p>
        </w:tc>
        <w:tc>
          <w:tcPr>
            <w:tcW w:w="877" w:type="dxa"/>
            <w:noWrap/>
            <w:hideMark/>
          </w:tcPr>
          <w:p w14:paraId="16F7AA4B" w14:textId="77777777" w:rsidR="00F174B4" w:rsidRPr="00CB76B2" w:rsidRDefault="00F174B4" w:rsidP="00DF10F8">
            <w:pPr>
              <w:jc w:val="center"/>
              <w:rPr>
                <w:rFonts w:ascii="Arial" w:hAnsi="Arial" w:cs="Arial"/>
                <w:lang w:val="en-AU"/>
              </w:rPr>
            </w:pPr>
            <w:r w:rsidRPr="00CB76B2">
              <w:rPr>
                <w:rFonts w:ascii="Arial" w:hAnsi="Arial" w:cs="Arial"/>
                <w:lang w:val="en-AU"/>
              </w:rPr>
              <w:t>15.6%</w:t>
            </w:r>
          </w:p>
        </w:tc>
      </w:tr>
      <w:tr w:rsidR="00F174B4" w:rsidRPr="00CB76B2" w14:paraId="4CDC1DA0" w14:textId="77777777" w:rsidTr="00847EAF">
        <w:trPr>
          <w:trHeight w:val="185"/>
        </w:trPr>
        <w:tc>
          <w:tcPr>
            <w:tcW w:w="5529" w:type="dxa"/>
            <w:hideMark/>
          </w:tcPr>
          <w:p w14:paraId="3A739238" w14:textId="77777777" w:rsidR="00F174B4" w:rsidRPr="00CB76B2" w:rsidRDefault="00F174B4" w:rsidP="00DF10F8">
            <w:pPr>
              <w:pStyle w:val="ListParagraph"/>
              <w:numPr>
                <w:ilvl w:val="0"/>
                <w:numId w:val="30"/>
              </w:numPr>
              <w:jc w:val="both"/>
              <w:rPr>
                <w:rFonts w:ascii="Arial" w:hAnsi="Arial" w:cs="Arial"/>
                <w:b/>
                <w:bCs/>
              </w:rPr>
            </w:pPr>
            <w:r w:rsidRPr="00CB76B2">
              <w:rPr>
                <w:rFonts w:ascii="Arial" w:hAnsi="Arial" w:cs="Arial"/>
              </w:rPr>
              <w:t>Other streptococci</w:t>
            </w:r>
          </w:p>
        </w:tc>
        <w:tc>
          <w:tcPr>
            <w:tcW w:w="2126" w:type="dxa"/>
            <w:hideMark/>
          </w:tcPr>
          <w:p w14:paraId="7EBD4FD2" w14:textId="77777777" w:rsidR="00F174B4" w:rsidRPr="00CB76B2" w:rsidRDefault="00F174B4" w:rsidP="00DF10F8">
            <w:pPr>
              <w:jc w:val="center"/>
              <w:rPr>
                <w:rFonts w:ascii="Arial" w:hAnsi="Arial" w:cs="Arial"/>
                <w:lang w:val="en-AU"/>
              </w:rPr>
            </w:pPr>
            <w:r w:rsidRPr="00CB76B2">
              <w:rPr>
                <w:rFonts w:ascii="Arial" w:hAnsi="Arial" w:cs="Arial"/>
                <w:lang w:val="en-AU"/>
              </w:rPr>
              <w:t>5</w:t>
            </w:r>
          </w:p>
        </w:tc>
        <w:tc>
          <w:tcPr>
            <w:tcW w:w="877" w:type="dxa"/>
            <w:noWrap/>
            <w:hideMark/>
          </w:tcPr>
          <w:p w14:paraId="3FAC378E" w14:textId="77777777" w:rsidR="00F174B4" w:rsidRPr="00CB76B2" w:rsidRDefault="00F174B4" w:rsidP="00DF10F8">
            <w:pPr>
              <w:jc w:val="center"/>
              <w:rPr>
                <w:rFonts w:ascii="Arial" w:hAnsi="Arial" w:cs="Arial"/>
                <w:lang w:val="en-AU"/>
              </w:rPr>
            </w:pPr>
            <w:r w:rsidRPr="00CB76B2">
              <w:rPr>
                <w:rFonts w:ascii="Arial" w:hAnsi="Arial" w:cs="Arial"/>
                <w:lang w:val="en-AU"/>
              </w:rPr>
              <w:t>11.1%</w:t>
            </w:r>
          </w:p>
        </w:tc>
      </w:tr>
      <w:tr w:rsidR="00F174B4" w:rsidRPr="00CB76B2" w14:paraId="55A4D497" w14:textId="77777777" w:rsidTr="00847EAF">
        <w:trPr>
          <w:cnfStyle w:val="000000100000" w:firstRow="0" w:lastRow="0" w:firstColumn="0" w:lastColumn="0" w:oddVBand="0" w:evenVBand="0" w:oddHBand="1" w:evenHBand="0" w:firstRowFirstColumn="0" w:firstRowLastColumn="0" w:lastRowFirstColumn="0" w:lastRowLastColumn="0"/>
          <w:trHeight w:val="149"/>
        </w:trPr>
        <w:tc>
          <w:tcPr>
            <w:tcW w:w="5529" w:type="dxa"/>
            <w:hideMark/>
          </w:tcPr>
          <w:p w14:paraId="33695134" w14:textId="77777777" w:rsidR="00F174B4" w:rsidRPr="00CB76B2" w:rsidRDefault="00F174B4" w:rsidP="00DF10F8">
            <w:pPr>
              <w:pStyle w:val="ListParagraph"/>
              <w:numPr>
                <w:ilvl w:val="0"/>
                <w:numId w:val="30"/>
              </w:numPr>
              <w:jc w:val="both"/>
              <w:rPr>
                <w:rFonts w:ascii="Arial" w:hAnsi="Arial" w:cs="Arial"/>
                <w:b/>
                <w:bCs/>
              </w:rPr>
            </w:pPr>
            <w:r w:rsidRPr="00CB76B2">
              <w:rPr>
                <w:rFonts w:ascii="Arial" w:hAnsi="Arial" w:cs="Arial"/>
              </w:rPr>
              <w:t>Coagulase-negative staphylococcus</w:t>
            </w:r>
          </w:p>
        </w:tc>
        <w:tc>
          <w:tcPr>
            <w:tcW w:w="2126" w:type="dxa"/>
            <w:hideMark/>
          </w:tcPr>
          <w:p w14:paraId="6A5CF5B4" w14:textId="77777777" w:rsidR="00F174B4" w:rsidRPr="00CB76B2" w:rsidRDefault="00F174B4" w:rsidP="00DF10F8">
            <w:pPr>
              <w:jc w:val="center"/>
              <w:rPr>
                <w:rFonts w:ascii="Arial" w:hAnsi="Arial" w:cs="Arial"/>
                <w:lang w:val="en-AU"/>
              </w:rPr>
            </w:pPr>
            <w:r w:rsidRPr="00CB76B2">
              <w:rPr>
                <w:rFonts w:ascii="Arial" w:hAnsi="Arial" w:cs="Arial"/>
                <w:lang w:val="en-AU"/>
              </w:rPr>
              <w:t>3</w:t>
            </w:r>
          </w:p>
        </w:tc>
        <w:tc>
          <w:tcPr>
            <w:tcW w:w="877" w:type="dxa"/>
            <w:noWrap/>
            <w:hideMark/>
          </w:tcPr>
          <w:p w14:paraId="0B4AF4FA" w14:textId="77777777" w:rsidR="00F174B4" w:rsidRPr="00CB76B2" w:rsidRDefault="00F174B4" w:rsidP="00DF10F8">
            <w:pPr>
              <w:jc w:val="center"/>
              <w:rPr>
                <w:rFonts w:ascii="Arial" w:hAnsi="Arial" w:cs="Arial"/>
                <w:lang w:val="en-AU"/>
              </w:rPr>
            </w:pPr>
            <w:r w:rsidRPr="00CB76B2">
              <w:rPr>
                <w:rFonts w:ascii="Arial" w:hAnsi="Arial" w:cs="Arial"/>
                <w:lang w:val="en-AU"/>
              </w:rPr>
              <w:t>6.7%</w:t>
            </w:r>
          </w:p>
        </w:tc>
      </w:tr>
      <w:tr w:rsidR="00F174B4" w:rsidRPr="00CB76B2" w14:paraId="1727F9BE" w14:textId="77777777" w:rsidTr="00847EAF">
        <w:trPr>
          <w:trHeight w:val="129"/>
        </w:trPr>
        <w:tc>
          <w:tcPr>
            <w:tcW w:w="5529" w:type="dxa"/>
            <w:hideMark/>
          </w:tcPr>
          <w:p w14:paraId="2F7C806B" w14:textId="77777777" w:rsidR="00F174B4" w:rsidRPr="00CB76B2" w:rsidRDefault="00F174B4" w:rsidP="00DF10F8">
            <w:pPr>
              <w:pStyle w:val="ListParagraph"/>
              <w:numPr>
                <w:ilvl w:val="0"/>
                <w:numId w:val="30"/>
              </w:numPr>
              <w:jc w:val="both"/>
              <w:rPr>
                <w:rFonts w:ascii="Arial" w:hAnsi="Arial" w:cs="Arial"/>
                <w:b/>
                <w:bCs/>
              </w:rPr>
            </w:pPr>
            <w:proofErr w:type="gramStart"/>
            <w:r w:rsidRPr="00CB76B2">
              <w:rPr>
                <w:rFonts w:ascii="Arial" w:hAnsi="Arial" w:cs="Arial"/>
              </w:rPr>
              <w:t>Other</w:t>
            </w:r>
            <w:proofErr w:type="gramEnd"/>
            <w:r w:rsidRPr="00CB76B2">
              <w:rPr>
                <w:rFonts w:ascii="Arial" w:hAnsi="Arial" w:cs="Arial"/>
              </w:rPr>
              <w:t xml:space="preserve"> staphylococcus</w:t>
            </w:r>
          </w:p>
        </w:tc>
        <w:tc>
          <w:tcPr>
            <w:tcW w:w="2126" w:type="dxa"/>
            <w:hideMark/>
          </w:tcPr>
          <w:p w14:paraId="5657615C" w14:textId="77777777" w:rsidR="00F174B4" w:rsidRPr="00CB76B2" w:rsidRDefault="00F174B4" w:rsidP="00DF10F8">
            <w:pPr>
              <w:jc w:val="center"/>
              <w:rPr>
                <w:rFonts w:ascii="Arial" w:hAnsi="Arial" w:cs="Arial"/>
                <w:lang w:val="en-AU"/>
              </w:rPr>
            </w:pPr>
            <w:r w:rsidRPr="00CB76B2">
              <w:rPr>
                <w:rFonts w:ascii="Arial" w:hAnsi="Arial" w:cs="Arial"/>
                <w:lang w:val="en-AU"/>
              </w:rPr>
              <w:t>4</w:t>
            </w:r>
          </w:p>
        </w:tc>
        <w:tc>
          <w:tcPr>
            <w:tcW w:w="877" w:type="dxa"/>
            <w:noWrap/>
            <w:hideMark/>
          </w:tcPr>
          <w:p w14:paraId="713EF41D" w14:textId="77777777" w:rsidR="00F174B4" w:rsidRPr="00CB76B2" w:rsidRDefault="00F174B4" w:rsidP="00DF10F8">
            <w:pPr>
              <w:jc w:val="center"/>
              <w:rPr>
                <w:rFonts w:ascii="Arial" w:hAnsi="Arial" w:cs="Arial"/>
                <w:lang w:val="en-AU"/>
              </w:rPr>
            </w:pPr>
            <w:r w:rsidRPr="00CB76B2">
              <w:rPr>
                <w:rFonts w:ascii="Arial" w:hAnsi="Arial" w:cs="Arial"/>
                <w:lang w:val="en-AU"/>
              </w:rPr>
              <w:t>8.9%</w:t>
            </w:r>
          </w:p>
        </w:tc>
      </w:tr>
      <w:tr w:rsidR="00F174B4" w:rsidRPr="00CB76B2" w14:paraId="46FA192F" w14:textId="77777777" w:rsidTr="00847EAF">
        <w:trPr>
          <w:cnfStyle w:val="000000100000" w:firstRow="0" w:lastRow="0" w:firstColumn="0" w:lastColumn="0" w:oddVBand="0" w:evenVBand="0" w:oddHBand="1" w:evenHBand="0" w:firstRowFirstColumn="0" w:firstRowLastColumn="0" w:lastRowFirstColumn="0" w:lastRowLastColumn="0"/>
          <w:trHeight w:val="185"/>
        </w:trPr>
        <w:tc>
          <w:tcPr>
            <w:tcW w:w="5529" w:type="dxa"/>
            <w:hideMark/>
          </w:tcPr>
          <w:p w14:paraId="73A4B594" w14:textId="77777777" w:rsidR="00F174B4" w:rsidRPr="00CB76B2" w:rsidRDefault="00F174B4" w:rsidP="00DF10F8">
            <w:pPr>
              <w:pStyle w:val="ListParagraph"/>
              <w:numPr>
                <w:ilvl w:val="0"/>
                <w:numId w:val="30"/>
              </w:numPr>
              <w:jc w:val="both"/>
              <w:rPr>
                <w:rFonts w:ascii="Arial" w:hAnsi="Arial" w:cs="Arial"/>
                <w:b/>
                <w:bCs/>
              </w:rPr>
            </w:pPr>
            <w:r w:rsidRPr="00CB76B2">
              <w:rPr>
                <w:rFonts w:ascii="Arial" w:hAnsi="Arial" w:cs="Arial"/>
              </w:rPr>
              <w:t>Enterococcus Faecalis</w:t>
            </w:r>
          </w:p>
        </w:tc>
        <w:tc>
          <w:tcPr>
            <w:tcW w:w="2126" w:type="dxa"/>
            <w:hideMark/>
          </w:tcPr>
          <w:p w14:paraId="10D6DA84" w14:textId="77777777" w:rsidR="00F174B4" w:rsidRPr="00CB76B2" w:rsidRDefault="00F174B4" w:rsidP="00DF10F8">
            <w:pPr>
              <w:jc w:val="center"/>
              <w:rPr>
                <w:rFonts w:ascii="Arial" w:hAnsi="Arial" w:cs="Arial"/>
                <w:lang w:val="en-AU"/>
              </w:rPr>
            </w:pPr>
            <w:r w:rsidRPr="00CB76B2">
              <w:rPr>
                <w:rFonts w:ascii="Arial" w:hAnsi="Arial" w:cs="Arial"/>
                <w:lang w:val="en-AU"/>
              </w:rPr>
              <w:t>6</w:t>
            </w:r>
          </w:p>
        </w:tc>
        <w:tc>
          <w:tcPr>
            <w:tcW w:w="877" w:type="dxa"/>
            <w:noWrap/>
            <w:hideMark/>
          </w:tcPr>
          <w:p w14:paraId="1D89B539" w14:textId="77777777" w:rsidR="00F174B4" w:rsidRPr="00CB76B2" w:rsidRDefault="00F174B4" w:rsidP="00DF10F8">
            <w:pPr>
              <w:jc w:val="center"/>
              <w:rPr>
                <w:rFonts w:ascii="Arial" w:hAnsi="Arial" w:cs="Arial"/>
                <w:lang w:val="en-AU"/>
              </w:rPr>
            </w:pPr>
            <w:r w:rsidRPr="00CB76B2">
              <w:rPr>
                <w:rFonts w:ascii="Arial" w:hAnsi="Arial" w:cs="Arial"/>
                <w:lang w:val="en-AU"/>
              </w:rPr>
              <w:t>13.3%</w:t>
            </w:r>
          </w:p>
        </w:tc>
      </w:tr>
      <w:tr w:rsidR="00F174B4" w:rsidRPr="00CB76B2" w14:paraId="097D7A1D" w14:textId="77777777" w:rsidTr="00847EAF">
        <w:trPr>
          <w:trHeight w:val="185"/>
        </w:trPr>
        <w:tc>
          <w:tcPr>
            <w:tcW w:w="5529" w:type="dxa"/>
            <w:hideMark/>
          </w:tcPr>
          <w:p w14:paraId="03A4F2E0" w14:textId="77777777" w:rsidR="00F174B4" w:rsidRPr="00CB76B2" w:rsidRDefault="00F174B4" w:rsidP="00DF10F8">
            <w:pPr>
              <w:pStyle w:val="ListParagraph"/>
              <w:numPr>
                <w:ilvl w:val="0"/>
                <w:numId w:val="30"/>
              </w:numPr>
              <w:jc w:val="both"/>
              <w:rPr>
                <w:rFonts w:ascii="Arial" w:hAnsi="Arial" w:cs="Arial"/>
                <w:b/>
                <w:bCs/>
              </w:rPr>
            </w:pPr>
            <w:r w:rsidRPr="00CB76B2">
              <w:rPr>
                <w:rFonts w:ascii="Arial" w:hAnsi="Arial" w:cs="Arial"/>
              </w:rPr>
              <w:t>VRE</w:t>
            </w:r>
          </w:p>
        </w:tc>
        <w:tc>
          <w:tcPr>
            <w:tcW w:w="2126" w:type="dxa"/>
            <w:hideMark/>
          </w:tcPr>
          <w:p w14:paraId="6A0623D6" w14:textId="77777777" w:rsidR="00F174B4" w:rsidRPr="00CB76B2" w:rsidRDefault="00F174B4" w:rsidP="00DF10F8">
            <w:pPr>
              <w:jc w:val="center"/>
              <w:rPr>
                <w:rFonts w:ascii="Arial" w:hAnsi="Arial" w:cs="Arial"/>
                <w:lang w:val="en-AU"/>
              </w:rPr>
            </w:pPr>
            <w:r w:rsidRPr="00CB76B2">
              <w:rPr>
                <w:rFonts w:ascii="Arial" w:hAnsi="Arial" w:cs="Arial"/>
                <w:lang w:val="en-AU"/>
              </w:rPr>
              <w:t>1</w:t>
            </w:r>
          </w:p>
        </w:tc>
        <w:tc>
          <w:tcPr>
            <w:tcW w:w="877" w:type="dxa"/>
            <w:noWrap/>
            <w:hideMark/>
          </w:tcPr>
          <w:p w14:paraId="0899A5E2" w14:textId="77777777" w:rsidR="00F174B4" w:rsidRPr="00CB76B2" w:rsidRDefault="00F174B4" w:rsidP="00DF10F8">
            <w:pPr>
              <w:jc w:val="center"/>
              <w:rPr>
                <w:rFonts w:ascii="Arial" w:hAnsi="Arial" w:cs="Arial"/>
                <w:lang w:val="en-AU"/>
              </w:rPr>
            </w:pPr>
            <w:r w:rsidRPr="00CB76B2">
              <w:rPr>
                <w:rFonts w:ascii="Arial" w:hAnsi="Arial" w:cs="Arial"/>
                <w:lang w:val="en-AU"/>
              </w:rPr>
              <w:t>2.2%</w:t>
            </w:r>
          </w:p>
        </w:tc>
      </w:tr>
      <w:tr w:rsidR="00F174B4" w:rsidRPr="00CB76B2" w14:paraId="6ED664D4" w14:textId="77777777" w:rsidTr="00847EAF">
        <w:trPr>
          <w:cnfStyle w:val="000000100000" w:firstRow="0" w:lastRow="0" w:firstColumn="0" w:lastColumn="0" w:oddVBand="0" w:evenVBand="0" w:oddHBand="1" w:evenHBand="0" w:firstRowFirstColumn="0" w:firstRowLastColumn="0" w:lastRowFirstColumn="0" w:lastRowLastColumn="0"/>
          <w:trHeight w:val="185"/>
        </w:trPr>
        <w:tc>
          <w:tcPr>
            <w:tcW w:w="5529" w:type="dxa"/>
            <w:hideMark/>
          </w:tcPr>
          <w:p w14:paraId="2DC2680D" w14:textId="77777777" w:rsidR="00F174B4" w:rsidRPr="00CB76B2" w:rsidRDefault="00F174B4" w:rsidP="00DF10F8">
            <w:pPr>
              <w:pStyle w:val="ListParagraph"/>
              <w:numPr>
                <w:ilvl w:val="0"/>
                <w:numId w:val="30"/>
              </w:numPr>
              <w:jc w:val="both"/>
              <w:rPr>
                <w:rFonts w:ascii="Arial" w:hAnsi="Arial" w:cs="Arial"/>
                <w:b/>
                <w:bCs/>
              </w:rPr>
            </w:pPr>
            <w:r w:rsidRPr="00CB76B2">
              <w:rPr>
                <w:rFonts w:ascii="Arial" w:hAnsi="Arial" w:cs="Arial"/>
              </w:rPr>
              <w:t>MRSA</w:t>
            </w:r>
          </w:p>
        </w:tc>
        <w:tc>
          <w:tcPr>
            <w:tcW w:w="2126" w:type="dxa"/>
            <w:hideMark/>
          </w:tcPr>
          <w:p w14:paraId="161E996F" w14:textId="77777777" w:rsidR="00F174B4" w:rsidRPr="00CB76B2" w:rsidRDefault="00F174B4" w:rsidP="00DF10F8">
            <w:pPr>
              <w:jc w:val="center"/>
              <w:rPr>
                <w:rFonts w:ascii="Arial" w:hAnsi="Arial" w:cs="Arial"/>
                <w:lang w:val="en-AU"/>
              </w:rPr>
            </w:pPr>
            <w:r w:rsidRPr="00CB76B2">
              <w:rPr>
                <w:rFonts w:ascii="Arial" w:hAnsi="Arial" w:cs="Arial"/>
                <w:lang w:val="en-AU"/>
              </w:rPr>
              <w:t>1</w:t>
            </w:r>
          </w:p>
        </w:tc>
        <w:tc>
          <w:tcPr>
            <w:tcW w:w="877" w:type="dxa"/>
            <w:noWrap/>
            <w:hideMark/>
          </w:tcPr>
          <w:p w14:paraId="2EF10194" w14:textId="77777777" w:rsidR="00F174B4" w:rsidRPr="00CB76B2" w:rsidRDefault="00F174B4" w:rsidP="00DF10F8">
            <w:pPr>
              <w:jc w:val="center"/>
              <w:rPr>
                <w:rFonts w:ascii="Arial" w:hAnsi="Arial" w:cs="Arial"/>
                <w:lang w:val="en-AU"/>
              </w:rPr>
            </w:pPr>
            <w:r w:rsidRPr="00CB76B2">
              <w:rPr>
                <w:rFonts w:ascii="Arial" w:hAnsi="Arial" w:cs="Arial"/>
                <w:lang w:val="en-AU"/>
              </w:rPr>
              <w:t>2.2%</w:t>
            </w:r>
          </w:p>
        </w:tc>
      </w:tr>
      <w:tr w:rsidR="00F174B4" w:rsidRPr="00CB76B2" w14:paraId="4ADFBE3D" w14:textId="77777777" w:rsidTr="00847EAF">
        <w:trPr>
          <w:trHeight w:val="185"/>
        </w:trPr>
        <w:tc>
          <w:tcPr>
            <w:tcW w:w="5529" w:type="dxa"/>
            <w:hideMark/>
          </w:tcPr>
          <w:p w14:paraId="31E6FF98" w14:textId="77777777" w:rsidR="00F174B4" w:rsidRPr="00CB76B2" w:rsidRDefault="00F174B4" w:rsidP="00DF10F8">
            <w:pPr>
              <w:pStyle w:val="ListParagraph"/>
              <w:numPr>
                <w:ilvl w:val="0"/>
                <w:numId w:val="30"/>
              </w:numPr>
              <w:jc w:val="both"/>
              <w:rPr>
                <w:rFonts w:ascii="Arial" w:hAnsi="Arial" w:cs="Arial"/>
                <w:b/>
                <w:bCs/>
              </w:rPr>
            </w:pPr>
            <w:r w:rsidRPr="00CB76B2">
              <w:rPr>
                <w:rFonts w:ascii="Arial" w:hAnsi="Arial" w:cs="Arial"/>
              </w:rPr>
              <w:t>Other gram-positive bacteria</w:t>
            </w:r>
          </w:p>
        </w:tc>
        <w:tc>
          <w:tcPr>
            <w:tcW w:w="2126" w:type="dxa"/>
            <w:hideMark/>
          </w:tcPr>
          <w:p w14:paraId="05E83753" w14:textId="77777777" w:rsidR="00F174B4" w:rsidRPr="00CB76B2" w:rsidRDefault="00F174B4" w:rsidP="00DF10F8">
            <w:pPr>
              <w:jc w:val="center"/>
              <w:rPr>
                <w:rFonts w:ascii="Arial" w:hAnsi="Arial" w:cs="Arial"/>
                <w:lang w:val="en-AU"/>
              </w:rPr>
            </w:pPr>
            <w:r w:rsidRPr="00CB76B2">
              <w:rPr>
                <w:rFonts w:ascii="Arial" w:hAnsi="Arial" w:cs="Arial"/>
                <w:lang w:val="en-AU"/>
              </w:rPr>
              <w:t>6</w:t>
            </w:r>
          </w:p>
        </w:tc>
        <w:tc>
          <w:tcPr>
            <w:tcW w:w="877" w:type="dxa"/>
            <w:noWrap/>
            <w:hideMark/>
          </w:tcPr>
          <w:p w14:paraId="389F1B1B" w14:textId="77777777" w:rsidR="00F174B4" w:rsidRPr="00CB76B2" w:rsidRDefault="00F174B4" w:rsidP="00DF10F8">
            <w:pPr>
              <w:jc w:val="center"/>
              <w:rPr>
                <w:rFonts w:ascii="Arial" w:hAnsi="Arial" w:cs="Arial"/>
                <w:lang w:val="en-AU"/>
              </w:rPr>
            </w:pPr>
            <w:r w:rsidRPr="00CB76B2">
              <w:rPr>
                <w:rFonts w:ascii="Arial" w:hAnsi="Arial" w:cs="Arial"/>
                <w:lang w:val="en-AU"/>
              </w:rPr>
              <w:t>13.3%</w:t>
            </w:r>
          </w:p>
        </w:tc>
      </w:tr>
      <w:tr w:rsidR="00F174B4" w:rsidRPr="00CB76B2" w14:paraId="0AD14375" w14:textId="77777777" w:rsidTr="00847EAF">
        <w:trPr>
          <w:cnfStyle w:val="000000100000" w:firstRow="0" w:lastRow="0" w:firstColumn="0" w:lastColumn="0" w:oddVBand="0" w:evenVBand="0" w:oddHBand="1" w:evenHBand="0" w:firstRowFirstColumn="0" w:firstRowLastColumn="0" w:lastRowFirstColumn="0" w:lastRowLastColumn="0"/>
          <w:trHeight w:val="185"/>
        </w:trPr>
        <w:tc>
          <w:tcPr>
            <w:tcW w:w="5529" w:type="dxa"/>
            <w:hideMark/>
          </w:tcPr>
          <w:p w14:paraId="0492056D" w14:textId="77777777" w:rsidR="00F174B4" w:rsidRPr="00CB76B2" w:rsidRDefault="00F174B4" w:rsidP="00DF10F8">
            <w:pPr>
              <w:jc w:val="both"/>
              <w:rPr>
                <w:rFonts w:ascii="Arial" w:hAnsi="Arial" w:cs="Arial"/>
                <w:lang w:val="en-AU"/>
              </w:rPr>
            </w:pPr>
            <w:r w:rsidRPr="00CB76B2">
              <w:rPr>
                <w:rFonts w:ascii="Arial" w:hAnsi="Arial" w:cs="Arial"/>
                <w:lang w:val="en-AU"/>
              </w:rPr>
              <w:t>Gram-negative bacteria</w:t>
            </w:r>
          </w:p>
        </w:tc>
        <w:tc>
          <w:tcPr>
            <w:tcW w:w="2126" w:type="dxa"/>
            <w:hideMark/>
          </w:tcPr>
          <w:p w14:paraId="70E6E336" w14:textId="77777777" w:rsidR="00F174B4" w:rsidRPr="00CB76B2" w:rsidRDefault="00F174B4" w:rsidP="00DF10F8">
            <w:pPr>
              <w:jc w:val="center"/>
              <w:rPr>
                <w:rFonts w:ascii="Arial" w:hAnsi="Arial" w:cs="Arial"/>
                <w:b/>
                <w:bCs/>
                <w:lang w:val="en-AU"/>
              </w:rPr>
            </w:pPr>
            <w:r w:rsidRPr="00CB76B2">
              <w:rPr>
                <w:rFonts w:ascii="Arial" w:hAnsi="Arial" w:cs="Arial"/>
                <w:b/>
                <w:bCs/>
                <w:lang w:val="en-AU"/>
              </w:rPr>
              <w:t>71</w:t>
            </w:r>
          </w:p>
        </w:tc>
        <w:tc>
          <w:tcPr>
            <w:tcW w:w="877" w:type="dxa"/>
            <w:noWrap/>
            <w:hideMark/>
          </w:tcPr>
          <w:p w14:paraId="64A78CCB" w14:textId="77777777" w:rsidR="00F174B4" w:rsidRPr="00CB76B2" w:rsidRDefault="00F174B4" w:rsidP="00DF10F8">
            <w:pPr>
              <w:jc w:val="center"/>
              <w:rPr>
                <w:rFonts w:ascii="Arial" w:hAnsi="Arial" w:cs="Arial"/>
                <w:b/>
                <w:bCs/>
                <w:lang w:val="en-AU"/>
              </w:rPr>
            </w:pPr>
            <w:r w:rsidRPr="00CB76B2">
              <w:rPr>
                <w:rFonts w:ascii="Arial" w:hAnsi="Arial" w:cs="Arial"/>
                <w:b/>
                <w:bCs/>
                <w:lang w:val="en-AU"/>
              </w:rPr>
              <w:t>33.0%</w:t>
            </w:r>
          </w:p>
        </w:tc>
      </w:tr>
      <w:tr w:rsidR="00F174B4" w:rsidRPr="00CB76B2" w14:paraId="5B5056F2" w14:textId="77777777" w:rsidTr="00847EAF">
        <w:trPr>
          <w:trHeight w:val="185"/>
        </w:trPr>
        <w:tc>
          <w:tcPr>
            <w:tcW w:w="5529" w:type="dxa"/>
            <w:hideMark/>
          </w:tcPr>
          <w:p w14:paraId="19158EB6" w14:textId="77777777" w:rsidR="00F174B4" w:rsidRPr="00CB76B2" w:rsidRDefault="00F174B4" w:rsidP="00DF10F8">
            <w:pPr>
              <w:pStyle w:val="ListParagraph"/>
              <w:numPr>
                <w:ilvl w:val="0"/>
                <w:numId w:val="30"/>
              </w:numPr>
              <w:jc w:val="both"/>
              <w:rPr>
                <w:rFonts w:ascii="Arial" w:hAnsi="Arial" w:cs="Arial"/>
                <w:b/>
                <w:bCs/>
              </w:rPr>
            </w:pPr>
            <w:r w:rsidRPr="00CB76B2">
              <w:rPr>
                <w:rFonts w:ascii="Arial" w:hAnsi="Arial" w:cs="Arial"/>
              </w:rPr>
              <w:t>E. coli</w:t>
            </w:r>
          </w:p>
        </w:tc>
        <w:tc>
          <w:tcPr>
            <w:tcW w:w="2126" w:type="dxa"/>
            <w:hideMark/>
          </w:tcPr>
          <w:p w14:paraId="6B10A03A" w14:textId="77777777" w:rsidR="00F174B4" w:rsidRPr="00CB76B2" w:rsidRDefault="00F174B4" w:rsidP="00DF10F8">
            <w:pPr>
              <w:jc w:val="center"/>
              <w:rPr>
                <w:rFonts w:ascii="Arial" w:hAnsi="Arial" w:cs="Arial"/>
                <w:lang w:val="en-AU"/>
              </w:rPr>
            </w:pPr>
            <w:r w:rsidRPr="00CB76B2">
              <w:rPr>
                <w:rFonts w:ascii="Arial" w:hAnsi="Arial" w:cs="Arial"/>
                <w:lang w:val="en-AU"/>
              </w:rPr>
              <w:t>26</w:t>
            </w:r>
          </w:p>
        </w:tc>
        <w:tc>
          <w:tcPr>
            <w:tcW w:w="877" w:type="dxa"/>
            <w:noWrap/>
            <w:hideMark/>
          </w:tcPr>
          <w:p w14:paraId="77DFAF2D" w14:textId="77777777" w:rsidR="00F174B4" w:rsidRPr="00CB76B2" w:rsidRDefault="00F174B4" w:rsidP="00DF10F8">
            <w:pPr>
              <w:jc w:val="center"/>
              <w:rPr>
                <w:rFonts w:ascii="Arial" w:hAnsi="Arial" w:cs="Arial"/>
                <w:lang w:val="en-AU"/>
              </w:rPr>
            </w:pPr>
            <w:r w:rsidRPr="00CB76B2">
              <w:rPr>
                <w:rFonts w:ascii="Arial" w:hAnsi="Arial" w:cs="Arial"/>
                <w:lang w:val="en-AU"/>
              </w:rPr>
              <w:t>36.6%</w:t>
            </w:r>
          </w:p>
        </w:tc>
      </w:tr>
      <w:tr w:rsidR="00F174B4" w:rsidRPr="00CB76B2" w14:paraId="0E5F80A9" w14:textId="77777777" w:rsidTr="00847EAF">
        <w:trPr>
          <w:cnfStyle w:val="000000100000" w:firstRow="0" w:lastRow="0" w:firstColumn="0" w:lastColumn="0" w:oddVBand="0" w:evenVBand="0" w:oddHBand="1" w:evenHBand="0" w:firstRowFirstColumn="0" w:firstRowLastColumn="0" w:lastRowFirstColumn="0" w:lastRowLastColumn="0"/>
          <w:trHeight w:val="185"/>
        </w:trPr>
        <w:tc>
          <w:tcPr>
            <w:tcW w:w="5529" w:type="dxa"/>
            <w:noWrap/>
            <w:hideMark/>
          </w:tcPr>
          <w:p w14:paraId="342456A9" w14:textId="77777777" w:rsidR="00F174B4" w:rsidRPr="00CB76B2" w:rsidRDefault="00F174B4" w:rsidP="00DF10F8">
            <w:pPr>
              <w:pStyle w:val="ListParagraph"/>
              <w:numPr>
                <w:ilvl w:val="0"/>
                <w:numId w:val="30"/>
              </w:numPr>
              <w:jc w:val="both"/>
              <w:rPr>
                <w:rFonts w:ascii="Arial" w:hAnsi="Arial" w:cs="Arial"/>
                <w:b/>
                <w:bCs/>
              </w:rPr>
            </w:pPr>
            <w:r w:rsidRPr="00CB76B2">
              <w:rPr>
                <w:rFonts w:ascii="Arial" w:hAnsi="Arial" w:cs="Arial"/>
              </w:rPr>
              <w:t>Pseudomonas Aeruginosa</w:t>
            </w:r>
          </w:p>
        </w:tc>
        <w:tc>
          <w:tcPr>
            <w:tcW w:w="2126" w:type="dxa"/>
            <w:hideMark/>
          </w:tcPr>
          <w:p w14:paraId="711D5594" w14:textId="77777777" w:rsidR="00F174B4" w:rsidRPr="00CB76B2" w:rsidRDefault="00F174B4" w:rsidP="00DF10F8">
            <w:pPr>
              <w:jc w:val="center"/>
              <w:rPr>
                <w:rFonts w:ascii="Arial" w:hAnsi="Arial" w:cs="Arial"/>
                <w:lang w:val="en-AU"/>
              </w:rPr>
            </w:pPr>
            <w:r w:rsidRPr="00CB76B2">
              <w:rPr>
                <w:rFonts w:ascii="Arial" w:hAnsi="Arial" w:cs="Arial"/>
                <w:lang w:val="en-AU"/>
              </w:rPr>
              <w:t>9</w:t>
            </w:r>
          </w:p>
        </w:tc>
        <w:tc>
          <w:tcPr>
            <w:tcW w:w="877" w:type="dxa"/>
            <w:noWrap/>
            <w:hideMark/>
          </w:tcPr>
          <w:p w14:paraId="0D68F3D9" w14:textId="77777777" w:rsidR="00F174B4" w:rsidRPr="00CB76B2" w:rsidRDefault="00F174B4" w:rsidP="00DF10F8">
            <w:pPr>
              <w:jc w:val="center"/>
              <w:rPr>
                <w:rFonts w:ascii="Arial" w:hAnsi="Arial" w:cs="Arial"/>
                <w:lang w:val="en-AU"/>
              </w:rPr>
            </w:pPr>
            <w:r w:rsidRPr="00CB76B2">
              <w:rPr>
                <w:rFonts w:ascii="Arial" w:hAnsi="Arial" w:cs="Arial"/>
                <w:lang w:val="en-AU"/>
              </w:rPr>
              <w:t>12.7%</w:t>
            </w:r>
          </w:p>
        </w:tc>
      </w:tr>
      <w:tr w:rsidR="00F174B4" w:rsidRPr="00CB76B2" w14:paraId="3933374D" w14:textId="77777777" w:rsidTr="00847EAF">
        <w:trPr>
          <w:trHeight w:val="185"/>
        </w:trPr>
        <w:tc>
          <w:tcPr>
            <w:tcW w:w="5529" w:type="dxa"/>
            <w:noWrap/>
            <w:hideMark/>
          </w:tcPr>
          <w:p w14:paraId="00D7890C" w14:textId="77777777" w:rsidR="00F174B4" w:rsidRPr="00CB76B2" w:rsidRDefault="00F174B4" w:rsidP="00DF10F8">
            <w:pPr>
              <w:pStyle w:val="ListParagraph"/>
              <w:numPr>
                <w:ilvl w:val="0"/>
                <w:numId w:val="30"/>
              </w:numPr>
              <w:jc w:val="both"/>
              <w:rPr>
                <w:rFonts w:ascii="Arial" w:hAnsi="Arial" w:cs="Arial"/>
                <w:b/>
                <w:bCs/>
              </w:rPr>
            </w:pPr>
            <w:r w:rsidRPr="00CB76B2">
              <w:rPr>
                <w:rFonts w:ascii="Arial" w:hAnsi="Arial" w:cs="Arial"/>
              </w:rPr>
              <w:t>Haemophilus influenzae</w:t>
            </w:r>
          </w:p>
        </w:tc>
        <w:tc>
          <w:tcPr>
            <w:tcW w:w="2126" w:type="dxa"/>
            <w:hideMark/>
          </w:tcPr>
          <w:p w14:paraId="67B146EE" w14:textId="77777777" w:rsidR="00F174B4" w:rsidRPr="00CB76B2" w:rsidRDefault="00F174B4" w:rsidP="00DF10F8">
            <w:pPr>
              <w:jc w:val="center"/>
              <w:rPr>
                <w:rFonts w:ascii="Arial" w:hAnsi="Arial" w:cs="Arial"/>
                <w:lang w:val="en-AU"/>
              </w:rPr>
            </w:pPr>
            <w:r w:rsidRPr="00CB76B2">
              <w:rPr>
                <w:rFonts w:ascii="Arial" w:hAnsi="Arial" w:cs="Arial"/>
                <w:lang w:val="en-AU"/>
              </w:rPr>
              <w:t>3</w:t>
            </w:r>
          </w:p>
        </w:tc>
        <w:tc>
          <w:tcPr>
            <w:tcW w:w="877" w:type="dxa"/>
            <w:noWrap/>
            <w:hideMark/>
          </w:tcPr>
          <w:p w14:paraId="16FB13CC" w14:textId="77777777" w:rsidR="00F174B4" w:rsidRPr="00CB76B2" w:rsidRDefault="00F174B4" w:rsidP="00DF10F8">
            <w:pPr>
              <w:jc w:val="center"/>
              <w:rPr>
                <w:rFonts w:ascii="Arial" w:hAnsi="Arial" w:cs="Arial"/>
                <w:lang w:val="en-AU"/>
              </w:rPr>
            </w:pPr>
            <w:r w:rsidRPr="00CB76B2">
              <w:rPr>
                <w:rFonts w:ascii="Arial" w:hAnsi="Arial" w:cs="Arial"/>
                <w:lang w:val="en-AU"/>
              </w:rPr>
              <w:t>4.2%</w:t>
            </w:r>
          </w:p>
        </w:tc>
      </w:tr>
      <w:tr w:rsidR="00F174B4" w:rsidRPr="00CB76B2" w14:paraId="0BA45CEE" w14:textId="77777777" w:rsidTr="00847EAF">
        <w:trPr>
          <w:cnfStyle w:val="000000100000" w:firstRow="0" w:lastRow="0" w:firstColumn="0" w:lastColumn="0" w:oddVBand="0" w:evenVBand="0" w:oddHBand="1" w:evenHBand="0" w:firstRowFirstColumn="0" w:firstRowLastColumn="0" w:lastRowFirstColumn="0" w:lastRowLastColumn="0"/>
          <w:trHeight w:val="185"/>
        </w:trPr>
        <w:tc>
          <w:tcPr>
            <w:tcW w:w="5529" w:type="dxa"/>
            <w:hideMark/>
          </w:tcPr>
          <w:p w14:paraId="7CDD55AB" w14:textId="77777777" w:rsidR="00F174B4" w:rsidRPr="00CB76B2" w:rsidRDefault="00F174B4" w:rsidP="00DF10F8">
            <w:pPr>
              <w:pStyle w:val="ListParagraph"/>
              <w:numPr>
                <w:ilvl w:val="0"/>
                <w:numId w:val="30"/>
              </w:numPr>
              <w:jc w:val="both"/>
              <w:rPr>
                <w:rFonts w:ascii="Arial" w:hAnsi="Arial" w:cs="Arial"/>
                <w:b/>
                <w:bCs/>
              </w:rPr>
            </w:pPr>
            <w:r w:rsidRPr="00CB76B2">
              <w:rPr>
                <w:rFonts w:ascii="Arial" w:hAnsi="Arial" w:cs="Arial"/>
              </w:rPr>
              <w:t>Proteus Mirabilis</w:t>
            </w:r>
          </w:p>
        </w:tc>
        <w:tc>
          <w:tcPr>
            <w:tcW w:w="2126" w:type="dxa"/>
            <w:hideMark/>
          </w:tcPr>
          <w:p w14:paraId="522C7303" w14:textId="77777777" w:rsidR="00F174B4" w:rsidRPr="00CB76B2" w:rsidRDefault="00F174B4" w:rsidP="00DF10F8">
            <w:pPr>
              <w:jc w:val="center"/>
              <w:rPr>
                <w:rFonts w:ascii="Arial" w:hAnsi="Arial" w:cs="Arial"/>
                <w:lang w:val="en-AU"/>
              </w:rPr>
            </w:pPr>
            <w:r w:rsidRPr="00CB76B2">
              <w:rPr>
                <w:rFonts w:ascii="Arial" w:hAnsi="Arial" w:cs="Arial"/>
                <w:lang w:val="en-AU"/>
              </w:rPr>
              <w:t>10</w:t>
            </w:r>
          </w:p>
        </w:tc>
        <w:tc>
          <w:tcPr>
            <w:tcW w:w="877" w:type="dxa"/>
            <w:noWrap/>
            <w:hideMark/>
          </w:tcPr>
          <w:p w14:paraId="0E451787" w14:textId="77777777" w:rsidR="00F174B4" w:rsidRPr="00CB76B2" w:rsidRDefault="00F174B4" w:rsidP="00DF10F8">
            <w:pPr>
              <w:jc w:val="center"/>
              <w:rPr>
                <w:rFonts w:ascii="Arial" w:hAnsi="Arial" w:cs="Arial"/>
                <w:lang w:val="en-AU"/>
              </w:rPr>
            </w:pPr>
            <w:r w:rsidRPr="00CB76B2">
              <w:rPr>
                <w:rFonts w:ascii="Arial" w:hAnsi="Arial" w:cs="Arial"/>
                <w:lang w:val="en-AU"/>
              </w:rPr>
              <w:t>14.1%</w:t>
            </w:r>
          </w:p>
        </w:tc>
      </w:tr>
      <w:tr w:rsidR="00F174B4" w:rsidRPr="00CB76B2" w14:paraId="5AE2BBD9" w14:textId="77777777" w:rsidTr="00847EAF">
        <w:trPr>
          <w:trHeight w:val="185"/>
        </w:trPr>
        <w:tc>
          <w:tcPr>
            <w:tcW w:w="5529" w:type="dxa"/>
            <w:hideMark/>
          </w:tcPr>
          <w:p w14:paraId="3B8DC37E" w14:textId="77777777" w:rsidR="00F174B4" w:rsidRPr="00CB76B2" w:rsidRDefault="00F174B4" w:rsidP="00DF10F8">
            <w:pPr>
              <w:pStyle w:val="ListParagraph"/>
              <w:numPr>
                <w:ilvl w:val="0"/>
                <w:numId w:val="30"/>
              </w:numPr>
              <w:jc w:val="both"/>
              <w:rPr>
                <w:rFonts w:ascii="Arial" w:hAnsi="Arial" w:cs="Arial"/>
                <w:b/>
                <w:bCs/>
              </w:rPr>
            </w:pPr>
            <w:r w:rsidRPr="00CB76B2">
              <w:rPr>
                <w:rFonts w:ascii="Arial" w:hAnsi="Arial" w:cs="Arial"/>
              </w:rPr>
              <w:t>Klebsiella pneumoniae</w:t>
            </w:r>
          </w:p>
        </w:tc>
        <w:tc>
          <w:tcPr>
            <w:tcW w:w="2126" w:type="dxa"/>
            <w:hideMark/>
          </w:tcPr>
          <w:p w14:paraId="489198FB" w14:textId="77777777" w:rsidR="00F174B4" w:rsidRPr="00CB76B2" w:rsidRDefault="00F174B4" w:rsidP="00DF10F8">
            <w:pPr>
              <w:jc w:val="center"/>
              <w:rPr>
                <w:rFonts w:ascii="Arial" w:hAnsi="Arial" w:cs="Arial"/>
                <w:lang w:val="en-AU"/>
              </w:rPr>
            </w:pPr>
            <w:r w:rsidRPr="00CB76B2">
              <w:rPr>
                <w:rFonts w:ascii="Arial" w:hAnsi="Arial" w:cs="Arial"/>
                <w:lang w:val="en-AU"/>
              </w:rPr>
              <w:t>6</w:t>
            </w:r>
          </w:p>
        </w:tc>
        <w:tc>
          <w:tcPr>
            <w:tcW w:w="877" w:type="dxa"/>
            <w:noWrap/>
            <w:hideMark/>
          </w:tcPr>
          <w:p w14:paraId="14A6B7B8" w14:textId="77777777" w:rsidR="00F174B4" w:rsidRPr="00CB76B2" w:rsidRDefault="00F174B4" w:rsidP="00DF10F8">
            <w:pPr>
              <w:jc w:val="center"/>
              <w:rPr>
                <w:rFonts w:ascii="Arial" w:hAnsi="Arial" w:cs="Arial"/>
                <w:lang w:val="en-AU"/>
              </w:rPr>
            </w:pPr>
            <w:r w:rsidRPr="00CB76B2">
              <w:rPr>
                <w:rFonts w:ascii="Arial" w:hAnsi="Arial" w:cs="Arial"/>
                <w:lang w:val="en-AU"/>
              </w:rPr>
              <w:t>8.5%</w:t>
            </w:r>
          </w:p>
        </w:tc>
      </w:tr>
      <w:tr w:rsidR="00F174B4" w:rsidRPr="00CB76B2" w14:paraId="2E9EB6C8" w14:textId="77777777" w:rsidTr="00847EAF">
        <w:trPr>
          <w:cnfStyle w:val="000000100000" w:firstRow="0" w:lastRow="0" w:firstColumn="0" w:lastColumn="0" w:oddVBand="0" w:evenVBand="0" w:oddHBand="1" w:evenHBand="0" w:firstRowFirstColumn="0" w:firstRowLastColumn="0" w:lastRowFirstColumn="0" w:lastRowLastColumn="0"/>
          <w:trHeight w:val="185"/>
        </w:trPr>
        <w:tc>
          <w:tcPr>
            <w:tcW w:w="5529" w:type="dxa"/>
            <w:hideMark/>
          </w:tcPr>
          <w:p w14:paraId="474D61E7" w14:textId="77777777" w:rsidR="00F174B4" w:rsidRPr="00CB76B2" w:rsidRDefault="00F174B4" w:rsidP="00DF10F8">
            <w:pPr>
              <w:pStyle w:val="ListParagraph"/>
              <w:numPr>
                <w:ilvl w:val="0"/>
                <w:numId w:val="30"/>
              </w:numPr>
              <w:jc w:val="both"/>
              <w:rPr>
                <w:rFonts w:ascii="Arial" w:hAnsi="Arial" w:cs="Arial"/>
                <w:b/>
                <w:bCs/>
              </w:rPr>
            </w:pPr>
            <w:r w:rsidRPr="00CB76B2">
              <w:rPr>
                <w:rFonts w:ascii="Arial" w:hAnsi="Arial" w:cs="Arial"/>
              </w:rPr>
              <w:t>Enterobacter cloacae</w:t>
            </w:r>
          </w:p>
        </w:tc>
        <w:tc>
          <w:tcPr>
            <w:tcW w:w="2126" w:type="dxa"/>
            <w:hideMark/>
          </w:tcPr>
          <w:p w14:paraId="7EB1AE3C" w14:textId="77777777" w:rsidR="00F174B4" w:rsidRPr="00CB76B2" w:rsidRDefault="00F174B4" w:rsidP="00DF10F8">
            <w:pPr>
              <w:jc w:val="center"/>
              <w:rPr>
                <w:rFonts w:ascii="Arial" w:hAnsi="Arial" w:cs="Arial"/>
                <w:lang w:val="en-AU"/>
              </w:rPr>
            </w:pPr>
            <w:r w:rsidRPr="00CB76B2">
              <w:rPr>
                <w:rFonts w:ascii="Arial" w:hAnsi="Arial" w:cs="Arial"/>
                <w:lang w:val="en-AU"/>
              </w:rPr>
              <w:t>4</w:t>
            </w:r>
          </w:p>
        </w:tc>
        <w:tc>
          <w:tcPr>
            <w:tcW w:w="877" w:type="dxa"/>
            <w:noWrap/>
            <w:hideMark/>
          </w:tcPr>
          <w:p w14:paraId="01763367" w14:textId="77777777" w:rsidR="00F174B4" w:rsidRPr="00CB76B2" w:rsidRDefault="00F174B4" w:rsidP="00DF10F8">
            <w:pPr>
              <w:jc w:val="center"/>
              <w:rPr>
                <w:rFonts w:ascii="Arial" w:hAnsi="Arial" w:cs="Arial"/>
                <w:lang w:val="en-AU"/>
              </w:rPr>
            </w:pPr>
            <w:r w:rsidRPr="00CB76B2">
              <w:rPr>
                <w:rFonts w:ascii="Arial" w:hAnsi="Arial" w:cs="Arial"/>
                <w:lang w:val="en-AU"/>
              </w:rPr>
              <w:t>5.6%</w:t>
            </w:r>
          </w:p>
        </w:tc>
      </w:tr>
      <w:tr w:rsidR="00F174B4" w:rsidRPr="00CB76B2" w14:paraId="40A1574D" w14:textId="77777777" w:rsidTr="00847EAF">
        <w:trPr>
          <w:trHeight w:val="185"/>
        </w:trPr>
        <w:tc>
          <w:tcPr>
            <w:tcW w:w="5529" w:type="dxa"/>
            <w:hideMark/>
          </w:tcPr>
          <w:p w14:paraId="19D6F19F" w14:textId="77777777" w:rsidR="00F174B4" w:rsidRPr="00CB76B2" w:rsidRDefault="00F174B4" w:rsidP="00DF10F8">
            <w:pPr>
              <w:pStyle w:val="ListParagraph"/>
              <w:numPr>
                <w:ilvl w:val="0"/>
                <w:numId w:val="30"/>
              </w:numPr>
              <w:jc w:val="both"/>
              <w:rPr>
                <w:rFonts w:ascii="Arial" w:hAnsi="Arial" w:cs="Arial"/>
                <w:b/>
                <w:bCs/>
              </w:rPr>
            </w:pPr>
            <w:r w:rsidRPr="00CB76B2">
              <w:rPr>
                <w:rFonts w:ascii="Arial" w:hAnsi="Arial" w:cs="Arial"/>
              </w:rPr>
              <w:t>Other gram-negative bacteria</w:t>
            </w:r>
          </w:p>
        </w:tc>
        <w:tc>
          <w:tcPr>
            <w:tcW w:w="2126" w:type="dxa"/>
            <w:hideMark/>
          </w:tcPr>
          <w:p w14:paraId="6600335E" w14:textId="77777777" w:rsidR="00F174B4" w:rsidRPr="00CB76B2" w:rsidRDefault="00F174B4" w:rsidP="00DF10F8">
            <w:pPr>
              <w:jc w:val="center"/>
              <w:rPr>
                <w:rFonts w:ascii="Arial" w:hAnsi="Arial" w:cs="Arial"/>
                <w:lang w:val="en-AU"/>
              </w:rPr>
            </w:pPr>
            <w:r w:rsidRPr="00CB76B2">
              <w:rPr>
                <w:rFonts w:ascii="Arial" w:hAnsi="Arial" w:cs="Arial"/>
                <w:lang w:val="en-AU"/>
              </w:rPr>
              <w:t>13</w:t>
            </w:r>
          </w:p>
        </w:tc>
        <w:tc>
          <w:tcPr>
            <w:tcW w:w="877" w:type="dxa"/>
            <w:noWrap/>
            <w:hideMark/>
          </w:tcPr>
          <w:p w14:paraId="30BF9419" w14:textId="77777777" w:rsidR="00F174B4" w:rsidRPr="00CB76B2" w:rsidRDefault="00F174B4" w:rsidP="00DF10F8">
            <w:pPr>
              <w:jc w:val="center"/>
              <w:rPr>
                <w:rFonts w:ascii="Arial" w:hAnsi="Arial" w:cs="Arial"/>
                <w:lang w:val="en-AU"/>
              </w:rPr>
            </w:pPr>
            <w:r w:rsidRPr="00CB76B2">
              <w:rPr>
                <w:rFonts w:ascii="Arial" w:hAnsi="Arial" w:cs="Arial"/>
                <w:lang w:val="en-AU"/>
              </w:rPr>
              <w:t>18.3%</w:t>
            </w:r>
          </w:p>
        </w:tc>
      </w:tr>
      <w:tr w:rsidR="00F174B4" w:rsidRPr="00CB76B2" w14:paraId="12D506B3" w14:textId="77777777" w:rsidTr="00847EAF">
        <w:trPr>
          <w:cnfStyle w:val="000000100000" w:firstRow="0" w:lastRow="0" w:firstColumn="0" w:lastColumn="0" w:oddVBand="0" w:evenVBand="0" w:oddHBand="1" w:evenHBand="0" w:firstRowFirstColumn="0" w:firstRowLastColumn="0" w:lastRowFirstColumn="0" w:lastRowLastColumn="0"/>
          <w:trHeight w:val="185"/>
        </w:trPr>
        <w:tc>
          <w:tcPr>
            <w:tcW w:w="5529" w:type="dxa"/>
            <w:hideMark/>
          </w:tcPr>
          <w:p w14:paraId="089F051C" w14:textId="4E0F4E32" w:rsidR="00F174B4" w:rsidRPr="00CB76B2" w:rsidRDefault="00F174B4" w:rsidP="00DF10F8">
            <w:pPr>
              <w:jc w:val="both"/>
              <w:rPr>
                <w:rFonts w:ascii="Arial" w:hAnsi="Arial" w:cs="Arial"/>
                <w:lang w:val="en-AU"/>
              </w:rPr>
            </w:pPr>
            <w:r w:rsidRPr="00CB76B2">
              <w:rPr>
                <w:rFonts w:ascii="Arial" w:hAnsi="Arial" w:cs="Arial"/>
                <w:lang w:val="en-AU"/>
              </w:rPr>
              <w:t>Other pathogen</w:t>
            </w:r>
            <w:r w:rsidR="001A78AE">
              <w:rPr>
                <w:rFonts w:ascii="Arial" w:hAnsi="Arial" w:cs="Arial"/>
                <w:lang w:val="en-AU"/>
              </w:rPr>
              <w:t>s</w:t>
            </w:r>
          </w:p>
        </w:tc>
        <w:tc>
          <w:tcPr>
            <w:tcW w:w="2126" w:type="dxa"/>
            <w:hideMark/>
          </w:tcPr>
          <w:p w14:paraId="5793B85F" w14:textId="77777777" w:rsidR="00F174B4" w:rsidRPr="00CB76B2" w:rsidRDefault="00F174B4" w:rsidP="00DF10F8">
            <w:pPr>
              <w:jc w:val="center"/>
              <w:rPr>
                <w:rFonts w:ascii="Arial" w:hAnsi="Arial" w:cs="Arial"/>
                <w:b/>
                <w:bCs/>
                <w:lang w:val="en-AU"/>
              </w:rPr>
            </w:pPr>
            <w:r w:rsidRPr="00CB76B2">
              <w:rPr>
                <w:rFonts w:ascii="Arial" w:hAnsi="Arial" w:cs="Arial"/>
                <w:b/>
                <w:bCs/>
                <w:lang w:val="en-AU"/>
              </w:rPr>
              <w:t>27</w:t>
            </w:r>
          </w:p>
        </w:tc>
        <w:tc>
          <w:tcPr>
            <w:tcW w:w="877" w:type="dxa"/>
            <w:noWrap/>
            <w:hideMark/>
          </w:tcPr>
          <w:p w14:paraId="5914ED00" w14:textId="77777777" w:rsidR="00F174B4" w:rsidRPr="00CB76B2" w:rsidRDefault="00F174B4" w:rsidP="00DF10F8">
            <w:pPr>
              <w:jc w:val="center"/>
              <w:rPr>
                <w:rFonts w:ascii="Arial" w:hAnsi="Arial" w:cs="Arial"/>
                <w:b/>
                <w:bCs/>
                <w:lang w:val="en-AU"/>
              </w:rPr>
            </w:pPr>
            <w:r w:rsidRPr="00CB76B2">
              <w:rPr>
                <w:rFonts w:ascii="Arial" w:hAnsi="Arial" w:cs="Arial"/>
                <w:b/>
                <w:bCs/>
                <w:lang w:val="en-AU"/>
              </w:rPr>
              <w:t>12.6%</w:t>
            </w:r>
          </w:p>
        </w:tc>
      </w:tr>
      <w:tr w:rsidR="00F174B4" w:rsidRPr="00CB76B2" w14:paraId="78C20202" w14:textId="77777777" w:rsidTr="00847EAF">
        <w:trPr>
          <w:trHeight w:val="185"/>
        </w:trPr>
        <w:tc>
          <w:tcPr>
            <w:tcW w:w="5529" w:type="dxa"/>
            <w:hideMark/>
          </w:tcPr>
          <w:p w14:paraId="116EB182" w14:textId="77777777" w:rsidR="00F174B4" w:rsidRPr="00CB76B2" w:rsidRDefault="00F174B4" w:rsidP="00DF10F8">
            <w:pPr>
              <w:pStyle w:val="ListParagraph"/>
              <w:numPr>
                <w:ilvl w:val="0"/>
                <w:numId w:val="30"/>
              </w:numPr>
              <w:jc w:val="both"/>
              <w:rPr>
                <w:rFonts w:ascii="Arial" w:hAnsi="Arial" w:cs="Arial"/>
                <w:b/>
                <w:bCs/>
              </w:rPr>
            </w:pPr>
            <w:r w:rsidRPr="00CB76B2">
              <w:rPr>
                <w:rFonts w:ascii="Arial" w:hAnsi="Arial" w:cs="Arial"/>
              </w:rPr>
              <w:t>Candida Species</w:t>
            </w:r>
          </w:p>
        </w:tc>
        <w:tc>
          <w:tcPr>
            <w:tcW w:w="2126" w:type="dxa"/>
            <w:hideMark/>
          </w:tcPr>
          <w:p w14:paraId="5E9C8FB5" w14:textId="77777777" w:rsidR="00F174B4" w:rsidRPr="00CB76B2" w:rsidRDefault="00F174B4" w:rsidP="00DF10F8">
            <w:pPr>
              <w:jc w:val="center"/>
              <w:rPr>
                <w:rFonts w:ascii="Arial" w:hAnsi="Arial" w:cs="Arial"/>
                <w:lang w:val="en-AU"/>
              </w:rPr>
            </w:pPr>
            <w:r w:rsidRPr="00CB76B2">
              <w:rPr>
                <w:rFonts w:ascii="Arial" w:hAnsi="Arial" w:cs="Arial"/>
                <w:lang w:val="en-AU"/>
              </w:rPr>
              <w:t>7</w:t>
            </w:r>
          </w:p>
        </w:tc>
        <w:tc>
          <w:tcPr>
            <w:tcW w:w="877" w:type="dxa"/>
            <w:noWrap/>
            <w:hideMark/>
          </w:tcPr>
          <w:p w14:paraId="3741F789" w14:textId="77777777" w:rsidR="00F174B4" w:rsidRPr="00CB76B2" w:rsidRDefault="00F174B4" w:rsidP="00DF10F8">
            <w:pPr>
              <w:jc w:val="center"/>
              <w:rPr>
                <w:rFonts w:ascii="Arial" w:hAnsi="Arial" w:cs="Arial"/>
                <w:lang w:val="en-AU"/>
              </w:rPr>
            </w:pPr>
            <w:r w:rsidRPr="00CB76B2">
              <w:rPr>
                <w:rFonts w:ascii="Arial" w:hAnsi="Arial" w:cs="Arial"/>
                <w:lang w:val="en-AU"/>
              </w:rPr>
              <w:t>25.0%</w:t>
            </w:r>
          </w:p>
        </w:tc>
      </w:tr>
      <w:tr w:rsidR="00F174B4" w:rsidRPr="00CB76B2" w14:paraId="0F0C301C" w14:textId="77777777" w:rsidTr="00847EAF">
        <w:trPr>
          <w:cnfStyle w:val="000000100000" w:firstRow="0" w:lastRow="0" w:firstColumn="0" w:lastColumn="0" w:oddVBand="0" w:evenVBand="0" w:oddHBand="1" w:evenHBand="0" w:firstRowFirstColumn="0" w:firstRowLastColumn="0" w:lastRowFirstColumn="0" w:lastRowLastColumn="0"/>
          <w:trHeight w:val="185"/>
        </w:trPr>
        <w:tc>
          <w:tcPr>
            <w:tcW w:w="5529" w:type="dxa"/>
            <w:hideMark/>
          </w:tcPr>
          <w:p w14:paraId="45D3EC41" w14:textId="77777777" w:rsidR="00F174B4" w:rsidRPr="00CB76B2" w:rsidRDefault="00F174B4" w:rsidP="00DF10F8">
            <w:pPr>
              <w:pStyle w:val="ListParagraph"/>
              <w:numPr>
                <w:ilvl w:val="0"/>
                <w:numId w:val="30"/>
              </w:numPr>
              <w:jc w:val="both"/>
              <w:rPr>
                <w:rFonts w:ascii="Arial" w:hAnsi="Arial" w:cs="Arial"/>
                <w:b/>
                <w:bCs/>
              </w:rPr>
            </w:pPr>
            <w:r w:rsidRPr="00CB76B2">
              <w:rPr>
                <w:rFonts w:ascii="Arial" w:hAnsi="Arial" w:cs="Arial"/>
              </w:rPr>
              <w:t>Influenza A</w:t>
            </w:r>
          </w:p>
        </w:tc>
        <w:tc>
          <w:tcPr>
            <w:tcW w:w="2126" w:type="dxa"/>
            <w:hideMark/>
          </w:tcPr>
          <w:p w14:paraId="6E1B583F" w14:textId="77777777" w:rsidR="00F174B4" w:rsidRPr="00CB76B2" w:rsidRDefault="00F174B4" w:rsidP="00DF10F8">
            <w:pPr>
              <w:jc w:val="center"/>
              <w:rPr>
                <w:rFonts w:ascii="Arial" w:hAnsi="Arial" w:cs="Arial"/>
                <w:lang w:val="en-AU"/>
              </w:rPr>
            </w:pPr>
            <w:r w:rsidRPr="00CB76B2">
              <w:rPr>
                <w:rFonts w:ascii="Arial" w:hAnsi="Arial" w:cs="Arial"/>
                <w:lang w:val="en-AU"/>
              </w:rPr>
              <w:t>5</w:t>
            </w:r>
          </w:p>
        </w:tc>
        <w:tc>
          <w:tcPr>
            <w:tcW w:w="877" w:type="dxa"/>
            <w:noWrap/>
            <w:hideMark/>
          </w:tcPr>
          <w:p w14:paraId="2A15528A" w14:textId="77777777" w:rsidR="00F174B4" w:rsidRPr="00CB76B2" w:rsidRDefault="00F174B4" w:rsidP="00DF10F8">
            <w:pPr>
              <w:jc w:val="center"/>
              <w:rPr>
                <w:rFonts w:ascii="Arial" w:hAnsi="Arial" w:cs="Arial"/>
                <w:lang w:val="en-AU"/>
              </w:rPr>
            </w:pPr>
            <w:r w:rsidRPr="00CB76B2">
              <w:rPr>
                <w:rFonts w:ascii="Arial" w:hAnsi="Arial" w:cs="Arial"/>
                <w:lang w:val="en-AU"/>
              </w:rPr>
              <w:t>17.9%</w:t>
            </w:r>
          </w:p>
        </w:tc>
      </w:tr>
      <w:tr w:rsidR="00F174B4" w:rsidRPr="00CB76B2" w14:paraId="3E022733" w14:textId="77777777" w:rsidTr="00847EAF">
        <w:trPr>
          <w:trHeight w:val="185"/>
        </w:trPr>
        <w:tc>
          <w:tcPr>
            <w:tcW w:w="5529" w:type="dxa"/>
            <w:hideMark/>
          </w:tcPr>
          <w:p w14:paraId="619E4995" w14:textId="77777777" w:rsidR="00F174B4" w:rsidRPr="00CB76B2" w:rsidRDefault="00F174B4" w:rsidP="00DF10F8">
            <w:pPr>
              <w:pStyle w:val="ListParagraph"/>
              <w:numPr>
                <w:ilvl w:val="0"/>
                <w:numId w:val="30"/>
              </w:numPr>
              <w:jc w:val="both"/>
              <w:rPr>
                <w:rFonts w:ascii="Arial" w:hAnsi="Arial" w:cs="Arial"/>
                <w:b/>
                <w:bCs/>
              </w:rPr>
            </w:pPr>
            <w:r w:rsidRPr="00CB76B2">
              <w:rPr>
                <w:rFonts w:ascii="Arial" w:hAnsi="Arial" w:cs="Arial"/>
              </w:rPr>
              <w:t>COVID-19</w:t>
            </w:r>
          </w:p>
        </w:tc>
        <w:tc>
          <w:tcPr>
            <w:tcW w:w="2126" w:type="dxa"/>
            <w:hideMark/>
          </w:tcPr>
          <w:p w14:paraId="1079C7CD" w14:textId="77777777" w:rsidR="00F174B4" w:rsidRPr="00CB76B2" w:rsidRDefault="00F174B4" w:rsidP="00DF10F8">
            <w:pPr>
              <w:jc w:val="center"/>
              <w:rPr>
                <w:rFonts w:ascii="Arial" w:hAnsi="Arial" w:cs="Arial"/>
                <w:lang w:val="en-AU"/>
              </w:rPr>
            </w:pPr>
            <w:r w:rsidRPr="00CB76B2">
              <w:rPr>
                <w:rFonts w:ascii="Arial" w:hAnsi="Arial" w:cs="Arial"/>
                <w:lang w:val="en-AU"/>
              </w:rPr>
              <w:t>12</w:t>
            </w:r>
          </w:p>
        </w:tc>
        <w:tc>
          <w:tcPr>
            <w:tcW w:w="877" w:type="dxa"/>
            <w:noWrap/>
            <w:hideMark/>
          </w:tcPr>
          <w:p w14:paraId="2AF2C1D1" w14:textId="77777777" w:rsidR="00F174B4" w:rsidRPr="00CB76B2" w:rsidRDefault="00F174B4" w:rsidP="00DF10F8">
            <w:pPr>
              <w:jc w:val="center"/>
              <w:rPr>
                <w:rFonts w:ascii="Arial" w:hAnsi="Arial" w:cs="Arial"/>
                <w:lang w:val="en-AU"/>
              </w:rPr>
            </w:pPr>
            <w:r w:rsidRPr="00CB76B2">
              <w:rPr>
                <w:rFonts w:ascii="Arial" w:hAnsi="Arial" w:cs="Arial"/>
                <w:lang w:val="en-AU"/>
              </w:rPr>
              <w:t>42.9%</w:t>
            </w:r>
          </w:p>
        </w:tc>
      </w:tr>
      <w:tr w:rsidR="00F174B4" w:rsidRPr="00CB76B2" w14:paraId="6C828D46" w14:textId="77777777" w:rsidTr="00847EAF">
        <w:trPr>
          <w:cnfStyle w:val="000000100000" w:firstRow="0" w:lastRow="0" w:firstColumn="0" w:lastColumn="0" w:oddVBand="0" w:evenVBand="0" w:oddHBand="1" w:evenHBand="0" w:firstRowFirstColumn="0" w:firstRowLastColumn="0" w:lastRowFirstColumn="0" w:lastRowLastColumn="0"/>
          <w:trHeight w:val="185"/>
        </w:trPr>
        <w:tc>
          <w:tcPr>
            <w:tcW w:w="5529" w:type="dxa"/>
            <w:hideMark/>
          </w:tcPr>
          <w:p w14:paraId="73A692CF" w14:textId="77777777" w:rsidR="00F174B4" w:rsidRPr="00CB76B2" w:rsidRDefault="00F174B4" w:rsidP="00DF10F8">
            <w:pPr>
              <w:pStyle w:val="ListParagraph"/>
              <w:numPr>
                <w:ilvl w:val="0"/>
                <w:numId w:val="30"/>
              </w:numPr>
              <w:jc w:val="both"/>
              <w:rPr>
                <w:rFonts w:ascii="Arial" w:hAnsi="Arial" w:cs="Arial"/>
                <w:b/>
                <w:bCs/>
              </w:rPr>
            </w:pPr>
            <w:r w:rsidRPr="00CB76B2">
              <w:rPr>
                <w:rFonts w:ascii="Arial" w:hAnsi="Arial" w:cs="Arial"/>
              </w:rPr>
              <w:t>Varicella Zoster</w:t>
            </w:r>
          </w:p>
        </w:tc>
        <w:tc>
          <w:tcPr>
            <w:tcW w:w="2126" w:type="dxa"/>
            <w:hideMark/>
          </w:tcPr>
          <w:p w14:paraId="585B13BF" w14:textId="77777777" w:rsidR="00F174B4" w:rsidRPr="00CB76B2" w:rsidRDefault="00F174B4" w:rsidP="00DF10F8">
            <w:pPr>
              <w:jc w:val="center"/>
              <w:rPr>
                <w:rFonts w:ascii="Arial" w:hAnsi="Arial" w:cs="Arial"/>
                <w:lang w:val="en-AU"/>
              </w:rPr>
            </w:pPr>
            <w:r w:rsidRPr="00CB76B2">
              <w:rPr>
                <w:rFonts w:ascii="Arial" w:hAnsi="Arial" w:cs="Arial"/>
                <w:lang w:val="en-AU"/>
              </w:rPr>
              <w:t>1</w:t>
            </w:r>
          </w:p>
        </w:tc>
        <w:tc>
          <w:tcPr>
            <w:tcW w:w="877" w:type="dxa"/>
            <w:noWrap/>
            <w:hideMark/>
          </w:tcPr>
          <w:p w14:paraId="39116CAA" w14:textId="77777777" w:rsidR="00F174B4" w:rsidRPr="00CB76B2" w:rsidRDefault="00F174B4" w:rsidP="00DF10F8">
            <w:pPr>
              <w:jc w:val="center"/>
              <w:rPr>
                <w:rFonts w:ascii="Arial" w:hAnsi="Arial" w:cs="Arial"/>
                <w:lang w:val="en-AU"/>
              </w:rPr>
            </w:pPr>
            <w:r w:rsidRPr="00CB76B2">
              <w:rPr>
                <w:rFonts w:ascii="Arial" w:hAnsi="Arial" w:cs="Arial"/>
                <w:lang w:val="en-AU"/>
              </w:rPr>
              <w:t>3.6%</w:t>
            </w:r>
          </w:p>
        </w:tc>
      </w:tr>
      <w:tr w:rsidR="00F174B4" w:rsidRPr="00CB76B2" w14:paraId="771E6F0F" w14:textId="77777777" w:rsidTr="00847EAF">
        <w:trPr>
          <w:trHeight w:val="185"/>
        </w:trPr>
        <w:tc>
          <w:tcPr>
            <w:tcW w:w="5529" w:type="dxa"/>
            <w:noWrap/>
            <w:hideMark/>
          </w:tcPr>
          <w:p w14:paraId="67729643" w14:textId="77777777" w:rsidR="00F174B4" w:rsidRPr="00CB76B2" w:rsidRDefault="00F174B4" w:rsidP="00DF10F8">
            <w:pPr>
              <w:pStyle w:val="ListParagraph"/>
              <w:numPr>
                <w:ilvl w:val="0"/>
                <w:numId w:val="30"/>
              </w:numPr>
              <w:jc w:val="both"/>
              <w:rPr>
                <w:rFonts w:ascii="Arial" w:hAnsi="Arial" w:cs="Arial"/>
                <w:b/>
                <w:bCs/>
              </w:rPr>
            </w:pPr>
            <w:r w:rsidRPr="00CB76B2">
              <w:rPr>
                <w:rFonts w:ascii="Arial" w:hAnsi="Arial" w:cs="Arial"/>
              </w:rPr>
              <w:t>Entamoeba Histolytica</w:t>
            </w:r>
          </w:p>
        </w:tc>
        <w:tc>
          <w:tcPr>
            <w:tcW w:w="2126" w:type="dxa"/>
            <w:noWrap/>
            <w:hideMark/>
          </w:tcPr>
          <w:p w14:paraId="31FB6E78" w14:textId="77777777" w:rsidR="00F174B4" w:rsidRPr="00CB76B2" w:rsidRDefault="00F174B4" w:rsidP="00DF10F8">
            <w:pPr>
              <w:jc w:val="center"/>
              <w:rPr>
                <w:rFonts w:ascii="Arial" w:hAnsi="Arial" w:cs="Arial"/>
                <w:lang w:val="en-AU"/>
              </w:rPr>
            </w:pPr>
            <w:r w:rsidRPr="00CB76B2">
              <w:rPr>
                <w:rFonts w:ascii="Arial" w:hAnsi="Arial" w:cs="Arial"/>
                <w:lang w:val="en-AU"/>
              </w:rPr>
              <w:t>1</w:t>
            </w:r>
          </w:p>
        </w:tc>
        <w:tc>
          <w:tcPr>
            <w:tcW w:w="877" w:type="dxa"/>
            <w:noWrap/>
            <w:hideMark/>
          </w:tcPr>
          <w:p w14:paraId="15C9BB2D" w14:textId="77777777" w:rsidR="00F174B4" w:rsidRPr="00CB76B2" w:rsidRDefault="00F174B4" w:rsidP="00DF10F8">
            <w:pPr>
              <w:jc w:val="center"/>
              <w:rPr>
                <w:rFonts w:ascii="Arial" w:hAnsi="Arial" w:cs="Arial"/>
                <w:lang w:val="en-AU"/>
              </w:rPr>
            </w:pPr>
            <w:r w:rsidRPr="00CB76B2">
              <w:rPr>
                <w:rFonts w:ascii="Arial" w:hAnsi="Arial" w:cs="Arial"/>
                <w:lang w:val="en-AU"/>
              </w:rPr>
              <w:t>3.6%</w:t>
            </w:r>
          </w:p>
        </w:tc>
      </w:tr>
      <w:tr w:rsidR="00F174B4" w:rsidRPr="00CB76B2" w14:paraId="50561838" w14:textId="77777777" w:rsidTr="00847EAF">
        <w:trPr>
          <w:cnfStyle w:val="000000100000" w:firstRow="0" w:lastRow="0" w:firstColumn="0" w:lastColumn="0" w:oddVBand="0" w:evenVBand="0" w:oddHBand="1" w:evenHBand="0" w:firstRowFirstColumn="0" w:firstRowLastColumn="0" w:lastRowFirstColumn="0" w:lastRowLastColumn="0"/>
          <w:trHeight w:val="185"/>
        </w:trPr>
        <w:tc>
          <w:tcPr>
            <w:tcW w:w="5529" w:type="dxa"/>
            <w:noWrap/>
            <w:hideMark/>
          </w:tcPr>
          <w:p w14:paraId="659777C0" w14:textId="77777777" w:rsidR="00F174B4" w:rsidRPr="00CB76B2" w:rsidRDefault="00F174B4" w:rsidP="00DF10F8">
            <w:pPr>
              <w:pStyle w:val="ListParagraph"/>
              <w:numPr>
                <w:ilvl w:val="0"/>
                <w:numId w:val="30"/>
              </w:numPr>
              <w:jc w:val="both"/>
              <w:rPr>
                <w:rFonts w:ascii="Arial" w:hAnsi="Arial" w:cs="Arial"/>
                <w:b/>
                <w:bCs/>
              </w:rPr>
            </w:pPr>
            <w:r w:rsidRPr="00CB76B2">
              <w:rPr>
                <w:rFonts w:ascii="Arial" w:hAnsi="Arial" w:cs="Arial"/>
              </w:rPr>
              <w:t>Mixed growth</w:t>
            </w:r>
          </w:p>
        </w:tc>
        <w:tc>
          <w:tcPr>
            <w:tcW w:w="2126" w:type="dxa"/>
            <w:noWrap/>
            <w:hideMark/>
          </w:tcPr>
          <w:p w14:paraId="7ED9F0C4" w14:textId="77777777" w:rsidR="00F174B4" w:rsidRPr="00CB76B2" w:rsidRDefault="00F174B4" w:rsidP="00DF10F8">
            <w:pPr>
              <w:jc w:val="center"/>
              <w:rPr>
                <w:rFonts w:ascii="Arial" w:hAnsi="Arial" w:cs="Arial"/>
                <w:lang w:val="en-AU"/>
              </w:rPr>
            </w:pPr>
            <w:r w:rsidRPr="00CB76B2">
              <w:rPr>
                <w:rFonts w:ascii="Arial" w:hAnsi="Arial" w:cs="Arial"/>
                <w:lang w:val="en-AU"/>
              </w:rPr>
              <w:t>1</w:t>
            </w:r>
          </w:p>
        </w:tc>
        <w:tc>
          <w:tcPr>
            <w:tcW w:w="877" w:type="dxa"/>
            <w:noWrap/>
            <w:hideMark/>
          </w:tcPr>
          <w:p w14:paraId="09F67E40" w14:textId="77777777" w:rsidR="00F174B4" w:rsidRPr="00CB76B2" w:rsidRDefault="00F174B4" w:rsidP="00DF10F8">
            <w:pPr>
              <w:jc w:val="center"/>
              <w:rPr>
                <w:rFonts w:ascii="Arial" w:hAnsi="Arial" w:cs="Arial"/>
                <w:lang w:val="en-AU"/>
              </w:rPr>
            </w:pPr>
            <w:r w:rsidRPr="00CB76B2">
              <w:rPr>
                <w:rFonts w:ascii="Arial" w:hAnsi="Arial" w:cs="Arial"/>
                <w:lang w:val="en-AU"/>
              </w:rPr>
              <w:t>3.6%</w:t>
            </w:r>
          </w:p>
        </w:tc>
      </w:tr>
      <w:tr w:rsidR="00F174B4" w:rsidRPr="00CB76B2" w14:paraId="5266ED73" w14:textId="77777777" w:rsidTr="00847EAF">
        <w:trPr>
          <w:trHeight w:val="185"/>
        </w:trPr>
        <w:tc>
          <w:tcPr>
            <w:tcW w:w="5529" w:type="dxa"/>
            <w:hideMark/>
          </w:tcPr>
          <w:p w14:paraId="11EBF450" w14:textId="77777777" w:rsidR="00F174B4" w:rsidRPr="00CB76B2" w:rsidRDefault="00F174B4" w:rsidP="00DF10F8">
            <w:pPr>
              <w:jc w:val="both"/>
              <w:rPr>
                <w:rFonts w:ascii="Arial" w:hAnsi="Arial" w:cs="Arial"/>
                <w:lang w:val="en-AU"/>
              </w:rPr>
            </w:pPr>
            <w:r w:rsidRPr="00CB76B2">
              <w:rPr>
                <w:rFonts w:ascii="Arial" w:hAnsi="Arial" w:cs="Arial"/>
                <w:lang w:val="en-AU"/>
              </w:rPr>
              <w:t xml:space="preserve">No isolated pathogen </w:t>
            </w:r>
          </w:p>
        </w:tc>
        <w:tc>
          <w:tcPr>
            <w:tcW w:w="2126" w:type="dxa"/>
            <w:hideMark/>
          </w:tcPr>
          <w:p w14:paraId="24085DFB" w14:textId="77777777" w:rsidR="00F174B4" w:rsidRPr="00CB76B2" w:rsidRDefault="00F174B4" w:rsidP="00DF10F8">
            <w:pPr>
              <w:jc w:val="center"/>
              <w:rPr>
                <w:rFonts w:ascii="Arial" w:hAnsi="Arial" w:cs="Arial"/>
                <w:lang w:val="en-AU"/>
              </w:rPr>
            </w:pPr>
            <w:r w:rsidRPr="00CB76B2">
              <w:rPr>
                <w:rFonts w:ascii="Arial" w:hAnsi="Arial" w:cs="Arial"/>
                <w:lang w:val="en-AU"/>
              </w:rPr>
              <w:t>103</w:t>
            </w:r>
          </w:p>
        </w:tc>
        <w:tc>
          <w:tcPr>
            <w:tcW w:w="877" w:type="dxa"/>
            <w:noWrap/>
            <w:hideMark/>
          </w:tcPr>
          <w:p w14:paraId="700A3382" w14:textId="77777777" w:rsidR="00F174B4" w:rsidRPr="00CB76B2" w:rsidRDefault="00F174B4" w:rsidP="00DF10F8">
            <w:pPr>
              <w:jc w:val="center"/>
              <w:rPr>
                <w:rFonts w:ascii="Arial" w:hAnsi="Arial" w:cs="Arial"/>
                <w:lang w:val="en-AU"/>
              </w:rPr>
            </w:pPr>
            <w:r w:rsidRPr="00CB76B2">
              <w:rPr>
                <w:rFonts w:ascii="Arial" w:hAnsi="Arial" w:cs="Arial"/>
                <w:lang w:val="en-AU"/>
              </w:rPr>
              <w:t>44.2%</w:t>
            </w:r>
          </w:p>
        </w:tc>
      </w:tr>
      <w:tr w:rsidR="00F174B4" w:rsidRPr="00CB76B2" w14:paraId="70884D75" w14:textId="77777777" w:rsidTr="00847EAF">
        <w:trPr>
          <w:cnfStyle w:val="000000100000" w:firstRow="0" w:lastRow="0" w:firstColumn="0" w:lastColumn="0" w:oddVBand="0" w:evenVBand="0" w:oddHBand="1" w:evenHBand="0" w:firstRowFirstColumn="0" w:firstRowLastColumn="0" w:lastRowFirstColumn="0" w:lastRowLastColumn="0"/>
          <w:trHeight w:val="111"/>
        </w:trPr>
        <w:tc>
          <w:tcPr>
            <w:tcW w:w="5529" w:type="dxa"/>
            <w:hideMark/>
          </w:tcPr>
          <w:p w14:paraId="51B02BEB" w14:textId="77777777" w:rsidR="00F174B4" w:rsidRPr="00CB76B2" w:rsidRDefault="00F174B4" w:rsidP="00DF10F8">
            <w:pPr>
              <w:rPr>
                <w:rFonts w:ascii="Arial" w:hAnsi="Arial" w:cs="Arial"/>
                <w:lang w:val="en-AU"/>
              </w:rPr>
            </w:pPr>
            <w:r w:rsidRPr="00CB76B2">
              <w:rPr>
                <w:rFonts w:ascii="Arial" w:hAnsi="Arial" w:cs="Arial"/>
                <w:lang w:val="en-AU"/>
              </w:rPr>
              <w:t>Antimicrobial administration with no identified pathogen</w:t>
            </w:r>
          </w:p>
        </w:tc>
        <w:tc>
          <w:tcPr>
            <w:tcW w:w="2126" w:type="dxa"/>
            <w:noWrap/>
            <w:hideMark/>
          </w:tcPr>
          <w:p w14:paraId="6E91B9B9" w14:textId="77777777" w:rsidR="00F174B4" w:rsidRPr="00CB76B2" w:rsidRDefault="00F174B4" w:rsidP="00DF10F8">
            <w:pPr>
              <w:jc w:val="center"/>
              <w:rPr>
                <w:rFonts w:ascii="Arial" w:hAnsi="Arial" w:cs="Arial"/>
                <w:lang w:val="en-AU"/>
              </w:rPr>
            </w:pPr>
            <w:r w:rsidRPr="00CB76B2">
              <w:rPr>
                <w:rFonts w:ascii="Arial" w:hAnsi="Arial" w:cs="Arial"/>
                <w:lang w:val="en-AU"/>
              </w:rPr>
              <w:t>90</w:t>
            </w:r>
          </w:p>
        </w:tc>
        <w:tc>
          <w:tcPr>
            <w:tcW w:w="877" w:type="dxa"/>
            <w:noWrap/>
            <w:hideMark/>
          </w:tcPr>
          <w:p w14:paraId="678EE8DD" w14:textId="77777777" w:rsidR="00F174B4" w:rsidRPr="00CB76B2" w:rsidRDefault="00F174B4" w:rsidP="00DF10F8">
            <w:pPr>
              <w:jc w:val="center"/>
              <w:rPr>
                <w:rFonts w:ascii="Arial" w:hAnsi="Arial" w:cs="Arial"/>
                <w:lang w:val="en-AU"/>
              </w:rPr>
            </w:pPr>
            <w:r w:rsidRPr="00CB76B2">
              <w:rPr>
                <w:rFonts w:ascii="Arial" w:hAnsi="Arial" w:cs="Arial"/>
                <w:lang w:val="en-AU"/>
              </w:rPr>
              <w:t>41.9%</w:t>
            </w:r>
          </w:p>
        </w:tc>
      </w:tr>
      <w:tr w:rsidR="00F174B4" w:rsidRPr="00CB76B2" w14:paraId="205F4052" w14:textId="77777777" w:rsidTr="00847EAF">
        <w:trPr>
          <w:trHeight w:val="273"/>
        </w:trPr>
        <w:tc>
          <w:tcPr>
            <w:tcW w:w="5529" w:type="dxa"/>
          </w:tcPr>
          <w:p w14:paraId="38108647" w14:textId="77777777" w:rsidR="00F174B4" w:rsidRPr="00CB76B2" w:rsidRDefault="00F174B4" w:rsidP="00DF10F8">
            <w:pPr>
              <w:jc w:val="both"/>
              <w:rPr>
                <w:rFonts w:ascii="Arial" w:hAnsi="Arial" w:cs="Arial"/>
                <w:b/>
                <w:bCs/>
                <w:lang w:val="en-AU"/>
              </w:rPr>
            </w:pPr>
            <w:r w:rsidRPr="00CB76B2">
              <w:rPr>
                <w:rFonts w:ascii="Arial" w:hAnsi="Arial" w:cs="Arial"/>
                <w:lang w:val="en-AU"/>
              </w:rPr>
              <w:t>Mean (SD) number of infections</w:t>
            </w:r>
          </w:p>
        </w:tc>
        <w:tc>
          <w:tcPr>
            <w:tcW w:w="3003" w:type="dxa"/>
            <w:gridSpan w:val="2"/>
            <w:noWrap/>
          </w:tcPr>
          <w:p w14:paraId="6CFC2689" w14:textId="77777777" w:rsidR="00F174B4" w:rsidRPr="00CB76B2" w:rsidRDefault="00F174B4" w:rsidP="00DF10F8">
            <w:pPr>
              <w:jc w:val="center"/>
              <w:rPr>
                <w:rFonts w:ascii="Arial" w:hAnsi="Arial" w:cs="Arial"/>
                <w:lang w:val="en-AU"/>
              </w:rPr>
            </w:pPr>
            <w:r w:rsidRPr="00CB76B2">
              <w:rPr>
                <w:rFonts w:ascii="Arial" w:hAnsi="Arial" w:cs="Arial"/>
                <w:lang w:val="en-AU"/>
              </w:rPr>
              <w:t>1.1 (0.4)</w:t>
            </w:r>
          </w:p>
        </w:tc>
      </w:tr>
    </w:tbl>
    <w:p w14:paraId="013348A8" w14:textId="77777777" w:rsidR="00F174B4" w:rsidRPr="00CB76B2" w:rsidRDefault="00F174B4" w:rsidP="00F174B4">
      <w:pPr>
        <w:spacing w:after="0" w:line="240" w:lineRule="auto"/>
        <w:jc w:val="both"/>
        <w:rPr>
          <w:rFonts w:ascii="Arial" w:hAnsi="Arial" w:cs="Arial"/>
          <w:sz w:val="18"/>
          <w:szCs w:val="18"/>
          <w:lang w:val="en-AU"/>
        </w:rPr>
      </w:pPr>
      <w:r w:rsidRPr="00CB76B2">
        <w:rPr>
          <w:rFonts w:ascii="Arial" w:hAnsi="Arial" w:cs="Arial"/>
          <w:sz w:val="18"/>
          <w:szCs w:val="18"/>
          <w:lang w:val="en-AU"/>
        </w:rPr>
        <w:lastRenderedPageBreak/>
        <w:t xml:space="preserve">Note: Percentages in each category are calculated using denominator from that respective category (highlighted in bold) </w:t>
      </w:r>
    </w:p>
    <w:p w14:paraId="277717B8" w14:textId="77777777" w:rsidR="00F174B4" w:rsidRPr="00CB76B2" w:rsidRDefault="00F174B4" w:rsidP="00F174B4">
      <w:pPr>
        <w:spacing w:after="0" w:line="240" w:lineRule="auto"/>
        <w:jc w:val="both"/>
        <w:rPr>
          <w:rFonts w:ascii="Arial" w:hAnsi="Arial" w:cs="Arial"/>
          <w:sz w:val="18"/>
          <w:szCs w:val="18"/>
          <w:vertAlign w:val="superscript"/>
          <w:lang w:val="fr-FR"/>
        </w:rPr>
      </w:pPr>
      <w:proofErr w:type="gramStart"/>
      <w:r w:rsidRPr="00CB76B2">
        <w:rPr>
          <w:rFonts w:ascii="Arial" w:hAnsi="Arial" w:cs="Arial"/>
          <w:sz w:val="18"/>
          <w:szCs w:val="18"/>
          <w:lang w:val="fr-FR"/>
        </w:rPr>
        <w:t>MRSA:</w:t>
      </w:r>
      <w:proofErr w:type="gramEnd"/>
      <w:r w:rsidRPr="00CB76B2">
        <w:rPr>
          <w:rFonts w:ascii="Arial" w:hAnsi="Arial" w:cs="Arial"/>
          <w:sz w:val="18"/>
          <w:szCs w:val="18"/>
          <w:lang w:val="fr-FR"/>
        </w:rPr>
        <w:t xml:space="preserve"> </w:t>
      </w:r>
      <w:proofErr w:type="spellStart"/>
      <w:r w:rsidRPr="00CB76B2">
        <w:rPr>
          <w:rFonts w:ascii="Arial" w:hAnsi="Arial" w:cs="Arial"/>
          <w:sz w:val="18"/>
          <w:szCs w:val="18"/>
          <w:lang w:val="fr-FR"/>
        </w:rPr>
        <w:t>Methicillin</w:t>
      </w:r>
      <w:proofErr w:type="spellEnd"/>
      <w:r w:rsidRPr="00CB76B2">
        <w:rPr>
          <w:rFonts w:ascii="Arial" w:hAnsi="Arial" w:cs="Arial"/>
          <w:sz w:val="18"/>
          <w:szCs w:val="18"/>
          <w:lang w:val="fr-FR"/>
        </w:rPr>
        <w:t xml:space="preserve"> </w:t>
      </w:r>
      <w:proofErr w:type="spellStart"/>
      <w:r w:rsidRPr="00CB76B2">
        <w:rPr>
          <w:rFonts w:ascii="Arial" w:hAnsi="Arial" w:cs="Arial"/>
          <w:sz w:val="18"/>
          <w:szCs w:val="18"/>
          <w:lang w:val="fr-FR"/>
        </w:rPr>
        <w:t>Resistant</w:t>
      </w:r>
      <w:proofErr w:type="spellEnd"/>
      <w:r w:rsidRPr="00CB76B2">
        <w:rPr>
          <w:rFonts w:ascii="Arial" w:hAnsi="Arial" w:cs="Arial"/>
          <w:sz w:val="18"/>
          <w:szCs w:val="18"/>
          <w:lang w:val="fr-FR"/>
        </w:rPr>
        <w:t xml:space="preserve"> Staphylococcus Aureus; VRE: </w:t>
      </w:r>
      <w:proofErr w:type="spellStart"/>
      <w:r w:rsidRPr="00CB76B2">
        <w:rPr>
          <w:rFonts w:ascii="Arial" w:hAnsi="Arial" w:cs="Arial"/>
          <w:sz w:val="18"/>
          <w:szCs w:val="18"/>
          <w:lang w:val="fr-FR"/>
        </w:rPr>
        <w:t>Vancomycin</w:t>
      </w:r>
      <w:proofErr w:type="spellEnd"/>
      <w:r w:rsidRPr="00CB76B2">
        <w:rPr>
          <w:rFonts w:ascii="Arial" w:hAnsi="Arial" w:cs="Arial"/>
          <w:sz w:val="18"/>
          <w:szCs w:val="18"/>
          <w:lang w:val="fr-FR"/>
        </w:rPr>
        <w:t xml:space="preserve"> </w:t>
      </w:r>
      <w:proofErr w:type="spellStart"/>
      <w:r w:rsidRPr="00CB76B2">
        <w:rPr>
          <w:rFonts w:ascii="Arial" w:hAnsi="Arial" w:cs="Arial"/>
          <w:sz w:val="18"/>
          <w:szCs w:val="18"/>
          <w:lang w:val="fr-FR"/>
        </w:rPr>
        <w:t>Resistant</w:t>
      </w:r>
      <w:proofErr w:type="spellEnd"/>
      <w:r w:rsidRPr="00CB76B2">
        <w:rPr>
          <w:rFonts w:ascii="Arial" w:hAnsi="Arial" w:cs="Arial"/>
          <w:sz w:val="18"/>
          <w:szCs w:val="18"/>
          <w:lang w:val="fr-FR"/>
        </w:rPr>
        <w:t xml:space="preserve"> Enterococcus </w:t>
      </w:r>
    </w:p>
    <w:p w14:paraId="1ED5BAA6" w14:textId="77777777" w:rsidR="00F174B4" w:rsidRPr="00CB76B2" w:rsidRDefault="00F174B4" w:rsidP="00F174B4">
      <w:pPr>
        <w:spacing w:after="0" w:line="240" w:lineRule="auto"/>
        <w:jc w:val="both"/>
        <w:rPr>
          <w:rFonts w:ascii="Arial" w:hAnsi="Arial" w:cs="Arial"/>
          <w:sz w:val="18"/>
          <w:szCs w:val="18"/>
          <w:lang w:val="en-AU"/>
        </w:rPr>
      </w:pPr>
      <w:r w:rsidRPr="00CB76B2">
        <w:rPr>
          <w:rFonts w:ascii="Arial" w:hAnsi="Arial" w:cs="Arial"/>
          <w:sz w:val="18"/>
          <w:szCs w:val="18"/>
          <w:lang w:val="en-AU"/>
        </w:rPr>
        <w:t xml:space="preserve">SD: Standard Deviation </w:t>
      </w:r>
    </w:p>
    <w:p w14:paraId="726AEF7D" w14:textId="77777777" w:rsidR="008C21AC" w:rsidRDefault="008C21AC" w:rsidP="0096114B">
      <w:pPr>
        <w:spacing w:after="0" w:line="240" w:lineRule="auto"/>
        <w:rPr>
          <w:rFonts w:ascii="Arial" w:hAnsi="Arial" w:cs="Arial"/>
          <w:b/>
          <w:bCs/>
          <w:lang w:val="en-AU"/>
        </w:rPr>
      </w:pPr>
    </w:p>
    <w:p w14:paraId="2C40B3E0" w14:textId="417D5552" w:rsidR="00F174B4" w:rsidRPr="00CB76B2" w:rsidRDefault="00F174B4" w:rsidP="0096114B">
      <w:pPr>
        <w:spacing w:after="0" w:line="240" w:lineRule="auto"/>
        <w:rPr>
          <w:rFonts w:ascii="Arial" w:hAnsi="Arial" w:cs="Arial"/>
          <w:b/>
          <w:bCs/>
          <w:lang w:val="en-AU"/>
        </w:rPr>
      </w:pPr>
      <w:r w:rsidRPr="006A443B">
        <w:rPr>
          <w:rFonts w:ascii="Arial" w:hAnsi="Arial" w:cs="Arial"/>
          <w:b/>
          <w:bCs/>
          <w:lang w:val="en-AU"/>
        </w:rPr>
        <w:t>Supplementary</w:t>
      </w:r>
      <w:r>
        <w:rPr>
          <w:rFonts w:ascii="Arial" w:hAnsi="Arial" w:cs="Arial"/>
          <w:b/>
          <w:bCs/>
          <w:lang w:val="en-AU"/>
        </w:rPr>
        <w:t xml:space="preserve"> </w:t>
      </w:r>
      <w:r w:rsidRPr="00CB76B2">
        <w:rPr>
          <w:rFonts w:ascii="Arial" w:hAnsi="Arial" w:cs="Arial"/>
          <w:b/>
          <w:bCs/>
          <w:lang w:val="en-AU"/>
        </w:rPr>
        <w:t xml:space="preserve">Table </w:t>
      </w:r>
      <w:r w:rsidR="008C21AC">
        <w:rPr>
          <w:rFonts w:ascii="Arial" w:hAnsi="Arial" w:cs="Arial"/>
          <w:b/>
          <w:bCs/>
          <w:lang w:val="en-AU"/>
        </w:rPr>
        <w:t>5</w:t>
      </w:r>
      <w:r w:rsidRPr="00CB76B2">
        <w:rPr>
          <w:rFonts w:ascii="Arial" w:hAnsi="Arial" w:cs="Arial"/>
          <w:b/>
          <w:bCs/>
          <w:lang w:val="en-AU"/>
        </w:rPr>
        <w:t xml:space="preserve"> Antimicrobial</w:t>
      </w:r>
      <w:r w:rsidR="008E59E6">
        <w:rPr>
          <w:rFonts w:ascii="Arial" w:hAnsi="Arial" w:cs="Arial"/>
          <w:b/>
          <w:bCs/>
          <w:lang w:val="en-AU"/>
        </w:rPr>
        <w:t xml:space="preserve"> ag</w:t>
      </w:r>
      <w:r w:rsidR="000D6A42">
        <w:rPr>
          <w:rFonts w:ascii="Arial" w:hAnsi="Arial" w:cs="Arial"/>
          <w:b/>
          <w:bCs/>
          <w:lang w:val="en-AU"/>
        </w:rPr>
        <w:t>ents</w:t>
      </w:r>
      <w:r w:rsidRPr="00CB76B2">
        <w:rPr>
          <w:rFonts w:ascii="Arial" w:hAnsi="Arial" w:cs="Arial"/>
          <w:b/>
          <w:bCs/>
          <w:lang w:val="en-AU"/>
        </w:rPr>
        <w:t xml:space="preserve"> usage patterns in patients with sepsis by clinical criteria</w:t>
      </w:r>
    </w:p>
    <w:tbl>
      <w:tblPr>
        <w:tblStyle w:val="PlainTable2"/>
        <w:tblW w:w="0" w:type="auto"/>
        <w:tblLook w:val="04A0" w:firstRow="1" w:lastRow="0" w:firstColumn="1" w:lastColumn="0" w:noHBand="0" w:noVBand="1"/>
      </w:tblPr>
      <w:tblGrid>
        <w:gridCol w:w="4811"/>
        <w:gridCol w:w="2599"/>
        <w:gridCol w:w="1462"/>
      </w:tblGrid>
      <w:tr w:rsidR="00F174B4" w:rsidRPr="00CB76B2" w14:paraId="13BFB60D" w14:textId="77777777" w:rsidTr="0096114B">
        <w:trPr>
          <w:cnfStyle w:val="100000000000" w:firstRow="1" w:lastRow="0" w:firstColumn="0" w:lastColumn="0" w:oddVBand="0" w:evenVBand="0" w:oddHBand="0"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4811" w:type="dxa"/>
            <w:hideMark/>
          </w:tcPr>
          <w:p w14:paraId="494174E9" w14:textId="77777777" w:rsidR="00F174B4" w:rsidRPr="00CB76B2" w:rsidRDefault="00F174B4" w:rsidP="00DF10F8">
            <w:pPr>
              <w:rPr>
                <w:rFonts w:ascii="Arial" w:hAnsi="Arial" w:cs="Arial"/>
                <w:lang w:val="en-AU"/>
              </w:rPr>
            </w:pPr>
            <w:r w:rsidRPr="00CB76B2">
              <w:rPr>
                <w:rFonts w:ascii="Arial" w:hAnsi="Arial" w:cs="Arial"/>
                <w:lang w:val="en-AU"/>
              </w:rPr>
              <w:t> </w:t>
            </w:r>
          </w:p>
        </w:tc>
        <w:tc>
          <w:tcPr>
            <w:tcW w:w="2599" w:type="dxa"/>
            <w:hideMark/>
          </w:tcPr>
          <w:p w14:paraId="6F2EF4FE" w14:textId="77777777" w:rsidR="00F174B4" w:rsidRPr="00CB76B2" w:rsidRDefault="00F174B4" w:rsidP="00DF10F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AU"/>
              </w:rPr>
            </w:pPr>
            <w:r w:rsidRPr="00CB76B2">
              <w:rPr>
                <w:rFonts w:ascii="Arial" w:hAnsi="Arial" w:cs="Arial"/>
                <w:lang w:val="en-AU"/>
              </w:rPr>
              <w:t>No. of antimicrobials</w:t>
            </w:r>
          </w:p>
        </w:tc>
        <w:tc>
          <w:tcPr>
            <w:tcW w:w="1461" w:type="dxa"/>
            <w:noWrap/>
            <w:hideMark/>
          </w:tcPr>
          <w:p w14:paraId="7779B91E" w14:textId="77777777" w:rsidR="00F174B4" w:rsidRPr="00CB76B2" w:rsidRDefault="00F174B4" w:rsidP="00DF10F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AU"/>
              </w:rPr>
            </w:pPr>
            <w:r w:rsidRPr="00CB76B2">
              <w:rPr>
                <w:rFonts w:ascii="Arial" w:hAnsi="Arial" w:cs="Arial"/>
                <w:lang w:val="en-AU"/>
              </w:rPr>
              <w:t>Percentage</w:t>
            </w:r>
          </w:p>
        </w:tc>
      </w:tr>
      <w:tr w:rsidR="00F174B4" w:rsidRPr="00CB76B2" w14:paraId="112EFDCD" w14:textId="77777777" w:rsidTr="0096114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4811" w:type="dxa"/>
            <w:hideMark/>
          </w:tcPr>
          <w:p w14:paraId="3CB7D7D5" w14:textId="77777777" w:rsidR="00F174B4" w:rsidRPr="00CB76B2" w:rsidRDefault="00F174B4" w:rsidP="00DF10F8">
            <w:pPr>
              <w:rPr>
                <w:rFonts w:ascii="Arial" w:hAnsi="Arial" w:cs="Arial"/>
                <w:lang w:val="en-AU"/>
              </w:rPr>
            </w:pPr>
            <w:r w:rsidRPr="00CB76B2">
              <w:rPr>
                <w:rFonts w:ascii="Arial" w:hAnsi="Arial" w:cs="Arial"/>
                <w:lang w:val="en-AU"/>
              </w:rPr>
              <w:t>Penicillin</w:t>
            </w:r>
          </w:p>
        </w:tc>
        <w:tc>
          <w:tcPr>
            <w:tcW w:w="2599" w:type="dxa"/>
            <w:noWrap/>
            <w:hideMark/>
          </w:tcPr>
          <w:p w14:paraId="73DFC850"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AU"/>
              </w:rPr>
            </w:pPr>
            <w:r w:rsidRPr="00CB76B2">
              <w:rPr>
                <w:rFonts w:ascii="Arial" w:hAnsi="Arial" w:cs="Arial"/>
                <w:b/>
                <w:bCs/>
                <w:lang w:val="en-AU"/>
              </w:rPr>
              <w:t>78</w:t>
            </w:r>
          </w:p>
        </w:tc>
        <w:tc>
          <w:tcPr>
            <w:tcW w:w="1461" w:type="dxa"/>
            <w:noWrap/>
            <w:hideMark/>
          </w:tcPr>
          <w:p w14:paraId="6B149F45"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AU"/>
              </w:rPr>
            </w:pPr>
            <w:r w:rsidRPr="00CB76B2">
              <w:rPr>
                <w:rFonts w:ascii="Arial" w:hAnsi="Arial" w:cs="Arial"/>
                <w:b/>
                <w:bCs/>
                <w:lang w:val="en-AU"/>
              </w:rPr>
              <w:t>36.3%</w:t>
            </w:r>
          </w:p>
        </w:tc>
      </w:tr>
      <w:tr w:rsidR="00F174B4" w:rsidRPr="00CB76B2" w14:paraId="2B072404" w14:textId="77777777" w:rsidTr="0096114B">
        <w:trPr>
          <w:trHeight w:val="259"/>
        </w:trPr>
        <w:tc>
          <w:tcPr>
            <w:cnfStyle w:val="001000000000" w:firstRow="0" w:lastRow="0" w:firstColumn="1" w:lastColumn="0" w:oddVBand="0" w:evenVBand="0" w:oddHBand="0" w:evenHBand="0" w:firstRowFirstColumn="0" w:firstRowLastColumn="0" w:lastRowFirstColumn="0" w:lastRowLastColumn="0"/>
            <w:tcW w:w="4811" w:type="dxa"/>
            <w:hideMark/>
          </w:tcPr>
          <w:p w14:paraId="52CB4BF5" w14:textId="77777777" w:rsidR="00F174B4" w:rsidRPr="00CB76B2" w:rsidRDefault="00F174B4" w:rsidP="00DF10F8">
            <w:pPr>
              <w:pStyle w:val="ListParagraph"/>
              <w:numPr>
                <w:ilvl w:val="0"/>
                <w:numId w:val="31"/>
              </w:numPr>
              <w:rPr>
                <w:rFonts w:ascii="Arial" w:hAnsi="Arial" w:cs="Arial"/>
                <w:b w:val="0"/>
                <w:bCs w:val="0"/>
              </w:rPr>
            </w:pPr>
            <w:r w:rsidRPr="00CB76B2">
              <w:rPr>
                <w:rFonts w:ascii="Arial" w:hAnsi="Arial" w:cs="Arial"/>
                <w:b w:val="0"/>
                <w:bCs w:val="0"/>
              </w:rPr>
              <w:t>Amoxycillin</w:t>
            </w:r>
          </w:p>
        </w:tc>
        <w:tc>
          <w:tcPr>
            <w:tcW w:w="2599" w:type="dxa"/>
            <w:noWrap/>
            <w:hideMark/>
          </w:tcPr>
          <w:p w14:paraId="5C2DCF78"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AU"/>
              </w:rPr>
            </w:pPr>
            <w:r w:rsidRPr="00CB76B2">
              <w:rPr>
                <w:rFonts w:ascii="Arial" w:hAnsi="Arial" w:cs="Arial"/>
                <w:lang w:val="en-AU"/>
              </w:rPr>
              <w:t>25</w:t>
            </w:r>
          </w:p>
        </w:tc>
        <w:tc>
          <w:tcPr>
            <w:tcW w:w="1461" w:type="dxa"/>
            <w:noWrap/>
            <w:hideMark/>
          </w:tcPr>
          <w:p w14:paraId="647D03C9"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AU"/>
              </w:rPr>
            </w:pPr>
            <w:r w:rsidRPr="00CB76B2">
              <w:rPr>
                <w:rFonts w:ascii="Arial" w:hAnsi="Arial" w:cs="Arial"/>
                <w:lang w:val="en-AU"/>
              </w:rPr>
              <w:t>32.1%</w:t>
            </w:r>
          </w:p>
        </w:tc>
      </w:tr>
      <w:tr w:rsidR="00F174B4" w:rsidRPr="00CB76B2" w14:paraId="18FC1392" w14:textId="77777777" w:rsidTr="0096114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4811" w:type="dxa"/>
            <w:hideMark/>
          </w:tcPr>
          <w:p w14:paraId="4BFD79CE" w14:textId="77777777" w:rsidR="00F174B4" w:rsidRPr="00CB76B2" w:rsidRDefault="00F174B4" w:rsidP="00DF10F8">
            <w:pPr>
              <w:pStyle w:val="ListParagraph"/>
              <w:numPr>
                <w:ilvl w:val="0"/>
                <w:numId w:val="31"/>
              </w:numPr>
              <w:rPr>
                <w:rFonts w:ascii="Arial" w:hAnsi="Arial" w:cs="Arial"/>
                <w:b w:val="0"/>
                <w:bCs w:val="0"/>
              </w:rPr>
            </w:pPr>
            <w:r w:rsidRPr="00CB76B2">
              <w:rPr>
                <w:rFonts w:ascii="Arial" w:hAnsi="Arial" w:cs="Arial"/>
                <w:b w:val="0"/>
                <w:bCs w:val="0"/>
              </w:rPr>
              <w:t>Ampicillin</w:t>
            </w:r>
          </w:p>
        </w:tc>
        <w:tc>
          <w:tcPr>
            <w:tcW w:w="2599" w:type="dxa"/>
            <w:noWrap/>
            <w:hideMark/>
          </w:tcPr>
          <w:p w14:paraId="5636B132"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AU"/>
              </w:rPr>
            </w:pPr>
            <w:r w:rsidRPr="00CB76B2">
              <w:rPr>
                <w:rFonts w:ascii="Arial" w:hAnsi="Arial" w:cs="Arial"/>
                <w:lang w:val="en-AU"/>
              </w:rPr>
              <w:t>15</w:t>
            </w:r>
          </w:p>
        </w:tc>
        <w:tc>
          <w:tcPr>
            <w:tcW w:w="1461" w:type="dxa"/>
            <w:noWrap/>
            <w:hideMark/>
          </w:tcPr>
          <w:p w14:paraId="0B38B172"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AU"/>
              </w:rPr>
            </w:pPr>
            <w:r w:rsidRPr="00CB76B2">
              <w:rPr>
                <w:rFonts w:ascii="Arial" w:hAnsi="Arial" w:cs="Arial"/>
                <w:lang w:val="en-AU"/>
              </w:rPr>
              <w:t>19.2%</w:t>
            </w:r>
          </w:p>
        </w:tc>
      </w:tr>
      <w:tr w:rsidR="00F174B4" w:rsidRPr="00CB76B2" w14:paraId="33F6D57A" w14:textId="77777777" w:rsidTr="0096114B">
        <w:trPr>
          <w:trHeight w:val="242"/>
        </w:trPr>
        <w:tc>
          <w:tcPr>
            <w:cnfStyle w:val="001000000000" w:firstRow="0" w:lastRow="0" w:firstColumn="1" w:lastColumn="0" w:oddVBand="0" w:evenVBand="0" w:oddHBand="0" w:evenHBand="0" w:firstRowFirstColumn="0" w:firstRowLastColumn="0" w:lastRowFirstColumn="0" w:lastRowLastColumn="0"/>
            <w:tcW w:w="4811" w:type="dxa"/>
            <w:hideMark/>
          </w:tcPr>
          <w:p w14:paraId="19878183" w14:textId="77777777" w:rsidR="00F174B4" w:rsidRPr="00CB76B2" w:rsidRDefault="00F174B4" w:rsidP="00DF10F8">
            <w:pPr>
              <w:pStyle w:val="ListParagraph"/>
              <w:numPr>
                <w:ilvl w:val="0"/>
                <w:numId w:val="31"/>
              </w:numPr>
              <w:rPr>
                <w:rFonts w:ascii="Arial" w:hAnsi="Arial" w:cs="Arial"/>
                <w:b w:val="0"/>
                <w:bCs w:val="0"/>
              </w:rPr>
            </w:pPr>
            <w:r w:rsidRPr="00CB76B2">
              <w:rPr>
                <w:rFonts w:ascii="Arial" w:hAnsi="Arial" w:cs="Arial"/>
                <w:b w:val="0"/>
                <w:bCs w:val="0"/>
              </w:rPr>
              <w:t>Benzylpenicillin</w:t>
            </w:r>
          </w:p>
        </w:tc>
        <w:tc>
          <w:tcPr>
            <w:tcW w:w="2599" w:type="dxa"/>
            <w:noWrap/>
            <w:hideMark/>
          </w:tcPr>
          <w:p w14:paraId="7E803E47"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AU"/>
              </w:rPr>
            </w:pPr>
            <w:r w:rsidRPr="00CB76B2">
              <w:rPr>
                <w:rFonts w:ascii="Arial" w:hAnsi="Arial" w:cs="Arial"/>
                <w:lang w:val="en-AU"/>
              </w:rPr>
              <w:t>38</w:t>
            </w:r>
          </w:p>
        </w:tc>
        <w:tc>
          <w:tcPr>
            <w:tcW w:w="1461" w:type="dxa"/>
            <w:noWrap/>
            <w:hideMark/>
          </w:tcPr>
          <w:p w14:paraId="18E212C5"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AU"/>
              </w:rPr>
            </w:pPr>
            <w:r w:rsidRPr="00CB76B2">
              <w:rPr>
                <w:rFonts w:ascii="Arial" w:hAnsi="Arial" w:cs="Arial"/>
                <w:lang w:val="en-AU"/>
              </w:rPr>
              <w:t>48.7%</w:t>
            </w:r>
          </w:p>
        </w:tc>
      </w:tr>
      <w:tr w:rsidR="00F174B4" w:rsidRPr="00CB76B2" w14:paraId="22B1EC74" w14:textId="77777777" w:rsidTr="0096114B">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4811" w:type="dxa"/>
            <w:hideMark/>
          </w:tcPr>
          <w:p w14:paraId="1F686EDB" w14:textId="77777777" w:rsidR="00F174B4" w:rsidRPr="00CB76B2" w:rsidRDefault="00F174B4" w:rsidP="00DF10F8">
            <w:pPr>
              <w:rPr>
                <w:rFonts w:ascii="Arial" w:hAnsi="Arial" w:cs="Arial"/>
                <w:lang w:val="en-AU"/>
              </w:rPr>
            </w:pPr>
            <w:r w:rsidRPr="00CB76B2">
              <w:rPr>
                <w:rFonts w:ascii="Arial" w:hAnsi="Arial" w:cs="Arial"/>
                <w:lang w:val="en-AU"/>
              </w:rPr>
              <w:t>Penicillins+ Beta lactamase inhibitor</w:t>
            </w:r>
          </w:p>
        </w:tc>
        <w:tc>
          <w:tcPr>
            <w:tcW w:w="2599" w:type="dxa"/>
            <w:noWrap/>
            <w:hideMark/>
          </w:tcPr>
          <w:p w14:paraId="0471909E"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AU"/>
              </w:rPr>
            </w:pPr>
            <w:r w:rsidRPr="00CB76B2">
              <w:rPr>
                <w:rFonts w:ascii="Arial" w:hAnsi="Arial" w:cs="Arial"/>
                <w:b/>
                <w:bCs/>
                <w:lang w:val="en-AU"/>
              </w:rPr>
              <w:t>102</w:t>
            </w:r>
          </w:p>
        </w:tc>
        <w:tc>
          <w:tcPr>
            <w:tcW w:w="1461" w:type="dxa"/>
            <w:noWrap/>
            <w:hideMark/>
          </w:tcPr>
          <w:p w14:paraId="13C5B4B3"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AU"/>
              </w:rPr>
            </w:pPr>
            <w:r w:rsidRPr="00CB76B2">
              <w:rPr>
                <w:rFonts w:ascii="Arial" w:hAnsi="Arial" w:cs="Arial"/>
                <w:b/>
                <w:bCs/>
                <w:lang w:val="en-AU"/>
              </w:rPr>
              <w:t>47.4%</w:t>
            </w:r>
          </w:p>
        </w:tc>
      </w:tr>
      <w:tr w:rsidR="00F174B4" w:rsidRPr="00CB76B2" w14:paraId="5DE4889B" w14:textId="77777777" w:rsidTr="0096114B">
        <w:trPr>
          <w:trHeight w:val="259"/>
        </w:trPr>
        <w:tc>
          <w:tcPr>
            <w:cnfStyle w:val="001000000000" w:firstRow="0" w:lastRow="0" w:firstColumn="1" w:lastColumn="0" w:oddVBand="0" w:evenVBand="0" w:oddHBand="0" w:evenHBand="0" w:firstRowFirstColumn="0" w:firstRowLastColumn="0" w:lastRowFirstColumn="0" w:lastRowLastColumn="0"/>
            <w:tcW w:w="4811" w:type="dxa"/>
            <w:hideMark/>
          </w:tcPr>
          <w:p w14:paraId="1EC8E52D" w14:textId="77777777" w:rsidR="00F174B4" w:rsidRPr="00CB76B2" w:rsidRDefault="00F174B4" w:rsidP="00DF10F8">
            <w:pPr>
              <w:pStyle w:val="ListParagraph"/>
              <w:numPr>
                <w:ilvl w:val="0"/>
                <w:numId w:val="31"/>
              </w:numPr>
              <w:rPr>
                <w:rFonts w:ascii="Arial" w:hAnsi="Arial" w:cs="Arial"/>
                <w:b w:val="0"/>
                <w:bCs w:val="0"/>
              </w:rPr>
            </w:pPr>
            <w:r w:rsidRPr="00CB76B2">
              <w:rPr>
                <w:rFonts w:ascii="Arial" w:hAnsi="Arial" w:cs="Arial"/>
                <w:b w:val="0"/>
                <w:bCs w:val="0"/>
              </w:rPr>
              <w:t>Amoxycillin + Clavulanate</w:t>
            </w:r>
          </w:p>
        </w:tc>
        <w:tc>
          <w:tcPr>
            <w:tcW w:w="2599" w:type="dxa"/>
            <w:noWrap/>
            <w:hideMark/>
          </w:tcPr>
          <w:p w14:paraId="1C0CAA52"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AU"/>
              </w:rPr>
            </w:pPr>
            <w:r w:rsidRPr="00CB76B2">
              <w:rPr>
                <w:rFonts w:ascii="Arial" w:hAnsi="Arial" w:cs="Arial"/>
                <w:lang w:val="en-AU"/>
              </w:rPr>
              <w:t>42</w:t>
            </w:r>
          </w:p>
        </w:tc>
        <w:tc>
          <w:tcPr>
            <w:tcW w:w="1461" w:type="dxa"/>
            <w:noWrap/>
            <w:hideMark/>
          </w:tcPr>
          <w:p w14:paraId="2CEEBD65"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AU"/>
              </w:rPr>
            </w:pPr>
            <w:r w:rsidRPr="00CB76B2">
              <w:rPr>
                <w:rFonts w:ascii="Arial" w:hAnsi="Arial" w:cs="Arial"/>
                <w:lang w:val="en-AU"/>
              </w:rPr>
              <w:t>41.2%</w:t>
            </w:r>
          </w:p>
        </w:tc>
      </w:tr>
      <w:tr w:rsidR="00F174B4" w:rsidRPr="00CB76B2" w14:paraId="7D146E4B" w14:textId="77777777" w:rsidTr="0096114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4811" w:type="dxa"/>
            <w:hideMark/>
          </w:tcPr>
          <w:p w14:paraId="23599600" w14:textId="77777777" w:rsidR="00F174B4" w:rsidRPr="00CB76B2" w:rsidRDefault="00F174B4" w:rsidP="00DF10F8">
            <w:pPr>
              <w:pStyle w:val="ListParagraph"/>
              <w:numPr>
                <w:ilvl w:val="0"/>
                <w:numId w:val="31"/>
              </w:numPr>
              <w:rPr>
                <w:rFonts w:ascii="Arial" w:hAnsi="Arial" w:cs="Arial"/>
                <w:b w:val="0"/>
                <w:bCs w:val="0"/>
              </w:rPr>
            </w:pPr>
            <w:r w:rsidRPr="00CB76B2">
              <w:rPr>
                <w:rFonts w:ascii="Arial" w:hAnsi="Arial" w:cs="Arial"/>
                <w:b w:val="0"/>
                <w:bCs w:val="0"/>
              </w:rPr>
              <w:t>Piperacillin + tazobactam</w:t>
            </w:r>
          </w:p>
        </w:tc>
        <w:tc>
          <w:tcPr>
            <w:tcW w:w="2599" w:type="dxa"/>
            <w:noWrap/>
            <w:hideMark/>
          </w:tcPr>
          <w:p w14:paraId="3EDC42DC"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AU"/>
              </w:rPr>
            </w:pPr>
            <w:r w:rsidRPr="00CB76B2">
              <w:rPr>
                <w:rFonts w:ascii="Arial" w:hAnsi="Arial" w:cs="Arial"/>
                <w:lang w:val="en-AU"/>
              </w:rPr>
              <w:t>60</w:t>
            </w:r>
          </w:p>
        </w:tc>
        <w:tc>
          <w:tcPr>
            <w:tcW w:w="1461" w:type="dxa"/>
            <w:noWrap/>
            <w:hideMark/>
          </w:tcPr>
          <w:p w14:paraId="22FDC8FE"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AU"/>
              </w:rPr>
            </w:pPr>
            <w:r w:rsidRPr="00CB76B2">
              <w:rPr>
                <w:rFonts w:ascii="Arial" w:hAnsi="Arial" w:cs="Arial"/>
                <w:lang w:val="en-AU"/>
              </w:rPr>
              <w:t>58.8%</w:t>
            </w:r>
          </w:p>
        </w:tc>
      </w:tr>
      <w:tr w:rsidR="00F174B4" w:rsidRPr="00CB76B2" w14:paraId="2EB720FF" w14:textId="77777777" w:rsidTr="0096114B">
        <w:trPr>
          <w:trHeight w:val="259"/>
        </w:trPr>
        <w:tc>
          <w:tcPr>
            <w:cnfStyle w:val="001000000000" w:firstRow="0" w:lastRow="0" w:firstColumn="1" w:lastColumn="0" w:oddVBand="0" w:evenVBand="0" w:oddHBand="0" w:evenHBand="0" w:firstRowFirstColumn="0" w:firstRowLastColumn="0" w:lastRowFirstColumn="0" w:lastRowLastColumn="0"/>
            <w:tcW w:w="4811" w:type="dxa"/>
            <w:hideMark/>
          </w:tcPr>
          <w:p w14:paraId="13D83207" w14:textId="77777777" w:rsidR="00F174B4" w:rsidRPr="00CB76B2" w:rsidRDefault="00F174B4" w:rsidP="00DF10F8">
            <w:pPr>
              <w:rPr>
                <w:rFonts w:ascii="Arial" w:hAnsi="Arial" w:cs="Arial"/>
                <w:b w:val="0"/>
                <w:bCs w:val="0"/>
                <w:lang w:val="en-AU"/>
              </w:rPr>
            </w:pPr>
            <w:r w:rsidRPr="00CB76B2">
              <w:rPr>
                <w:rFonts w:ascii="Arial" w:hAnsi="Arial" w:cs="Arial"/>
                <w:lang w:val="en-AU"/>
              </w:rPr>
              <w:t xml:space="preserve">Aminoglycosides </w:t>
            </w:r>
            <w:r w:rsidRPr="00CB76B2">
              <w:rPr>
                <w:rFonts w:ascii="Arial" w:hAnsi="Arial" w:cs="Arial"/>
                <w:b w:val="0"/>
                <w:bCs w:val="0"/>
                <w:lang w:val="en-AU"/>
              </w:rPr>
              <w:t>- Gentamicin</w:t>
            </w:r>
          </w:p>
        </w:tc>
        <w:tc>
          <w:tcPr>
            <w:tcW w:w="2599" w:type="dxa"/>
            <w:noWrap/>
            <w:hideMark/>
          </w:tcPr>
          <w:p w14:paraId="6803F6E7"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AU"/>
              </w:rPr>
            </w:pPr>
            <w:r w:rsidRPr="00CB76B2">
              <w:rPr>
                <w:rFonts w:ascii="Arial" w:hAnsi="Arial" w:cs="Arial"/>
                <w:lang w:val="en-AU"/>
              </w:rPr>
              <w:t>28</w:t>
            </w:r>
          </w:p>
        </w:tc>
        <w:tc>
          <w:tcPr>
            <w:tcW w:w="1461" w:type="dxa"/>
            <w:noWrap/>
            <w:hideMark/>
          </w:tcPr>
          <w:p w14:paraId="7B23FD3E"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AU"/>
              </w:rPr>
            </w:pPr>
            <w:r w:rsidRPr="00CB76B2">
              <w:rPr>
                <w:rFonts w:ascii="Arial" w:hAnsi="Arial" w:cs="Arial"/>
                <w:lang w:val="en-AU"/>
              </w:rPr>
              <w:t>15.7%</w:t>
            </w:r>
          </w:p>
        </w:tc>
      </w:tr>
      <w:tr w:rsidR="00F174B4" w:rsidRPr="00CB76B2" w14:paraId="482F5D81" w14:textId="77777777" w:rsidTr="0096114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4811" w:type="dxa"/>
            <w:hideMark/>
          </w:tcPr>
          <w:p w14:paraId="427998A6" w14:textId="77777777" w:rsidR="00F174B4" w:rsidRPr="00CB76B2" w:rsidRDefault="00F174B4" w:rsidP="00DF10F8">
            <w:pPr>
              <w:rPr>
                <w:rFonts w:ascii="Arial" w:hAnsi="Arial" w:cs="Arial"/>
                <w:lang w:val="en-AU"/>
              </w:rPr>
            </w:pPr>
            <w:r w:rsidRPr="00CB76B2">
              <w:rPr>
                <w:rFonts w:ascii="Arial" w:hAnsi="Arial" w:cs="Arial"/>
                <w:lang w:val="en-AU"/>
              </w:rPr>
              <w:t>Cephalosporins</w:t>
            </w:r>
          </w:p>
        </w:tc>
        <w:tc>
          <w:tcPr>
            <w:tcW w:w="2599" w:type="dxa"/>
            <w:noWrap/>
            <w:hideMark/>
          </w:tcPr>
          <w:p w14:paraId="4DE1F31E"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AU"/>
              </w:rPr>
            </w:pPr>
            <w:r w:rsidRPr="00CB76B2">
              <w:rPr>
                <w:rFonts w:ascii="Arial" w:hAnsi="Arial" w:cs="Arial"/>
                <w:b/>
                <w:bCs/>
                <w:lang w:val="en-AU"/>
              </w:rPr>
              <w:t>179</w:t>
            </w:r>
          </w:p>
        </w:tc>
        <w:tc>
          <w:tcPr>
            <w:tcW w:w="1461" w:type="dxa"/>
            <w:noWrap/>
            <w:hideMark/>
          </w:tcPr>
          <w:p w14:paraId="7038A56E"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AU"/>
              </w:rPr>
            </w:pPr>
            <w:r w:rsidRPr="00CB76B2">
              <w:rPr>
                <w:rFonts w:ascii="Arial" w:hAnsi="Arial" w:cs="Arial"/>
                <w:b/>
                <w:bCs/>
                <w:lang w:val="en-AU"/>
              </w:rPr>
              <w:t>83.3%</w:t>
            </w:r>
          </w:p>
        </w:tc>
      </w:tr>
      <w:tr w:rsidR="00F174B4" w:rsidRPr="00CB76B2" w14:paraId="6B812045" w14:textId="77777777" w:rsidTr="0096114B">
        <w:trPr>
          <w:trHeight w:val="259"/>
        </w:trPr>
        <w:tc>
          <w:tcPr>
            <w:cnfStyle w:val="001000000000" w:firstRow="0" w:lastRow="0" w:firstColumn="1" w:lastColumn="0" w:oddVBand="0" w:evenVBand="0" w:oddHBand="0" w:evenHBand="0" w:firstRowFirstColumn="0" w:firstRowLastColumn="0" w:lastRowFirstColumn="0" w:lastRowLastColumn="0"/>
            <w:tcW w:w="4811" w:type="dxa"/>
            <w:hideMark/>
          </w:tcPr>
          <w:p w14:paraId="5C22F11B" w14:textId="77777777" w:rsidR="00F174B4" w:rsidRPr="00CB76B2" w:rsidRDefault="00F174B4" w:rsidP="00DF10F8">
            <w:pPr>
              <w:pStyle w:val="ListParagraph"/>
              <w:numPr>
                <w:ilvl w:val="0"/>
                <w:numId w:val="31"/>
              </w:numPr>
              <w:rPr>
                <w:rFonts w:ascii="Arial" w:hAnsi="Arial" w:cs="Arial"/>
                <w:b w:val="0"/>
                <w:bCs w:val="0"/>
              </w:rPr>
            </w:pPr>
            <w:r w:rsidRPr="00CB76B2">
              <w:rPr>
                <w:rFonts w:ascii="Arial" w:hAnsi="Arial" w:cs="Arial"/>
                <w:b w:val="0"/>
                <w:bCs w:val="0"/>
              </w:rPr>
              <w:t>Ceftriaxone</w:t>
            </w:r>
          </w:p>
        </w:tc>
        <w:tc>
          <w:tcPr>
            <w:tcW w:w="2599" w:type="dxa"/>
            <w:noWrap/>
            <w:hideMark/>
          </w:tcPr>
          <w:p w14:paraId="43889171"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AU"/>
              </w:rPr>
            </w:pPr>
            <w:r w:rsidRPr="00CB76B2">
              <w:rPr>
                <w:rFonts w:ascii="Arial" w:hAnsi="Arial" w:cs="Arial"/>
                <w:lang w:val="en-AU"/>
              </w:rPr>
              <w:t>155</w:t>
            </w:r>
          </w:p>
        </w:tc>
        <w:tc>
          <w:tcPr>
            <w:tcW w:w="1461" w:type="dxa"/>
            <w:noWrap/>
            <w:hideMark/>
          </w:tcPr>
          <w:p w14:paraId="694086D2"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AU"/>
              </w:rPr>
            </w:pPr>
            <w:r w:rsidRPr="00CB76B2">
              <w:rPr>
                <w:rFonts w:ascii="Arial" w:hAnsi="Arial" w:cs="Arial"/>
                <w:lang w:val="en-AU"/>
              </w:rPr>
              <w:t>86.6%</w:t>
            </w:r>
          </w:p>
        </w:tc>
      </w:tr>
      <w:tr w:rsidR="00F174B4" w:rsidRPr="00CB76B2" w14:paraId="022203D5" w14:textId="77777777" w:rsidTr="0096114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4811" w:type="dxa"/>
            <w:hideMark/>
          </w:tcPr>
          <w:p w14:paraId="53BFEC2E" w14:textId="77777777" w:rsidR="00F174B4" w:rsidRPr="00CB76B2" w:rsidRDefault="00F174B4" w:rsidP="00DF10F8">
            <w:pPr>
              <w:pStyle w:val="ListParagraph"/>
              <w:numPr>
                <w:ilvl w:val="0"/>
                <w:numId w:val="31"/>
              </w:numPr>
              <w:rPr>
                <w:rFonts w:ascii="Arial" w:hAnsi="Arial" w:cs="Arial"/>
                <w:b w:val="0"/>
                <w:bCs w:val="0"/>
              </w:rPr>
            </w:pPr>
            <w:r w:rsidRPr="00CB76B2">
              <w:rPr>
                <w:rFonts w:ascii="Arial" w:hAnsi="Arial" w:cs="Arial"/>
                <w:b w:val="0"/>
                <w:bCs w:val="0"/>
              </w:rPr>
              <w:t>Cefalexin</w:t>
            </w:r>
          </w:p>
        </w:tc>
        <w:tc>
          <w:tcPr>
            <w:tcW w:w="2599" w:type="dxa"/>
            <w:noWrap/>
            <w:hideMark/>
          </w:tcPr>
          <w:p w14:paraId="04D476F5"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AU"/>
              </w:rPr>
            </w:pPr>
            <w:r w:rsidRPr="00CB76B2">
              <w:rPr>
                <w:rFonts w:ascii="Arial" w:hAnsi="Arial" w:cs="Arial"/>
                <w:lang w:val="en-AU"/>
              </w:rPr>
              <w:t>6</w:t>
            </w:r>
          </w:p>
        </w:tc>
        <w:tc>
          <w:tcPr>
            <w:tcW w:w="1461" w:type="dxa"/>
            <w:noWrap/>
            <w:hideMark/>
          </w:tcPr>
          <w:p w14:paraId="65E44B1A"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AU"/>
              </w:rPr>
            </w:pPr>
            <w:r w:rsidRPr="00CB76B2">
              <w:rPr>
                <w:rFonts w:ascii="Arial" w:hAnsi="Arial" w:cs="Arial"/>
                <w:lang w:val="en-AU"/>
              </w:rPr>
              <w:t>3.4%</w:t>
            </w:r>
          </w:p>
        </w:tc>
      </w:tr>
      <w:tr w:rsidR="00F174B4" w:rsidRPr="00CB76B2" w14:paraId="3EF500E6" w14:textId="77777777" w:rsidTr="0096114B">
        <w:trPr>
          <w:trHeight w:val="259"/>
        </w:trPr>
        <w:tc>
          <w:tcPr>
            <w:cnfStyle w:val="001000000000" w:firstRow="0" w:lastRow="0" w:firstColumn="1" w:lastColumn="0" w:oddVBand="0" w:evenVBand="0" w:oddHBand="0" w:evenHBand="0" w:firstRowFirstColumn="0" w:firstRowLastColumn="0" w:lastRowFirstColumn="0" w:lastRowLastColumn="0"/>
            <w:tcW w:w="4811" w:type="dxa"/>
            <w:hideMark/>
          </w:tcPr>
          <w:p w14:paraId="6DF9BE9E" w14:textId="77777777" w:rsidR="00F174B4" w:rsidRPr="00CB76B2" w:rsidRDefault="00F174B4" w:rsidP="00DF10F8">
            <w:pPr>
              <w:pStyle w:val="ListParagraph"/>
              <w:numPr>
                <w:ilvl w:val="0"/>
                <w:numId w:val="31"/>
              </w:numPr>
              <w:rPr>
                <w:rFonts w:ascii="Arial" w:hAnsi="Arial" w:cs="Arial"/>
                <w:b w:val="0"/>
                <w:bCs w:val="0"/>
              </w:rPr>
            </w:pPr>
            <w:r w:rsidRPr="00CB76B2">
              <w:rPr>
                <w:rFonts w:ascii="Arial" w:hAnsi="Arial" w:cs="Arial"/>
                <w:b w:val="0"/>
                <w:bCs w:val="0"/>
              </w:rPr>
              <w:t>Cefazolin</w:t>
            </w:r>
          </w:p>
        </w:tc>
        <w:tc>
          <w:tcPr>
            <w:tcW w:w="2599" w:type="dxa"/>
            <w:noWrap/>
            <w:hideMark/>
          </w:tcPr>
          <w:p w14:paraId="2112B51B"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AU"/>
              </w:rPr>
            </w:pPr>
            <w:r w:rsidRPr="00CB76B2">
              <w:rPr>
                <w:rFonts w:ascii="Arial" w:hAnsi="Arial" w:cs="Arial"/>
                <w:lang w:val="en-AU"/>
              </w:rPr>
              <w:t>16</w:t>
            </w:r>
          </w:p>
        </w:tc>
        <w:tc>
          <w:tcPr>
            <w:tcW w:w="1461" w:type="dxa"/>
            <w:noWrap/>
            <w:hideMark/>
          </w:tcPr>
          <w:p w14:paraId="65BA8108"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AU"/>
              </w:rPr>
            </w:pPr>
            <w:r w:rsidRPr="00CB76B2">
              <w:rPr>
                <w:rFonts w:ascii="Arial" w:hAnsi="Arial" w:cs="Arial"/>
                <w:lang w:val="en-AU"/>
              </w:rPr>
              <w:t>8.9%</w:t>
            </w:r>
          </w:p>
        </w:tc>
      </w:tr>
      <w:tr w:rsidR="00F174B4" w:rsidRPr="00CB76B2" w14:paraId="0FD6F1A8" w14:textId="77777777" w:rsidTr="0096114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4811" w:type="dxa"/>
            <w:hideMark/>
          </w:tcPr>
          <w:p w14:paraId="58304E19" w14:textId="77777777" w:rsidR="00F174B4" w:rsidRPr="00CB76B2" w:rsidRDefault="00F174B4" w:rsidP="00DF10F8">
            <w:pPr>
              <w:pStyle w:val="ListParagraph"/>
              <w:numPr>
                <w:ilvl w:val="0"/>
                <w:numId w:val="31"/>
              </w:numPr>
              <w:rPr>
                <w:rFonts w:ascii="Arial" w:hAnsi="Arial" w:cs="Arial"/>
                <w:b w:val="0"/>
                <w:bCs w:val="0"/>
              </w:rPr>
            </w:pPr>
            <w:r w:rsidRPr="00CB76B2">
              <w:rPr>
                <w:rFonts w:ascii="Arial" w:hAnsi="Arial" w:cs="Arial"/>
                <w:b w:val="0"/>
                <w:bCs w:val="0"/>
              </w:rPr>
              <w:t>Cefuroxime</w:t>
            </w:r>
          </w:p>
        </w:tc>
        <w:tc>
          <w:tcPr>
            <w:tcW w:w="2599" w:type="dxa"/>
            <w:noWrap/>
            <w:hideMark/>
          </w:tcPr>
          <w:p w14:paraId="5030E70E"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AU"/>
              </w:rPr>
            </w:pPr>
            <w:r w:rsidRPr="00CB76B2">
              <w:rPr>
                <w:rFonts w:ascii="Arial" w:hAnsi="Arial" w:cs="Arial"/>
                <w:lang w:val="en-AU"/>
              </w:rPr>
              <w:t>2</w:t>
            </w:r>
          </w:p>
        </w:tc>
        <w:tc>
          <w:tcPr>
            <w:tcW w:w="1461" w:type="dxa"/>
            <w:noWrap/>
            <w:hideMark/>
          </w:tcPr>
          <w:p w14:paraId="7F1CD2FB"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AU"/>
              </w:rPr>
            </w:pPr>
            <w:r w:rsidRPr="00CB76B2">
              <w:rPr>
                <w:rFonts w:ascii="Arial" w:hAnsi="Arial" w:cs="Arial"/>
                <w:lang w:val="en-AU"/>
              </w:rPr>
              <w:t>1.1%</w:t>
            </w:r>
          </w:p>
        </w:tc>
      </w:tr>
      <w:tr w:rsidR="00F174B4" w:rsidRPr="00CB76B2" w14:paraId="77D34D12" w14:textId="77777777" w:rsidTr="0096114B">
        <w:trPr>
          <w:trHeight w:val="259"/>
        </w:trPr>
        <w:tc>
          <w:tcPr>
            <w:cnfStyle w:val="001000000000" w:firstRow="0" w:lastRow="0" w:firstColumn="1" w:lastColumn="0" w:oddVBand="0" w:evenVBand="0" w:oddHBand="0" w:evenHBand="0" w:firstRowFirstColumn="0" w:firstRowLastColumn="0" w:lastRowFirstColumn="0" w:lastRowLastColumn="0"/>
            <w:tcW w:w="4811" w:type="dxa"/>
            <w:hideMark/>
          </w:tcPr>
          <w:p w14:paraId="440160EB" w14:textId="77777777" w:rsidR="00F174B4" w:rsidRPr="00CB76B2" w:rsidRDefault="00F174B4" w:rsidP="00DF10F8">
            <w:pPr>
              <w:rPr>
                <w:rFonts w:ascii="Arial" w:hAnsi="Arial" w:cs="Arial"/>
                <w:lang w:val="en-AU"/>
              </w:rPr>
            </w:pPr>
            <w:r w:rsidRPr="00CB76B2">
              <w:rPr>
                <w:rFonts w:ascii="Arial" w:hAnsi="Arial" w:cs="Arial"/>
                <w:lang w:val="en-AU"/>
              </w:rPr>
              <w:t>Glycopeptide</w:t>
            </w:r>
          </w:p>
        </w:tc>
        <w:tc>
          <w:tcPr>
            <w:tcW w:w="2599" w:type="dxa"/>
            <w:noWrap/>
            <w:hideMark/>
          </w:tcPr>
          <w:p w14:paraId="03EFFBA1"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lang w:val="en-AU"/>
              </w:rPr>
            </w:pPr>
            <w:r w:rsidRPr="00CB76B2">
              <w:rPr>
                <w:rFonts w:ascii="Arial" w:hAnsi="Arial" w:cs="Arial"/>
                <w:b/>
                <w:bCs/>
                <w:lang w:val="en-AU"/>
              </w:rPr>
              <w:t>27</w:t>
            </w:r>
          </w:p>
        </w:tc>
        <w:tc>
          <w:tcPr>
            <w:tcW w:w="1461" w:type="dxa"/>
            <w:noWrap/>
            <w:hideMark/>
          </w:tcPr>
          <w:p w14:paraId="28950451"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lang w:val="en-AU"/>
              </w:rPr>
            </w:pPr>
            <w:r w:rsidRPr="00CB76B2">
              <w:rPr>
                <w:rFonts w:ascii="Arial" w:hAnsi="Arial" w:cs="Arial"/>
                <w:b/>
                <w:bCs/>
                <w:lang w:val="en-AU"/>
              </w:rPr>
              <w:t>12.6%</w:t>
            </w:r>
          </w:p>
        </w:tc>
      </w:tr>
      <w:tr w:rsidR="00F174B4" w:rsidRPr="00CB76B2" w14:paraId="1DD64445" w14:textId="77777777" w:rsidTr="0096114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4811" w:type="dxa"/>
            <w:noWrap/>
            <w:hideMark/>
          </w:tcPr>
          <w:p w14:paraId="0040ADD8" w14:textId="77777777" w:rsidR="00F174B4" w:rsidRPr="00CB76B2" w:rsidRDefault="00F174B4" w:rsidP="00DF10F8">
            <w:pPr>
              <w:pStyle w:val="ListParagraph"/>
              <w:numPr>
                <w:ilvl w:val="0"/>
                <w:numId w:val="31"/>
              </w:numPr>
              <w:rPr>
                <w:rFonts w:ascii="Arial" w:hAnsi="Arial" w:cs="Arial"/>
                <w:b w:val="0"/>
                <w:bCs w:val="0"/>
              </w:rPr>
            </w:pPr>
            <w:r w:rsidRPr="00CB76B2">
              <w:rPr>
                <w:rFonts w:ascii="Arial" w:hAnsi="Arial" w:cs="Arial"/>
                <w:b w:val="0"/>
                <w:bCs w:val="0"/>
              </w:rPr>
              <w:t>Meropenem</w:t>
            </w:r>
          </w:p>
        </w:tc>
        <w:tc>
          <w:tcPr>
            <w:tcW w:w="2599" w:type="dxa"/>
            <w:noWrap/>
            <w:hideMark/>
          </w:tcPr>
          <w:p w14:paraId="4C59E626"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AU"/>
              </w:rPr>
            </w:pPr>
            <w:r w:rsidRPr="00CB76B2">
              <w:rPr>
                <w:rFonts w:ascii="Arial" w:hAnsi="Arial" w:cs="Arial"/>
                <w:lang w:val="en-AU"/>
              </w:rPr>
              <w:t>13</w:t>
            </w:r>
          </w:p>
        </w:tc>
        <w:tc>
          <w:tcPr>
            <w:tcW w:w="1461" w:type="dxa"/>
            <w:noWrap/>
            <w:hideMark/>
          </w:tcPr>
          <w:p w14:paraId="2FDF1FDE"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AU"/>
              </w:rPr>
            </w:pPr>
            <w:r w:rsidRPr="00CB76B2">
              <w:rPr>
                <w:rFonts w:ascii="Arial" w:hAnsi="Arial" w:cs="Arial"/>
                <w:lang w:val="en-AU"/>
              </w:rPr>
              <w:t>48.1%</w:t>
            </w:r>
          </w:p>
        </w:tc>
      </w:tr>
      <w:tr w:rsidR="00F174B4" w:rsidRPr="00CB76B2" w14:paraId="4AAB16D7" w14:textId="77777777" w:rsidTr="0096114B">
        <w:trPr>
          <w:trHeight w:val="259"/>
        </w:trPr>
        <w:tc>
          <w:tcPr>
            <w:cnfStyle w:val="001000000000" w:firstRow="0" w:lastRow="0" w:firstColumn="1" w:lastColumn="0" w:oddVBand="0" w:evenVBand="0" w:oddHBand="0" w:evenHBand="0" w:firstRowFirstColumn="0" w:firstRowLastColumn="0" w:lastRowFirstColumn="0" w:lastRowLastColumn="0"/>
            <w:tcW w:w="4811" w:type="dxa"/>
            <w:hideMark/>
          </w:tcPr>
          <w:p w14:paraId="4005BC85" w14:textId="77777777" w:rsidR="00F174B4" w:rsidRPr="00CB76B2" w:rsidRDefault="00F174B4" w:rsidP="00DF10F8">
            <w:pPr>
              <w:pStyle w:val="ListParagraph"/>
              <w:numPr>
                <w:ilvl w:val="0"/>
                <w:numId w:val="31"/>
              </w:numPr>
              <w:rPr>
                <w:rFonts w:ascii="Arial" w:hAnsi="Arial" w:cs="Arial"/>
                <w:b w:val="0"/>
                <w:bCs w:val="0"/>
              </w:rPr>
            </w:pPr>
            <w:r w:rsidRPr="00CB76B2">
              <w:rPr>
                <w:rFonts w:ascii="Arial" w:hAnsi="Arial" w:cs="Arial"/>
                <w:b w:val="0"/>
                <w:bCs w:val="0"/>
              </w:rPr>
              <w:t>Vancomycin</w:t>
            </w:r>
          </w:p>
        </w:tc>
        <w:tc>
          <w:tcPr>
            <w:tcW w:w="2599" w:type="dxa"/>
            <w:noWrap/>
            <w:hideMark/>
          </w:tcPr>
          <w:p w14:paraId="371E0FA9"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AU"/>
              </w:rPr>
            </w:pPr>
            <w:r w:rsidRPr="00CB76B2">
              <w:rPr>
                <w:rFonts w:ascii="Arial" w:hAnsi="Arial" w:cs="Arial"/>
                <w:lang w:val="en-AU"/>
              </w:rPr>
              <w:t>14</w:t>
            </w:r>
          </w:p>
        </w:tc>
        <w:tc>
          <w:tcPr>
            <w:tcW w:w="1461" w:type="dxa"/>
            <w:noWrap/>
            <w:hideMark/>
          </w:tcPr>
          <w:p w14:paraId="174B9BF7"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AU"/>
              </w:rPr>
            </w:pPr>
            <w:r w:rsidRPr="00CB76B2">
              <w:rPr>
                <w:rFonts w:ascii="Arial" w:hAnsi="Arial" w:cs="Arial"/>
                <w:lang w:val="en-AU"/>
              </w:rPr>
              <w:t>51.9%</w:t>
            </w:r>
          </w:p>
        </w:tc>
      </w:tr>
      <w:tr w:rsidR="00F174B4" w:rsidRPr="00CB76B2" w14:paraId="7E0E76E2" w14:textId="77777777" w:rsidTr="0096114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4811" w:type="dxa"/>
            <w:hideMark/>
          </w:tcPr>
          <w:p w14:paraId="20981438" w14:textId="77777777" w:rsidR="00F174B4" w:rsidRPr="00CB76B2" w:rsidRDefault="00F174B4" w:rsidP="00DF10F8">
            <w:pPr>
              <w:rPr>
                <w:rFonts w:ascii="Arial" w:hAnsi="Arial" w:cs="Arial"/>
                <w:b w:val="0"/>
                <w:bCs w:val="0"/>
                <w:lang w:val="en-AU"/>
              </w:rPr>
            </w:pPr>
            <w:r w:rsidRPr="00CB76B2">
              <w:rPr>
                <w:rFonts w:ascii="Arial" w:hAnsi="Arial" w:cs="Arial"/>
                <w:lang w:val="en-AU"/>
              </w:rPr>
              <w:t>Macrolide</w:t>
            </w:r>
            <w:r w:rsidRPr="00CB76B2">
              <w:rPr>
                <w:rFonts w:ascii="Arial" w:hAnsi="Arial" w:cs="Arial"/>
                <w:b w:val="0"/>
                <w:bCs w:val="0"/>
                <w:lang w:val="en-AU"/>
              </w:rPr>
              <w:t>- Azithromycin</w:t>
            </w:r>
          </w:p>
        </w:tc>
        <w:tc>
          <w:tcPr>
            <w:tcW w:w="2599" w:type="dxa"/>
            <w:noWrap/>
            <w:hideMark/>
          </w:tcPr>
          <w:p w14:paraId="054C6138"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AU"/>
              </w:rPr>
            </w:pPr>
            <w:r w:rsidRPr="00CB76B2">
              <w:rPr>
                <w:rFonts w:ascii="Arial" w:hAnsi="Arial" w:cs="Arial"/>
                <w:lang w:val="en-AU"/>
              </w:rPr>
              <w:t>18</w:t>
            </w:r>
          </w:p>
        </w:tc>
        <w:tc>
          <w:tcPr>
            <w:tcW w:w="1461" w:type="dxa"/>
            <w:noWrap/>
            <w:hideMark/>
          </w:tcPr>
          <w:p w14:paraId="5E3A4FA6"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AU"/>
              </w:rPr>
            </w:pPr>
            <w:r w:rsidRPr="00CB76B2">
              <w:rPr>
                <w:rFonts w:ascii="Arial" w:hAnsi="Arial" w:cs="Arial"/>
                <w:lang w:val="en-AU"/>
              </w:rPr>
              <w:t>8.4%</w:t>
            </w:r>
          </w:p>
        </w:tc>
      </w:tr>
      <w:tr w:rsidR="00F174B4" w:rsidRPr="00CB76B2" w14:paraId="64D2AADF" w14:textId="77777777" w:rsidTr="0096114B">
        <w:trPr>
          <w:trHeight w:val="259"/>
        </w:trPr>
        <w:tc>
          <w:tcPr>
            <w:cnfStyle w:val="001000000000" w:firstRow="0" w:lastRow="0" w:firstColumn="1" w:lastColumn="0" w:oddVBand="0" w:evenVBand="0" w:oddHBand="0" w:evenHBand="0" w:firstRowFirstColumn="0" w:firstRowLastColumn="0" w:lastRowFirstColumn="0" w:lastRowLastColumn="0"/>
            <w:tcW w:w="4811" w:type="dxa"/>
            <w:hideMark/>
          </w:tcPr>
          <w:p w14:paraId="0BF3A54E" w14:textId="77777777" w:rsidR="00F174B4" w:rsidRPr="00CB76B2" w:rsidRDefault="00F174B4" w:rsidP="00DF10F8">
            <w:pPr>
              <w:rPr>
                <w:rFonts w:ascii="Arial" w:hAnsi="Arial" w:cs="Arial"/>
                <w:lang w:val="en-AU"/>
              </w:rPr>
            </w:pPr>
            <w:r w:rsidRPr="00CB76B2">
              <w:rPr>
                <w:rFonts w:ascii="Arial" w:hAnsi="Arial" w:cs="Arial"/>
                <w:lang w:val="en-AU"/>
              </w:rPr>
              <w:t>Quinolones</w:t>
            </w:r>
          </w:p>
        </w:tc>
        <w:tc>
          <w:tcPr>
            <w:tcW w:w="2599" w:type="dxa"/>
            <w:noWrap/>
            <w:hideMark/>
          </w:tcPr>
          <w:p w14:paraId="1D1955B7"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lang w:val="en-AU"/>
              </w:rPr>
            </w:pPr>
            <w:r w:rsidRPr="00CB76B2">
              <w:rPr>
                <w:rFonts w:ascii="Arial" w:hAnsi="Arial" w:cs="Arial"/>
                <w:b/>
                <w:bCs/>
                <w:lang w:val="en-AU"/>
              </w:rPr>
              <w:t>51</w:t>
            </w:r>
          </w:p>
        </w:tc>
        <w:tc>
          <w:tcPr>
            <w:tcW w:w="1461" w:type="dxa"/>
            <w:noWrap/>
            <w:hideMark/>
          </w:tcPr>
          <w:p w14:paraId="6FF9FFAE"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lang w:val="en-AU"/>
              </w:rPr>
            </w:pPr>
            <w:r w:rsidRPr="00CB76B2">
              <w:rPr>
                <w:rFonts w:ascii="Arial" w:hAnsi="Arial" w:cs="Arial"/>
                <w:b/>
                <w:bCs/>
                <w:lang w:val="en-AU"/>
              </w:rPr>
              <w:t>23.7%</w:t>
            </w:r>
          </w:p>
        </w:tc>
      </w:tr>
      <w:tr w:rsidR="00F174B4" w:rsidRPr="00CB76B2" w14:paraId="308AAE14" w14:textId="77777777" w:rsidTr="0096114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4811" w:type="dxa"/>
            <w:hideMark/>
          </w:tcPr>
          <w:p w14:paraId="00F2262D" w14:textId="77777777" w:rsidR="00F174B4" w:rsidRPr="00CB76B2" w:rsidRDefault="00F174B4" w:rsidP="00DF10F8">
            <w:pPr>
              <w:pStyle w:val="ListParagraph"/>
              <w:numPr>
                <w:ilvl w:val="0"/>
                <w:numId w:val="31"/>
              </w:numPr>
              <w:rPr>
                <w:rFonts w:ascii="Arial" w:hAnsi="Arial" w:cs="Arial"/>
                <w:b w:val="0"/>
                <w:bCs w:val="0"/>
              </w:rPr>
            </w:pPr>
            <w:r w:rsidRPr="00CB76B2">
              <w:rPr>
                <w:rFonts w:ascii="Arial" w:hAnsi="Arial" w:cs="Arial"/>
                <w:b w:val="0"/>
                <w:bCs w:val="0"/>
              </w:rPr>
              <w:t>Flucloxacillin</w:t>
            </w:r>
          </w:p>
        </w:tc>
        <w:tc>
          <w:tcPr>
            <w:tcW w:w="2599" w:type="dxa"/>
            <w:noWrap/>
            <w:hideMark/>
          </w:tcPr>
          <w:p w14:paraId="64AF34CF"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AU"/>
              </w:rPr>
            </w:pPr>
            <w:r w:rsidRPr="00CB76B2">
              <w:rPr>
                <w:rFonts w:ascii="Arial" w:hAnsi="Arial" w:cs="Arial"/>
                <w:lang w:val="en-AU"/>
              </w:rPr>
              <w:t>48</w:t>
            </w:r>
          </w:p>
        </w:tc>
        <w:tc>
          <w:tcPr>
            <w:tcW w:w="1461" w:type="dxa"/>
            <w:noWrap/>
            <w:hideMark/>
          </w:tcPr>
          <w:p w14:paraId="3089C656"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AU"/>
              </w:rPr>
            </w:pPr>
            <w:r w:rsidRPr="00CB76B2">
              <w:rPr>
                <w:rFonts w:ascii="Arial" w:hAnsi="Arial" w:cs="Arial"/>
                <w:lang w:val="en-AU"/>
              </w:rPr>
              <w:t>94.1%</w:t>
            </w:r>
          </w:p>
        </w:tc>
      </w:tr>
      <w:tr w:rsidR="00F174B4" w:rsidRPr="00CB76B2" w14:paraId="7AA11499" w14:textId="77777777" w:rsidTr="0096114B">
        <w:trPr>
          <w:trHeight w:val="259"/>
        </w:trPr>
        <w:tc>
          <w:tcPr>
            <w:cnfStyle w:val="001000000000" w:firstRow="0" w:lastRow="0" w:firstColumn="1" w:lastColumn="0" w:oddVBand="0" w:evenVBand="0" w:oddHBand="0" w:evenHBand="0" w:firstRowFirstColumn="0" w:firstRowLastColumn="0" w:lastRowFirstColumn="0" w:lastRowLastColumn="0"/>
            <w:tcW w:w="4811" w:type="dxa"/>
            <w:hideMark/>
          </w:tcPr>
          <w:p w14:paraId="53451120" w14:textId="77777777" w:rsidR="00F174B4" w:rsidRPr="00CB76B2" w:rsidRDefault="00F174B4" w:rsidP="00DF10F8">
            <w:pPr>
              <w:pStyle w:val="ListParagraph"/>
              <w:numPr>
                <w:ilvl w:val="0"/>
                <w:numId w:val="31"/>
              </w:numPr>
              <w:rPr>
                <w:rFonts w:ascii="Arial" w:hAnsi="Arial" w:cs="Arial"/>
                <w:b w:val="0"/>
                <w:bCs w:val="0"/>
              </w:rPr>
            </w:pPr>
            <w:r w:rsidRPr="00CB76B2">
              <w:rPr>
                <w:rFonts w:ascii="Arial" w:hAnsi="Arial" w:cs="Arial"/>
                <w:b w:val="0"/>
                <w:bCs w:val="0"/>
              </w:rPr>
              <w:t>Moxifloxacin</w:t>
            </w:r>
          </w:p>
        </w:tc>
        <w:tc>
          <w:tcPr>
            <w:tcW w:w="2599" w:type="dxa"/>
            <w:noWrap/>
            <w:hideMark/>
          </w:tcPr>
          <w:p w14:paraId="1BAEECFE"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AU"/>
              </w:rPr>
            </w:pPr>
            <w:r w:rsidRPr="00CB76B2">
              <w:rPr>
                <w:rFonts w:ascii="Arial" w:hAnsi="Arial" w:cs="Arial"/>
                <w:lang w:val="en-AU"/>
              </w:rPr>
              <w:t>3</w:t>
            </w:r>
          </w:p>
        </w:tc>
        <w:tc>
          <w:tcPr>
            <w:tcW w:w="1461" w:type="dxa"/>
            <w:noWrap/>
            <w:hideMark/>
          </w:tcPr>
          <w:p w14:paraId="20C68320"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AU"/>
              </w:rPr>
            </w:pPr>
            <w:r w:rsidRPr="00CB76B2">
              <w:rPr>
                <w:rFonts w:ascii="Arial" w:hAnsi="Arial" w:cs="Arial"/>
                <w:lang w:val="en-AU"/>
              </w:rPr>
              <w:t>5.9%</w:t>
            </w:r>
          </w:p>
        </w:tc>
      </w:tr>
      <w:tr w:rsidR="00F174B4" w:rsidRPr="00CB76B2" w14:paraId="25F7D07A" w14:textId="77777777" w:rsidTr="0096114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4811" w:type="dxa"/>
            <w:hideMark/>
          </w:tcPr>
          <w:p w14:paraId="10A037B5" w14:textId="77777777" w:rsidR="00F174B4" w:rsidRPr="00CB76B2" w:rsidRDefault="00F174B4" w:rsidP="00DF10F8">
            <w:pPr>
              <w:rPr>
                <w:rFonts w:ascii="Arial" w:hAnsi="Arial" w:cs="Arial"/>
                <w:b w:val="0"/>
                <w:bCs w:val="0"/>
                <w:lang w:val="en-AU"/>
              </w:rPr>
            </w:pPr>
            <w:proofErr w:type="spellStart"/>
            <w:r w:rsidRPr="00CB76B2">
              <w:rPr>
                <w:rFonts w:ascii="Arial" w:hAnsi="Arial" w:cs="Arial"/>
                <w:lang w:val="en-AU"/>
              </w:rPr>
              <w:t>Sulfonamides</w:t>
            </w:r>
            <w:proofErr w:type="spellEnd"/>
            <w:r w:rsidRPr="00CB76B2">
              <w:rPr>
                <w:rFonts w:ascii="Arial" w:hAnsi="Arial" w:cs="Arial"/>
                <w:lang w:val="en-AU"/>
              </w:rPr>
              <w:t xml:space="preserve"> </w:t>
            </w:r>
            <w:r w:rsidRPr="00CB76B2">
              <w:rPr>
                <w:rFonts w:ascii="Arial" w:hAnsi="Arial" w:cs="Arial"/>
                <w:b w:val="0"/>
                <w:bCs w:val="0"/>
                <w:lang w:val="en-AU"/>
              </w:rPr>
              <w:t>- Trimethoprim</w:t>
            </w:r>
          </w:p>
        </w:tc>
        <w:tc>
          <w:tcPr>
            <w:tcW w:w="2599" w:type="dxa"/>
            <w:noWrap/>
            <w:hideMark/>
          </w:tcPr>
          <w:p w14:paraId="6D85D39F"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AU"/>
              </w:rPr>
            </w:pPr>
            <w:r w:rsidRPr="00CB76B2">
              <w:rPr>
                <w:rFonts w:ascii="Arial" w:hAnsi="Arial" w:cs="Arial"/>
                <w:lang w:val="en-AU"/>
              </w:rPr>
              <w:t>3</w:t>
            </w:r>
          </w:p>
        </w:tc>
        <w:tc>
          <w:tcPr>
            <w:tcW w:w="1461" w:type="dxa"/>
            <w:noWrap/>
            <w:hideMark/>
          </w:tcPr>
          <w:p w14:paraId="421475CB"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AU"/>
              </w:rPr>
            </w:pPr>
            <w:r w:rsidRPr="00CB76B2">
              <w:rPr>
                <w:rFonts w:ascii="Arial" w:hAnsi="Arial" w:cs="Arial"/>
                <w:lang w:val="en-AU"/>
              </w:rPr>
              <w:t>1.4%</w:t>
            </w:r>
          </w:p>
        </w:tc>
      </w:tr>
      <w:tr w:rsidR="00F174B4" w:rsidRPr="00CB76B2" w14:paraId="6932D5DD" w14:textId="77777777" w:rsidTr="0096114B">
        <w:trPr>
          <w:trHeight w:val="259"/>
        </w:trPr>
        <w:tc>
          <w:tcPr>
            <w:cnfStyle w:val="001000000000" w:firstRow="0" w:lastRow="0" w:firstColumn="1" w:lastColumn="0" w:oddVBand="0" w:evenVBand="0" w:oddHBand="0" w:evenHBand="0" w:firstRowFirstColumn="0" w:firstRowLastColumn="0" w:lastRowFirstColumn="0" w:lastRowLastColumn="0"/>
            <w:tcW w:w="4811" w:type="dxa"/>
            <w:hideMark/>
          </w:tcPr>
          <w:p w14:paraId="2F05A918" w14:textId="77777777" w:rsidR="00F174B4" w:rsidRPr="00CB76B2" w:rsidRDefault="00F174B4" w:rsidP="00DF10F8">
            <w:pPr>
              <w:rPr>
                <w:rFonts w:ascii="Arial" w:hAnsi="Arial" w:cs="Arial"/>
                <w:b w:val="0"/>
                <w:bCs w:val="0"/>
                <w:lang w:val="en-AU"/>
              </w:rPr>
            </w:pPr>
            <w:r w:rsidRPr="00CB76B2">
              <w:rPr>
                <w:rFonts w:ascii="Arial" w:hAnsi="Arial" w:cs="Arial"/>
                <w:lang w:val="en-AU"/>
              </w:rPr>
              <w:t>Tetracyclines</w:t>
            </w:r>
            <w:r w:rsidRPr="00CB76B2">
              <w:rPr>
                <w:rFonts w:ascii="Arial" w:hAnsi="Arial" w:cs="Arial"/>
                <w:b w:val="0"/>
                <w:bCs w:val="0"/>
                <w:lang w:val="en-AU"/>
              </w:rPr>
              <w:t xml:space="preserve"> - Doxycycline</w:t>
            </w:r>
          </w:p>
        </w:tc>
        <w:tc>
          <w:tcPr>
            <w:tcW w:w="2599" w:type="dxa"/>
            <w:noWrap/>
            <w:hideMark/>
          </w:tcPr>
          <w:p w14:paraId="0734D038"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AU"/>
              </w:rPr>
            </w:pPr>
            <w:r w:rsidRPr="00CB76B2">
              <w:rPr>
                <w:rFonts w:ascii="Arial" w:hAnsi="Arial" w:cs="Arial"/>
                <w:lang w:val="en-AU"/>
              </w:rPr>
              <w:t>3</w:t>
            </w:r>
          </w:p>
        </w:tc>
        <w:tc>
          <w:tcPr>
            <w:tcW w:w="1461" w:type="dxa"/>
            <w:noWrap/>
            <w:hideMark/>
          </w:tcPr>
          <w:p w14:paraId="1024A74C"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AU"/>
              </w:rPr>
            </w:pPr>
            <w:r w:rsidRPr="00CB76B2">
              <w:rPr>
                <w:rFonts w:ascii="Arial" w:hAnsi="Arial" w:cs="Arial"/>
                <w:lang w:val="en-AU"/>
              </w:rPr>
              <w:t>1.4%</w:t>
            </w:r>
          </w:p>
        </w:tc>
      </w:tr>
      <w:tr w:rsidR="00F174B4" w:rsidRPr="00CB76B2" w14:paraId="2279B613" w14:textId="77777777" w:rsidTr="0096114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4811" w:type="dxa"/>
            <w:hideMark/>
          </w:tcPr>
          <w:p w14:paraId="5E437585" w14:textId="77777777" w:rsidR="00F174B4" w:rsidRPr="00CB76B2" w:rsidRDefault="00F174B4" w:rsidP="00DF10F8">
            <w:pPr>
              <w:rPr>
                <w:rFonts w:ascii="Arial" w:hAnsi="Arial" w:cs="Arial"/>
                <w:b w:val="0"/>
                <w:bCs w:val="0"/>
                <w:lang w:val="en-AU"/>
              </w:rPr>
            </w:pPr>
            <w:r w:rsidRPr="00CB76B2">
              <w:rPr>
                <w:rFonts w:ascii="Arial" w:hAnsi="Arial" w:cs="Arial"/>
                <w:lang w:val="en-AU"/>
              </w:rPr>
              <w:t>Antiviral</w:t>
            </w:r>
            <w:r w:rsidRPr="00CB76B2">
              <w:rPr>
                <w:rFonts w:ascii="Arial" w:hAnsi="Arial" w:cs="Arial"/>
                <w:b w:val="0"/>
                <w:bCs w:val="0"/>
                <w:lang w:val="en-AU"/>
              </w:rPr>
              <w:t xml:space="preserve"> - </w:t>
            </w:r>
            <w:proofErr w:type="spellStart"/>
            <w:r w:rsidRPr="00CB76B2">
              <w:rPr>
                <w:rFonts w:ascii="Arial" w:hAnsi="Arial" w:cs="Arial"/>
                <w:b w:val="0"/>
                <w:bCs w:val="0"/>
                <w:lang w:val="en-AU"/>
              </w:rPr>
              <w:t>Remdesvir</w:t>
            </w:r>
            <w:proofErr w:type="spellEnd"/>
          </w:p>
        </w:tc>
        <w:tc>
          <w:tcPr>
            <w:tcW w:w="2599" w:type="dxa"/>
            <w:noWrap/>
            <w:hideMark/>
          </w:tcPr>
          <w:p w14:paraId="5D006148"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AU"/>
              </w:rPr>
            </w:pPr>
            <w:r w:rsidRPr="00CB76B2">
              <w:rPr>
                <w:rFonts w:ascii="Arial" w:hAnsi="Arial" w:cs="Arial"/>
                <w:lang w:val="en-AU"/>
              </w:rPr>
              <w:t>1</w:t>
            </w:r>
          </w:p>
        </w:tc>
        <w:tc>
          <w:tcPr>
            <w:tcW w:w="1461" w:type="dxa"/>
            <w:noWrap/>
            <w:hideMark/>
          </w:tcPr>
          <w:p w14:paraId="72A0EB8F"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AU"/>
              </w:rPr>
            </w:pPr>
            <w:r w:rsidRPr="00CB76B2">
              <w:rPr>
                <w:rFonts w:ascii="Arial" w:hAnsi="Arial" w:cs="Arial"/>
                <w:lang w:val="en-AU"/>
              </w:rPr>
              <w:t>0.5%</w:t>
            </w:r>
          </w:p>
        </w:tc>
      </w:tr>
      <w:tr w:rsidR="00F174B4" w:rsidRPr="00CB76B2" w14:paraId="3178AF2A" w14:textId="77777777" w:rsidTr="0096114B">
        <w:trPr>
          <w:trHeight w:val="259"/>
        </w:trPr>
        <w:tc>
          <w:tcPr>
            <w:cnfStyle w:val="001000000000" w:firstRow="0" w:lastRow="0" w:firstColumn="1" w:lastColumn="0" w:oddVBand="0" w:evenVBand="0" w:oddHBand="0" w:evenHBand="0" w:firstRowFirstColumn="0" w:firstRowLastColumn="0" w:lastRowFirstColumn="0" w:lastRowLastColumn="0"/>
            <w:tcW w:w="4811" w:type="dxa"/>
            <w:hideMark/>
          </w:tcPr>
          <w:p w14:paraId="324ACAC0" w14:textId="77777777" w:rsidR="00F174B4" w:rsidRPr="00CB76B2" w:rsidRDefault="00F174B4" w:rsidP="00DF10F8">
            <w:pPr>
              <w:rPr>
                <w:rFonts w:ascii="Arial" w:hAnsi="Arial" w:cs="Arial"/>
                <w:b w:val="0"/>
                <w:bCs w:val="0"/>
                <w:lang w:val="en-AU"/>
              </w:rPr>
            </w:pPr>
            <w:r w:rsidRPr="00CB76B2">
              <w:rPr>
                <w:rFonts w:ascii="Arial" w:hAnsi="Arial" w:cs="Arial"/>
                <w:lang w:val="en-AU"/>
              </w:rPr>
              <w:t>Antifungal</w:t>
            </w:r>
            <w:r w:rsidRPr="00CB76B2">
              <w:rPr>
                <w:rFonts w:ascii="Arial" w:hAnsi="Arial" w:cs="Arial"/>
                <w:b w:val="0"/>
                <w:bCs w:val="0"/>
                <w:lang w:val="en-AU"/>
              </w:rPr>
              <w:t xml:space="preserve"> - Fluconazole</w:t>
            </w:r>
          </w:p>
        </w:tc>
        <w:tc>
          <w:tcPr>
            <w:tcW w:w="2599" w:type="dxa"/>
            <w:noWrap/>
            <w:hideMark/>
          </w:tcPr>
          <w:p w14:paraId="7A50E50A"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AU"/>
              </w:rPr>
            </w:pPr>
            <w:r w:rsidRPr="00CB76B2">
              <w:rPr>
                <w:rFonts w:ascii="Arial" w:hAnsi="Arial" w:cs="Arial"/>
                <w:lang w:val="en-AU"/>
              </w:rPr>
              <w:t>1</w:t>
            </w:r>
          </w:p>
        </w:tc>
        <w:tc>
          <w:tcPr>
            <w:tcW w:w="1461" w:type="dxa"/>
            <w:noWrap/>
            <w:hideMark/>
          </w:tcPr>
          <w:p w14:paraId="0C6FA0CE" w14:textId="77777777" w:rsidR="00F174B4" w:rsidRPr="00CB76B2"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AU"/>
              </w:rPr>
            </w:pPr>
            <w:r w:rsidRPr="00CB76B2">
              <w:rPr>
                <w:rFonts w:ascii="Arial" w:hAnsi="Arial" w:cs="Arial"/>
                <w:lang w:val="en-AU"/>
              </w:rPr>
              <w:t>0.5%</w:t>
            </w:r>
          </w:p>
        </w:tc>
      </w:tr>
      <w:tr w:rsidR="00F174B4" w:rsidRPr="00CB76B2" w14:paraId="6F3B9C61" w14:textId="77777777" w:rsidTr="0096114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4811" w:type="dxa"/>
          </w:tcPr>
          <w:p w14:paraId="7DE4BE2A" w14:textId="77777777" w:rsidR="00F174B4" w:rsidRPr="00CB76B2" w:rsidRDefault="00F174B4" w:rsidP="00DF10F8">
            <w:pPr>
              <w:rPr>
                <w:rFonts w:ascii="Arial" w:hAnsi="Arial" w:cs="Arial"/>
                <w:b w:val="0"/>
                <w:bCs w:val="0"/>
                <w:lang w:val="en-AU"/>
              </w:rPr>
            </w:pPr>
            <w:r w:rsidRPr="00CB76B2">
              <w:rPr>
                <w:rFonts w:ascii="Arial" w:hAnsi="Arial" w:cs="Arial"/>
                <w:b w:val="0"/>
                <w:bCs w:val="0"/>
                <w:lang w:val="en-AU"/>
              </w:rPr>
              <w:t>No antimicrobial administered</w:t>
            </w:r>
          </w:p>
        </w:tc>
        <w:tc>
          <w:tcPr>
            <w:tcW w:w="2599" w:type="dxa"/>
            <w:noWrap/>
          </w:tcPr>
          <w:p w14:paraId="4B603E47"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AU"/>
              </w:rPr>
            </w:pPr>
            <w:r w:rsidRPr="00CB76B2">
              <w:rPr>
                <w:rFonts w:ascii="Arial" w:hAnsi="Arial" w:cs="Arial"/>
                <w:lang w:val="en-AU"/>
              </w:rPr>
              <w:t>7</w:t>
            </w:r>
          </w:p>
        </w:tc>
        <w:tc>
          <w:tcPr>
            <w:tcW w:w="1461" w:type="dxa"/>
            <w:noWrap/>
          </w:tcPr>
          <w:p w14:paraId="46420EB9" w14:textId="77777777" w:rsidR="00F174B4" w:rsidRPr="00CB76B2" w:rsidRDefault="00F174B4" w:rsidP="00DF10F8">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AU"/>
              </w:rPr>
            </w:pPr>
            <w:r w:rsidRPr="00CB76B2">
              <w:rPr>
                <w:rFonts w:ascii="Arial" w:hAnsi="Arial" w:cs="Arial"/>
                <w:lang w:val="en-AU"/>
              </w:rPr>
              <w:t>3.3%</w:t>
            </w:r>
          </w:p>
        </w:tc>
      </w:tr>
      <w:tr w:rsidR="00F174B4" w:rsidRPr="00CB76B2" w14:paraId="55EED670" w14:textId="77777777" w:rsidTr="0096114B">
        <w:trPr>
          <w:trHeight w:val="259"/>
        </w:trPr>
        <w:tc>
          <w:tcPr>
            <w:cnfStyle w:val="001000000000" w:firstRow="0" w:lastRow="0" w:firstColumn="1" w:lastColumn="0" w:oddVBand="0" w:evenVBand="0" w:oddHBand="0" w:evenHBand="0" w:firstRowFirstColumn="0" w:firstRowLastColumn="0" w:lastRowFirstColumn="0" w:lastRowLastColumn="0"/>
            <w:tcW w:w="4811" w:type="dxa"/>
          </w:tcPr>
          <w:p w14:paraId="5CEB38E3" w14:textId="77777777" w:rsidR="00F174B4" w:rsidRPr="00847EAF" w:rsidRDefault="00F174B4" w:rsidP="00DF10F8">
            <w:pPr>
              <w:rPr>
                <w:rFonts w:ascii="Arial" w:hAnsi="Arial" w:cs="Arial"/>
                <w:b w:val="0"/>
                <w:bCs w:val="0"/>
                <w:szCs w:val="20"/>
                <w:lang w:val="en-AU"/>
              </w:rPr>
            </w:pPr>
            <w:r w:rsidRPr="00847EAF">
              <w:rPr>
                <w:rFonts w:ascii="Arial" w:hAnsi="Arial" w:cs="Arial"/>
                <w:b w:val="0"/>
                <w:bCs w:val="0"/>
                <w:color w:val="000000"/>
                <w:szCs w:val="20"/>
                <w:lang w:val="en-AU"/>
              </w:rPr>
              <w:t>Mean (SD) number of antimicrobials</w:t>
            </w:r>
          </w:p>
        </w:tc>
        <w:tc>
          <w:tcPr>
            <w:tcW w:w="4061" w:type="dxa"/>
            <w:gridSpan w:val="2"/>
            <w:noWrap/>
          </w:tcPr>
          <w:p w14:paraId="46F23BD9" w14:textId="77777777" w:rsidR="00F174B4" w:rsidRPr="00847EAF" w:rsidRDefault="00F174B4" w:rsidP="00DF10F8">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0"/>
                <w:lang w:val="en-AU"/>
              </w:rPr>
            </w:pPr>
            <w:r w:rsidRPr="00847EAF">
              <w:rPr>
                <w:rFonts w:ascii="Arial" w:hAnsi="Arial" w:cs="Arial"/>
                <w:color w:val="000000"/>
                <w:szCs w:val="20"/>
                <w:lang w:val="en-AU"/>
              </w:rPr>
              <w:t>2.5 (1.2)</w:t>
            </w:r>
          </w:p>
        </w:tc>
      </w:tr>
    </w:tbl>
    <w:p w14:paraId="46A56206" w14:textId="77777777" w:rsidR="00F174B4" w:rsidRPr="00CB76B2" w:rsidRDefault="00F174B4" w:rsidP="00F174B4">
      <w:pPr>
        <w:spacing w:after="0" w:line="240" w:lineRule="auto"/>
        <w:rPr>
          <w:rFonts w:ascii="Arial" w:hAnsi="Arial" w:cs="Arial"/>
          <w:sz w:val="18"/>
          <w:szCs w:val="18"/>
          <w:lang w:val="en-AU"/>
        </w:rPr>
      </w:pPr>
      <w:r w:rsidRPr="00CB76B2">
        <w:rPr>
          <w:rFonts w:ascii="Arial" w:hAnsi="Arial" w:cs="Arial"/>
          <w:sz w:val="18"/>
          <w:szCs w:val="18"/>
          <w:lang w:val="en-AU"/>
        </w:rPr>
        <w:t>Note: Percentages in each category are calculated using denominator from that respective category (highlighted in bold).</w:t>
      </w:r>
    </w:p>
    <w:p w14:paraId="51AE6A21" w14:textId="77777777" w:rsidR="00F174B4" w:rsidRPr="00CB76B2" w:rsidRDefault="00F174B4" w:rsidP="00F174B4">
      <w:pPr>
        <w:rPr>
          <w:rFonts w:ascii="Arial" w:hAnsi="Arial" w:cs="Arial"/>
          <w:lang w:val="en-AU"/>
        </w:rPr>
      </w:pPr>
      <w:r w:rsidRPr="00CB76B2">
        <w:rPr>
          <w:rFonts w:ascii="Arial" w:hAnsi="Arial" w:cs="Arial"/>
          <w:sz w:val="18"/>
          <w:szCs w:val="18"/>
          <w:lang w:val="en-AU"/>
        </w:rPr>
        <w:t>SD: Standard Deviation</w:t>
      </w:r>
    </w:p>
    <w:p w14:paraId="64C6B83D" w14:textId="21AD9969" w:rsidR="00CB7A90" w:rsidRPr="00CB76B2" w:rsidRDefault="00CB7A90" w:rsidP="00CB7A90">
      <w:pPr>
        <w:rPr>
          <w:rFonts w:ascii="Arial" w:hAnsi="Arial" w:cs="Arial"/>
          <w:b/>
          <w:bCs/>
          <w:lang w:val="en-AU"/>
        </w:rPr>
      </w:pPr>
      <w:r w:rsidRPr="00CB76B2">
        <w:rPr>
          <w:rFonts w:ascii="Arial" w:hAnsi="Arial" w:cs="Arial"/>
          <w:b/>
          <w:bCs/>
          <w:lang w:val="en-AU"/>
        </w:rPr>
        <w:t xml:space="preserve">Distribution of </w:t>
      </w:r>
      <w:r w:rsidR="00F938A6">
        <w:rPr>
          <w:rFonts w:ascii="Arial" w:hAnsi="Arial" w:cs="Arial"/>
          <w:b/>
          <w:bCs/>
          <w:lang w:val="en-AU"/>
        </w:rPr>
        <w:t>ICD-10-AM</w:t>
      </w:r>
      <w:r w:rsidRPr="00CB76B2">
        <w:rPr>
          <w:rFonts w:ascii="Arial" w:hAnsi="Arial" w:cs="Arial"/>
          <w:b/>
          <w:bCs/>
          <w:lang w:val="en-AU"/>
        </w:rPr>
        <w:t xml:space="preserve"> codes in various sepsis groups</w:t>
      </w:r>
    </w:p>
    <w:p w14:paraId="50EC7F39" w14:textId="289F1101" w:rsidR="00E41A9A" w:rsidRPr="00CB76B2" w:rsidRDefault="00CB7A90" w:rsidP="007975EB">
      <w:pPr>
        <w:spacing w:line="360" w:lineRule="auto"/>
        <w:rPr>
          <w:rFonts w:ascii="Arial" w:hAnsi="Arial" w:cs="Arial"/>
          <w:sz w:val="18"/>
          <w:szCs w:val="18"/>
          <w:lang w:val="en-AU"/>
        </w:rPr>
      </w:pPr>
      <w:r w:rsidRPr="00CB76B2">
        <w:rPr>
          <w:rFonts w:ascii="Arial" w:hAnsi="Arial" w:cs="Arial"/>
          <w:lang w:val="en-AU"/>
        </w:rPr>
        <w:t xml:space="preserve">Unspecified sepsis (A41.9) was the most common sepsis-specific </w:t>
      </w:r>
      <w:r w:rsidR="00F938A6">
        <w:rPr>
          <w:rFonts w:ascii="Arial" w:hAnsi="Arial" w:cs="Arial"/>
          <w:lang w:val="en-AU"/>
        </w:rPr>
        <w:t>ICD-10-AM</w:t>
      </w:r>
      <w:r w:rsidRPr="00CB76B2">
        <w:rPr>
          <w:rFonts w:ascii="Arial" w:hAnsi="Arial" w:cs="Arial"/>
          <w:lang w:val="en-AU"/>
        </w:rPr>
        <w:t xml:space="preserve"> code in patients diagnosed with sepsis using clinical Sepsis 3 criteria (25.6%) as well as all ICD coding methods (30.0%-61.1%). Urinary tract infection (N39) and acute kidney failure, unspecified (N17.9) was the most common infection and organ dysfunction </w:t>
      </w:r>
      <w:r w:rsidR="00F938A6">
        <w:rPr>
          <w:rFonts w:ascii="Arial" w:hAnsi="Arial" w:cs="Arial"/>
          <w:lang w:val="en-AU"/>
        </w:rPr>
        <w:t>ICD-10-AM</w:t>
      </w:r>
      <w:r w:rsidRPr="00CB76B2">
        <w:rPr>
          <w:rFonts w:ascii="Arial" w:hAnsi="Arial" w:cs="Arial"/>
          <w:lang w:val="en-AU"/>
        </w:rPr>
        <w:t xml:space="preserve"> code, respectively, across all groups. (</w:t>
      </w:r>
      <w:r w:rsidR="00AC6E6B">
        <w:rPr>
          <w:rFonts w:ascii="Arial" w:hAnsi="Arial" w:cs="Arial"/>
          <w:lang w:val="en-AU"/>
        </w:rPr>
        <w:t xml:space="preserve">Supplementary </w:t>
      </w:r>
      <w:r w:rsidR="001B7274">
        <w:rPr>
          <w:rFonts w:ascii="Arial" w:hAnsi="Arial" w:cs="Arial"/>
          <w:lang w:val="en-AU"/>
        </w:rPr>
        <w:t>Figure</w:t>
      </w:r>
      <w:r w:rsidRPr="00CB76B2">
        <w:rPr>
          <w:rFonts w:ascii="Arial" w:hAnsi="Arial" w:cs="Arial"/>
          <w:lang w:val="en-AU"/>
        </w:rPr>
        <w:t xml:space="preserve"> </w:t>
      </w:r>
      <w:r w:rsidR="00A310EE">
        <w:rPr>
          <w:rFonts w:ascii="Arial" w:hAnsi="Arial" w:cs="Arial"/>
          <w:lang w:val="en-AU"/>
        </w:rPr>
        <w:t>2</w:t>
      </w:r>
      <w:r w:rsidRPr="00CB76B2">
        <w:rPr>
          <w:rFonts w:ascii="Arial" w:hAnsi="Arial" w:cs="Arial"/>
          <w:lang w:val="en-AU"/>
        </w:rPr>
        <w:t>)</w:t>
      </w:r>
      <w:r w:rsidRPr="00CB76B2">
        <w:rPr>
          <w:rFonts w:ascii="Arial" w:hAnsi="Arial" w:cs="Arial"/>
          <w:sz w:val="18"/>
          <w:szCs w:val="18"/>
          <w:lang w:val="en-AU"/>
        </w:rPr>
        <w:t xml:space="preserve">  </w:t>
      </w:r>
    </w:p>
    <w:p w14:paraId="62BAB8DB" w14:textId="4F522EC9" w:rsidR="00DA412C" w:rsidRPr="00CB76B2" w:rsidRDefault="00C119C5" w:rsidP="00A258C5">
      <w:pPr>
        <w:pStyle w:val="Caption"/>
        <w:rPr>
          <w:i/>
        </w:rPr>
      </w:pPr>
      <w:r>
        <w:lastRenderedPageBreak/>
        <w:t>Supplement</w:t>
      </w:r>
      <w:r w:rsidRPr="00275681">
        <w:t xml:space="preserve">ary </w:t>
      </w:r>
      <w:r w:rsidR="00DA412C" w:rsidRPr="00275681">
        <w:t>Fig</w:t>
      </w:r>
      <w:r w:rsidRPr="00275681">
        <w:t>ure</w:t>
      </w:r>
      <w:r w:rsidR="00DA412C" w:rsidRPr="00275681">
        <w:t xml:space="preserve"> </w:t>
      </w:r>
      <w:r w:rsidR="007B3593" w:rsidRPr="00275681">
        <w:t>2</w:t>
      </w:r>
      <w:r w:rsidR="00DA412C" w:rsidRPr="00275681">
        <w:t xml:space="preserve"> Distribution of </w:t>
      </w:r>
      <w:r w:rsidR="00F938A6" w:rsidRPr="00275681">
        <w:t>ICD-10-AM</w:t>
      </w:r>
      <w:r w:rsidR="00DA412C" w:rsidRPr="00275681">
        <w:t xml:space="preserve"> codes of sepsis, infection and organ dysfunction in various sepsis groups</w:t>
      </w:r>
    </w:p>
    <w:p w14:paraId="305290E3" w14:textId="77777777" w:rsidR="00DA412C" w:rsidRPr="00CB76B2" w:rsidRDefault="00DA412C" w:rsidP="00DA412C">
      <w:pPr>
        <w:spacing w:after="0" w:line="240" w:lineRule="auto"/>
        <w:rPr>
          <w:rFonts w:ascii="Arial" w:hAnsi="Arial" w:cs="Arial"/>
          <w:lang w:val="en-AU"/>
        </w:rPr>
      </w:pPr>
      <w:r w:rsidRPr="00CB76B2">
        <w:rPr>
          <w:rFonts w:ascii="Arial" w:hAnsi="Arial" w:cs="Arial"/>
          <w:noProof/>
          <w:lang w:val="en-AU"/>
        </w:rPr>
        <w:drawing>
          <wp:inline distT="0" distB="0" distL="0" distR="0" wp14:anchorId="0539D903" wp14:editId="174704EF">
            <wp:extent cx="7118450" cy="5708504"/>
            <wp:effectExtent l="317" t="0" r="6668" b="6667"/>
            <wp:docPr id="20" name="Picture 20" descr="A graph of a number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graph of a number of different colored bars&#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7148453" cy="5732564"/>
                    </a:xfrm>
                    <a:prstGeom prst="rect">
                      <a:avLst/>
                    </a:prstGeom>
                    <a:noFill/>
                  </pic:spPr>
                </pic:pic>
              </a:graphicData>
            </a:graphic>
          </wp:inline>
        </w:drawing>
      </w:r>
    </w:p>
    <w:p w14:paraId="6A8D1A72" w14:textId="0237D1E7" w:rsidR="00DA412C" w:rsidRPr="00BD65F7" w:rsidRDefault="00DA412C" w:rsidP="00DA412C">
      <w:pPr>
        <w:pStyle w:val="ListParagraph"/>
        <w:spacing w:after="0" w:line="240" w:lineRule="auto"/>
        <w:ind w:left="0"/>
        <w:rPr>
          <w:rFonts w:ascii="Arial" w:hAnsi="Arial" w:cs="Arial"/>
          <w:sz w:val="16"/>
          <w:szCs w:val="16"/>
          <w:lang w:eastAsia="en-US" w:bidi="en-US"/>
        </w:rPr>
      </w:pPr>
      <w:r w:rsidRPr="00BD65F7">
        <w:rPr>
          <w:rFonts w:ascii="Arial" w:hAnsi="Arial" w:cs="Arial"/>
          <w:b/>
          <w:bCs/>
          <w:sz w:val="16"/>
          <w:szCs w:val="16"/>
          <w:lang w:eastAsia="en-US" w:bidi="en-US"/>
        </w:rPr>
        <w:t>Explicit:</w:t>
      </w:r>
      <w:r w:rsidRPr="00BD65F7">
        <w:rPr>
          <w:rFonts w:ascii="Arial" w:hAnsi="Arial" w:cs="Arial"/>
          <w:sz w:val="16"/>
          <w:szCs w:val="16"/>
          <w:lang w:eastAsia="en-US" w:bidi="en-US"/>
        </w:rPr>
        <w:t xml:space="preserve"> Presence of one of the explicit sepsis </w:t>
      </w:r>
      <w:r w:rsidR="00F938A6">
        <w:rPr>
          <w:rFonts w:ascii="Arial" w:hAnsi="Arial" w:cs="Arial"/>
          <w:sz w:val="16"/>
          <w:szCs w:val="16"/>
          <w:lang w:eastAsia="en-US" w:bidi="en-US"/>
        </w:rPr>
        <w:t>ICD-10-AM</w:t>
      </w:r>
      <w:r w:rsidRPr="00BD65F7">
        <w:rPr>
          <w:rFonts w:ascii="Arial" w:hAnsi="Arial" w:cs="Arial"/>
          <w:sz w:val="16"/>
          <w:szCs w:val="16"/>
          <w:lang w:eastAsia="en-US" w:bidi="en-US"/>
        </w:rPr>
        <w:t xml:space="preserve"> codes (</w:t>
      </w:r>
      <w:r w:rsidR="009C4863">
        <w:rPr>
          <w:rFonts w:ascii="Arial" w:hAnsi="Arial" w:cs="Arial"/>
          <w:sz w:val="16"/>
          <w:szCs w:val="16"/>
        </w:rPr>
        <w:t>Additional File 1</w:t>
      </w:r>
      <w:r w:rsidRPr="00BD65F7">
        <w:rPr>
          <w:rFonts w:ascii="Arial" w:hAnsi="Arial" w:cs="Arial"/>
          <w:sz w:val="16"/>
          <w:szCs w:val="16"/>
        </w:rPr>
        <w:t xml:space="preserve">; </w:t>
      </w:r>
      <w:r w:rsidR="00672C4D" w:rsidRPr="00BD65F7">
        <w:rPr>
          <w:rFonts w:ascii="Arial" w:hAnsi="Arial" w:cs="Arial"/>
          <w:sz w:val="16"/>
          <w:szCs w:val="16"/>
        </w:rPr>
        <w:t>Supplementary Table</w:t>
      </w:r>
      <w:r w:rsidRPr="00BD65F7">
        <w:rPr>
          <w:rFonts w:ascii="Arial" w:hAnsi="Arial" w:cs="Arial"/>
          <w:sz w:val="16"/>
          <w:szCs w:val="16"/>
        </w:rPr>
        <w:t xml:space="preserve"> 1</w:t>
      </w:r>
      <w:r w:rsidRPr="00BD65F7">
        <w:rPr>
          <w:rFonts w:ascii="Arial" w:hAnsi="Arial" w:cs="Arial"/>
          <w:sz w:val="16"/>
          <w:szCs w:val="16"/>
          <w:lang w:eastAsia="en-US" w:bidi="en-US"/>
        </w:rPr>
        <w:t xml:space="preserve">) as the primary or secondary diagnosis </w:t>
      </w:r>
    </w:p>
    <w:p w14:paraId="423C7A48" w14:textId="1780CDC8" w:rsidR="00DA412C" w:rsidRPr="00BD65F7" w:rsidRDefault="00DA412C" w:rsidP="00DA412C">
      <w:pPr>
        <w:pStyle w:val="ListParagraph"/>
        <w:spacing w:after="0" w:line="240" w:lineRule="auto"/>
        <w:ind w:left="0"/>
        <w:rPr>
          <w:rFonts w:ascii="Arial" w:hAnsi="Arial" w:cs="Arial"/>
          <w:sz w:val="16"/>
          <w:szCs w:val="16"/>
          <w:lang w:eastAsia="en-US" w:bidi="en-US"/>
        </w:rPr>
      </w:pPr>
      <w:r w:rsidRPr="00BD65F7">
        <w:rPr>
          <w:rFonts w:ascii="Arial" w:hAnsi="Arial" w:cs="Arial"/>
          <w:b/>
          <w:bCs/>
          <w:sz w:val="16"/>
          <w:szCs w:val="16"/>
          <w:lang w:eastAsia="en-US" w:bidi="en-US"/>
        </w:rPr>
        <w:t>Implicit:</w:t>
      </w:r>
      <w:r w:rsidRPr="00BD65F7">
        <w:rPr>
          <w:rFonts w:ascii="Arial" w:hAnsi="Arial" w:cs="Arial"/>
          <w:sz w:val="16"/>
          <w:szCs w:val="16"/>
          <w:lang w:eastAsia="en-US" w:bidi="en-US"/>
        </w:rPr>
        <w:t xml:space="preserve"> Presence of an infection code listed as the primary diagnosis and an “organ dysfunction code” listed as secondary diagnosis from the modified GBD codes (</w:t>
      </w:r>
      <w:r w:rsidR="009C4863">
        <w:rPr>
          <w:rFonts w:ascii="Arial" w:hAnsi="Arial" w:cs="Arial"/>
          <w:sz w:val="16"/>
          <w:szCs w:val="16"/>
        </w:rPr>
        <w:t>Additional File 1</w:t>
      </w:r>
      <w:r w:rsidRPr="00BD65F7">
        <w:rPr>
          <w:rFonts w:ascii="Arial" w:hAnsi="Arial" w:cs="Arial"/>
          <w:sz w:val="16"/>
          <w:szCs w:val="16"/>
        </w:rPr>
        <w:t xml:space="preserve">; </w:t>
      </w:r>
      <w:r w:rsidR="00672C4D" w:rsidRPr="00BD65F7">
        <w:rPr>
          <w:rFonts w:ascii="Arial" w:hAnsi="Arial" w:cs="Arial"/>
          <w:sz w:val="16"/>
          <w:szCs w:val="16"/>
        </w:rPr>
        <w:t>Supplementary Table</w:t>
      </w:r>
      <w:r w:rsidRPr="00BD65F7">
        <w:rPr>
          <w:rFonts w:ascii="Arial" w:hAnsi="Arial" w:cs="Arial"/>
          <w:sz w:val="16"/>
          <w:szCs w:val="16"/>
        </w:rPr>
        <w:t>s 2 and 3</w:t>
      </w:r>
      <w:r w:rsidRPr="00BD65F7">
        <w:rPr>
          <w:rFonts w:ascii="Arial" w:hAnsi="Arial" w:cs="Arial"/>
          <w:sz w:val="16"/>
          <w:szCs w:val="16"/>
          <w:lang w:eastAsia="en-US" w:bidi="en-US"/>
        </w:rPr>
        <w:t>) OR one of the explicit sepsis codes (</w:t>
      </w:r>
      <w:r w:rsidR="009C4863">
        <w:rPr>
          <w:rFonts w:ascii="Arial" w:hAnsi="Arial" w:cs="Arial"/>
          <w:sz w:val="16"/>
          <w:szCs w:val="16"/>
        </w:rPr>
        <w:t>Additional File 1</w:t>
      </w:r>
      <w:r w:rsidRPr="00BD65F7">
        <w:rPr>
          <w:rFonts w:ascii="Arial" w:hAnsi="Arial" w:cs="Arial"/>
          <w:sz w:val="16"/>
          <w:szCs w:val="16"/>
        </w:rPr>
        <w:t xml:space="preserve">; </w:t>
      </w:r>
      <w:r w:rsidR="00672C4D" w:rsidRPr="00BD65F7">
        <w:rPr>
          <w:rFonts w:ascii="Arial" w:hAnsi="Arial" w:cs="Arial"/>
          <w:sz w:val="16"/>
          <w:szCs w:val="16"/>
        </w:rPr>
        <w:t>Supplementary Table</w:t>
      </w:r>
      <w:r w:rsidRPr="00BD65F7">
        <w:rPr>
          <w:rFonts w:ascii="Arial" w:hAnsi="Arial" w:cs="Arial"/>
          <w:sz w:val="16"/>
          <w:szCs w:val="16"/>
        </w:rPr>
        <w:t xml:space="preserve"> 1</w:t>
      </w:r>
      <w:r w:rsidRPr="00BD65F7">
        <w:rPr>
          <w:rFonts w:ascii="Arial" w:hAnsi="Arial" w:cs="Arial"/>
          <w:sz w:val="16"/>
          <w:szCs w:val="16"/>
          <w:lang w:eastAsia="en-US" w:bidi="en-US"/>
        </w:rPr>
        <w:t>)</w:t>
      </w:r>
    </w:p>
    <w:p w14:paraId="252BE118" w14:textId="0B986012" w:rsidR="00DA412C" w:rsidRPr="00BD65F7" w:rsidRDefault="00DA412C" w:rsidP="00DA412C">
      <w:pPr>
        <w:pStyle w:val="ListParagraph"/>
        <w:spacing w:after="0" w:line="240" w:lineRule="auto"/>
        <w:ind w:left="0"/>
        <w:rPr>
          <w:rFonts w:ascii="Arial" w:hAnsi="Arial" w:cs="Arial"/>
          <w:sz w:val="16"/>
          <w:szCs w:val="16"/>
          <w:lang w:eastAsia="en-US" w:bidi="en-US"/>
        </w:rPr>
      </w:pPr>
      <w:r w:rsidRPr="00BD65F7">
        <w:rPr>
          <w:rFonts w:ascii="Arial" w:hAnsi="Arial" w:cs="Arial"/>
          <w:b/>
          <w:bCs/>
          <w:sz w:val="16"/>
          <w:szCs w:val="16"/>
          <w:lang w:eastAsia="en-US" w:bidi="en-US"/>
        </w:rPr>
        <w:t>Implicit plus:</w:t>
      </w:r>
      <w:r w:rsidRPr="00BD65F7">
        <w:rPr>
          <w:rFonts w:ascii="Arial" w:hAnsi="Arial" w:cs="Arial"/>
          <w:sz w:val="16"/>
          <w:szCs w:val="16"/>
          <w:lang w:eastAsia="en-US" w:bidi="en-US"/>
        </w:rPr>
        <w:t xml:space="preserve"> Presence of an infection code and an “organ dysfunction code” from the modified GBD codes (</w:t>
      </w:r>
      <w:r w:rsidR="009C4863">
        <w:rPr>
          <w:rFonts w:ascii="Arial" w:hAnsi="Arial" w:cs="Arial"/>
          <w:sz w:val="16"/>
          <w:szCs w:val="16"/>
        </w:rPr>
        <w:t>Additional File 1</w:t>
      </w:r>
      <w:r w:rsidRPr="00BD65F7">
        <w:rPr>
          <w:rFonts w:ascii="Arial" w:hAnsi="Arial" w:cs="Arial"/>
          <w:sz w:val="16"/>
          <w:szCs w:val="16"/>
        </w:rPr>
        <w:t xml:space="preserve">; </w:t>
      </w:r>
      <w:r w:rsidR="00672C4D" w:rsidRPr="00BD65F7">
        <w:rPr>
          <w:rFonts w:ascii="Arial" w:hAnsi="Arial" w:cs="Arial"/>
          <w:sz w:val="16"/>
          <w:szCs w:val="16"/>
        </w:rPr>
        <w:t>Supplementary Table</w:t>
      </w:r>
      <w:r w:rsidRPr="00BD65F7">
        <w:rPr>
          <w:rFonts w:ascii="Arial" w:hAnsi="Arial" w:cs="Arial"/>
          <w:sz w:val="16"/>
          <w:szCs w:val="16"/>
        </w:rPr>
        <w:t>s 2 and 3</w:t>
      </w:r>
      <w:r w:rsidRPr="00BD65F7">
        <w:rPr>
          <w:rFonts w:ascii="Arial" w:hAnsi="Arial" w:cs="Arial"/>
          <w:sz w:val="16"/>
          <w:szCs w:val="16"/>
          <w:lang w:eastAsia="en-US" w:bidi="en-US"/>
        </w:rPr>
        <w:t>) OR one of the explicit sepsis codes (</w:t>
      </w:r>
      <w:r w:rsidR="009C4863">
        <w:rPr>
          <w:rFonts w:ascii="Arial" w:hAnsi="Arial" w:cs="Arial"/>
          <w:sz w:val="16"/>
          <w:szCs w:val="16"/>
        </w:rPr>
        <w:t>Additional File 1</w:t>
      </w:r>
      <w:r w:rsidRPr="00BD65F7">
        <w:rPr>
          <w:rFonts w:ascii="Arial" w:hAnsi="Arial" w:cs="Arial"/>
          <w:sz w:val="16"/>
          <w:szCs w:val="16"/>
        </w:rPr>
        <w:t xml:space="preserve">; </w:t>
      </w:r>
      <w:r w:rsidR="00672C4D" w:rsidRPr="00BD65F7">
        <w:rPr>
          <w:rFonts w:ascii="Arial" w:hAnsi="Arial" w:cs="Arial"/>
          <w:sz w:val="16"/>
          <w:szCs w:val="16"/>
        </w:rPr>
        <w:t>Supplementary Table</w:t>
      </w:r>
      <w:r w:rsidRPr="00BD65F7">
        <w:rPr>
          <w:rFonts w:ascii="Arial" w:hAnsi="Arial" w:cs="Arial"/>
          <w:sz w:val="16"/>
          <w:szCs w:val="16"/>
        </w:rPr>
        <w:t xml:space="preserve"> 1</w:t>
      </w:r>
      <w:r w:rsidRPr="00BD65F7">
        <w:rPr>
          <w:rFonts w:ascii="Arial" w:hAnsi="Arial" w:cs="Arial"/>
          <w:sz w:val="16"/>
          <w:szCs w:val="16"/>
          <w:lang w:eastAsia="en-US" w:bidi="en-US"/>
        </w:rPr>
        <w:t>)</w:t>
      </w:r>
    </w:p>
    <w:p w14:paraId="1F670D65" w14:textId="725E1859" w:rsidR="00DA412C" w:rsidRPr="00BD65F7" w:rsidRDefault="00DA412C" w:rsidP="00DA412C">
      <w:pPr>
        <w:pStyle w:val="ListParagraph"/>
        <w:spacing w:after="0" w:line="240" w:lineRule="auto"/>
        <w:ind w:left="0"/>
        <w:rPr>
          <w:rFonts w:ascii="Arial" w:hAnsi="Arial" w:cs="Arial"/>
          <w:sz w:val="16"/>
          <w:szCs w:val="16"/>
          <w:lang w:eastAsia="en-US" w:bidi="en-US"/>
        </w:rPr>
      </w:pPr>
      <w:r w:rsidRPr="00BD65F7">
        <w:rPr>
          <w:rFonts w:ascii="Arial" w:hAnsi="Arial" w:cs="Arial"/>
          <w:b/>
          <w:bCs/>
          <w:sz w:val="16"/>
          <w:szCs w:val="16"/>
          <w:lang w:eastAsia="en-US" w:bidi="en-US"/>
        </w:rPr>
        <w:t>Angus:</w:t>
      </w:r>
      <w:r w:rsidRPr="00BD65F7">
        <w:rPr>
          <w:rFonts w:ascii="Arial" w:hAnsi="Arial" w:cs="Arial"/>
          <w:sz w:val="16"/>
          <w:szCs w:val="16"/>
          <w:lang w:eastAsia="en-US" w:bidi="en-US"/>
        </w:rPr>
        <w:t xml:space="preserve"> Presence of an infection code and an “organ dysfunction code” from the Angus codes (</w:t>
      </w:r>
      <w:r w:rsidR="009C4863">
        <w:rPr>
          <w:rFonts w:ascii="Arial" w:hAnsi="Arial" w:cs="Arial"/>
          <w:sz w:val="16"/>
          <w:szCs w:val="16"/>
        </w:rPr>
        <w:t>Additional File 1</w:t>
      </w:r>
      <w:r w:rsidRPr="00BD65F7">
        <w:rPr>
          <w:rFonts w:ascii="Arial" w:hAnsi="Arial" w:cs="Arial"/>
          <w:sz w:val="16"/>
          <w:szCs w:val="16"/>
        </w:rPr>
        <w:t xml:space="preserve">; </w:t>
      </w:r>
      <w:r w:rsidR="00672C4D" w:rsidRPr="00BD65F7">
        <w:rPr>
          <w:rFonts w:ascii="Arial" w:hAnsi="Arial" w:cs="Arial"/>
          <w:sz w:val="16"/>
          <w:szCs w:val="16"/>
        </w:rPr>
        <w:t>Supplementary Table</w:t>
      </w:r>
      <w:r w:rsidRPr="00BD65F7">
        <w:rPr>
          <w:rFonts w:ascii="Arial" w:hAnsi="Arial" w:cs="Arial"/>
          <w:sz w:val="16"/>
          <w:szCs w:val="16"/>
        </w:rPr>
        <w:t>s 2 and 3</w:t>
      </w:r>
      <w:r w:rsidRPr="00BD65F7">
        <w:rPr>
          <w:rFonts w:ascii="Arial" w:hAnsi="Arial" w:cs="Arial"/>
          <w:sz w:val="16"/>
          <w:szCs w:val="16"/>
          <w:lang w:eastAsia="en-US" w:bidi="en-US"/>
        </w:rPr>
        <w:t>) or R57.2 or R65.1 from the explicit sepsis codes (</w:t>
      </w:r>
      <w:r w:rsidR="009C4863">
        <w:rPr>
          <w:rFonts w:ascii="Arial" w:hAnsi="Arial" w:cs="Arial"/>
          <w:sz w:val="16"/>
          <w:szCs w:val="16"/>
        </w:rPr>
        <w:t>Additional File 1</w:t>
      </w:r>
      <w:r w:rsidRPr="00BD65F7">
        <w:rPr>
          <w:rFonts w:ascii="Arial" w:hAnsi="Arial" w:cs="Arial"/>
          <w:sz w:val="16"/>
          <w:szCs w:val="16"/>
        </w:rPr>
        <w:t xml:space="preserve">; </w:t>
      </w:r>
      <w:r w:rsidR="00672C4D" w:rsidRPr="00BD65F7">
        <w:rPr>
          <w:rFonts w:ascii="Arial" w:hAnsi="Arial" w:cs="Arial"/>
          <w:sz w:val="16"/>
          <w:szCs w:val="16"/>
        </w:rPr>
        <w:t>Supplementary Table</w:t>
      </w:r>
      <w:r w:rsidRPr="00BD65F7">
        <w:rPr>
          <w:rFonts w:ascii="Arial" w:hAnsi="Arial" w:cs="Arial"/>
          <w:sz w:val="16"/>
          <w:szCs w:val="16"/>
        </w:rPr>
        <w:t xml:space="preserve"> 1</w:t>
      </w:r>
      <w:r w:rsidRPr="00BD65F7">
        <w:rPr>
          <w:rFonts w:ascii="Arial" w:hAnsi="Arial" w:cs="Arial"/>
          <w:sz w:val="16"/>
          <w:szCs w:val="16"/>
          <w:lang w:eastAsia="en-US" w:bidi="en-US"/>
        </w:rPr>
        <w:t>)</w:t>
      </w:r>
    </w:p>
    <w:p w14:paraId="283B97F7" w14:textId="7DEF1FE4" w:rsidR="004F213A" w:rsidRPr="00CB76B2" w:rsidRDefault="00DA412C" w:rsidP="004F213A">
      <w:pPr>
        <w:rPr>
          <w:rFonts w:ascii="Arial" w:hAnsi="Arial" w:cs="Arial"/>
          <w:lang w:val="en-AU"/>
        </w:rPr>
      </w:pPr>
      <w:r w:rsidRPr="00BD65F7">
        <w:rPr>
          <w:rFonts w:ascii="Arial" w:hAnsi="Arial" w:cs="Arial"/>
          <w:sz w:val="16"/>
          <w:szCs w:val="16"/>
          <w:lang w:val="en-AU" w:eastAsia="en-US" w:bidi="en-US"/>
        </w:rPr>
        <w:t xml:space="preserve">GBD: Global Burden of Disease; </w:t>
      </w:r>
      <w:r w:rsidR="00F938A6">
        <w:rPr>
          <w:rFonts w:ascii="Arial" w:hAnsi="Arial" w:cs="Arial"/>
          <w:sz w:val="16"/>
          <w:szCs w:val="16"/>
          <w:lang w:val="en-AU" w:eastAsia="en-US" w:bidi="en-US"/>
        </w:rPr>
        <w:t>ICD-10-AM</w:t>
      </w:r>
      <w:r w:rsidRPr="00BD65F7">
        <w:rPr>
          <w:rFonts w:ascii="Arial" w:hAnsi="Arial" w:cs="Arial"/>
          <w:sz w:val="16"/>
          <w:szCs w:val="16"/>
          <w:lang w:val="en-AU" w:eastAsia="en-US" w:bidi="en-US"/>
        </w:rPr>
        <w:t xml:space="preserve">: </w:t>
      </w:r>
      <w:r w:rsidR="00AB5509">
        <w:rPr>
          <w:rFonts w:ascii="Arial" w:hAnsi="Arial" w:cs="Arial"/>
          <w:sz w:val="16"/>
          <w:szCs w:val="16"/>
          <w:lang w:val="en-AU" w:eastAsia="en-US" w:bidi="en-US"/>
        </w:rPr>
        <w:t>International Classification of Diseases-10</w:t>
      </w:r>
      <w:r w:rsidR="00AB5509" w:rsidRPr="00EC780C">
        <w:rPr>
          <w:rFonts w:ascii="Arial" w:hAnsi="Arial" w:cs="Arial"/>
          <w:sz w:val="16"/>
          <w:szCs w:val="16"/>
          <w:vertAlign w:val="superscript"/>
          <w:lang w:val="en-AU" w:eastAsia="en-US" w:bidi="en-US"/>
        </w:rPr>
        <w:t>th</w:t>
      </w:r>
      <w:r w:rsidR="00EC780C">
        <w:rPr>
          <w:rFonts w:ascii="Arial" w:hAnsi="Arial" w:cs="Arial"/>
          <w:sz w:val="16"/>
          <w:szCs w:val="16"/>
          <w:lang w:val="en-AU" w:eastAsia="en-US" w:bidi="en-US"/>
        </w:rPr>
        <w:t xml:space="preserve"> </w:t>
      </w:r>
      <w:r w:rsidR="00AB5509">
        <w:rPr>
          <w:rFonts w:ascii="Arial" w:hAnsi="Arial" w:cs="Arial"/>
          <w:sz w:val="16"/>
          <w:szCs w:val="16"/>
          <w:lang w:val="en-AU" w:eastAsia="en-US" w:bidi="en-US"/>
        </w:rPr>
        <w:t>Revision- Australian Modification</w:t>
      </w:r>
    </w:p>
    <w:p w14:paraId="120FB2B5" w14:textId="11A913EC" w:rsidR="00D34D07" w:rsidRPr="00CB76B2" w:rsidRDefault="000518B7" w:rsidP="007975EB">
      <w:pPr>
        <w:spacing w:line="360" w:lineRule="auto"/>
        <w:rPr>
          <w:rFonts w:ascii="Arial" w:hAnsi="Arial" w:cs="Arial"/>
          <w:b/>
          <w:bCs/>
          <w:lang w:val="en-AU"/>
        </w:rPr>
      </w:pPr>
      <w:r>
        <w:rPr>
          <w:rFonts w:ascii="Arial" w:hAnsi="Arial" w:cs="Arial"/>
          <w:b/>
          <w:bCs/>
          <w:lang w:val="en-AU"/>
        </w:rPr>
        <w:lastRenderedPageBreak/>
        <w:t>Detail</w:t>
      </w:r>
      <w:r w:rsidR="00C7372D">
        <w:rPr>
          <w:rFonts w:ascii="Arial" w:hAnsi="Arial" w:cs="Arial"/>
          <w:b/>
          <w:bCs/>
          <w:lang w:val="en-AU"/>
        </w:rPr>
        <w:t>ed characteristics</w:t>
      </w:r>
      <w:r>
        <w:rPr>
          <w:rFonts w:ascii="Arial" w:hAnsi="Arial" w:cs="Arial"/>
          <w:b/>
          <w:bCs/>
          <w:lang w:val="en-AU"/>
        </w:rPr>
        <w:t xml:space="preserve"> </w:t>
      </w:r>
      <w:r w:rsidR="00D34D07" w:rsidRPr="00CB76B2">
        <w:rPr>
          <w:rFonts w:ascii="Arial" w:hAnsi="Arial" w:cs="Arial"/>
          <w:b/>
          <w:bCs/>
          <w:lang w:val="en-AU"/>
        </w:rPr>
        <w:t xml:space="preserve">of false negative cases </w:t>
      </w:r>
    </w:p>
    <w:p w14:paraId="350F8433" w14:textId="0F0EEE3B" w:rsidR="00157023" w:rsidRDefault="00D31D89" w:rsidP="007975EB">
      <w:pPr>
        <w:spacing w:line="360" w:lineRule="auto"/>
        <w:jc w:val="both"/>
        <w:rPr>
          <w:rFonts w:ascii="Arial" w:hAnsi="Arial" w:cs="Arial"/>
        </w:rPr>
      </w:pPr>
      <w:r>
        <w:rPr>
          <w:rFonts w:ascii="Arial" w:hAnsi="Arial" w:cs="Arial"/>
          <w:lang w:val="en-AU"/>
        </w:rPr>
        <w:t>I</w:t>
      </w:r>
      <w:r w:rsidRPr="00CB76B2">
        <w:rPr>
          <w:rFonts w:ascii="Arial" w:hAnsi="Arial" w:cs="Arial"/>
          <w:lang w:val="en-AU"/>
        </w:rPr>
        <w:t>n false negative cases</w:t>
      </w:r>
      <w:r>
        <w:rPr>
          <w:rFonts w:ascii="Arial" w:hAnsi="Arial" w:cs="Arial"/>
          <w:lang w:val="en-AU"/>
        </w:rPr>
        <w:t>,</w:t>
      </w:r>
      <w:r w:rsidRPr="00CB76B2">
        <w:rPr>
          <w:rFonts w:ascii="Arial" w:hAnsi="Arial" w:cs="Arial"/>
          <w:lang w:val="en-AU"/>
        </w:rPr>
        <w:t xml:space="preserve"> </w:t>
      </w:r>
      <w:r>
        <w:rPr>
          <w:rFonts w:ascii="Arial" w:hAnsi="Arial" w:cs="Arial"/>
          <w:lang w:val="en-AU"/>
        </w:rPr>
        <w:t>t</w:t>
      </w:r>
      <w:r w:rsidR="00D34D07" w:rsidRPr="00CB76B2">
        <w:rPr>
          <w:rFonts w:ascii="Arial" w:hAnsi="Arial" w:cs="Arial"/>
          <w:lang w:val="en-AU"/>
        </w:rPr>
        <w:t xml:space="preserve">he most common organ dysfunction </w:t>
      </w:r>
      <w:r w:rsidR="00F938A6">
        <w:rPr>
          <w:rFonts w:ascii="Arial" w:hAnsi="Arial" w:cs="Arial"/>
          <w:lang w:val="en-AU"/>
        </w:rPr>
        <w:t>ICD-10-AM</w:t>
      </w:r>
      <w:r w:rsidR="00D34D07" w:rsidRPr="00CB76B2">
        <w:rPr>
          <w:rFonts w:ascii="Arial" w:hAnsi="Arial" w:cs="Arial"/>
          <w:lang w:val="en-AU"/>
        </w:rPr>
        <w:t xml:space="preserve"> code was F05 (Delirium, not induced by alcohol and other psychoactive Substances), noted in 34 (27.0%), 28 (31.1%) and 25 (35.7%) in explicit, implicit, and implicit plus modified GBD method, respectively while the most common infection </w:t>
      </w:r>
      <w:r w:rsidR="00F938A6">
        <w:rPr>
          <w:rFonts w:ascii="Arial" w:hAnsi="Arial" w:cs="Arial"/>
          <w:lang w:val="en-AU"/>
        </w:rPr>
        <w:t>ICD-10-AM</w:t>
      </w:r>
      <w:r w:rsidR="00D34D07" w:rsidRPr="00CB76B2">
        <w:rPr>
          <w:rFonts w:ascii="Arial" w:hAnsi="Arial" w:cs="Arial"/>
          <w:lang w:val="en-AU"/>
        </w:rPr>
        <w:t xml:space="preserve"> code was N39 (Urinary tract infection, site not specified), noted in 32 (25.4%), 22 (24.4%) and 20 (28.6%) patients, respectively. Notably, four out of top 10 </w:t>
      </w:r>
      <w:r w:rsidR="00F938A6">
        <w:rPr>
          <w:rFonts w:ascii="Arial" w:hAnsi="Arial" w:cs="Arial"/>
          <w:lang w:val="en-AU"/>
        </w:rPr>
        <w:t>ICD-10-AM</w:t>
      </w:r>
      <w:r w:rsidR="00D34D07" w:rsidRPr="00CB76B2">
        <w:rPr>
          <w:rFonts w:ascii="Arial" w:hAnsi="Arial" w:cs="Arial"/>
          <w:lang w:val="en-AU"/>
        </w:rPr>
        <w:t xml:space="preserve"> codes were not included in the modified GBD code list and same proportion of top 10 </w:t>
      </w:r>
      <w:r w:rsidR="00F938A6">
        <w:rPr>
          <w:rFonts w:ascii="Arial" w:hAnsi="Arial" w:cs="Arial"/>
          <w:lang w:val="en-AU"/>
        </w:rPr>
        <w:t>ICD-10-AM</w:t>
      </w:r>
      <w:r w:rsidR="00D34D07" w:rsidRPr="00CB76B2">
        <w:rPr>
          <w:rFonts w:ascii="Arial" w:hAnsi="Arial" w:cs="Arial"/>
          <w:lang w:val="en-AU"/>
        </w:rPr>
        <w:t xml:space="preserve"> codes were unspecific (</w:t>
      </w:r>
      <w:r w:rsidR="00672C4D">
        <w:rPr>
          <w:rFonts w:ascii="Arial" w:hAnsi="Arial" w:cs="Arial"/>
          <w:lang w:val="en-AU"/>
        </w:rPr>
        <w:t>Supplementary Table</w:t>
      </w:r>
      <w:r w:rsidR="00D34D07" w:rsidRPr="00CB76B2">
        <w:rPr>
          <w:rFonts w:ascii="Arial" w:hAnsi="Arial" w:cs="Arial"/>
          <w:lang w:val="en-AU"/>
        </w:rPr>
        <w:t xml:space="preserve"> </w:t>
      </w:r>
      <w:r w:rsidR="00F74160">
        <w:rPr>
          <w:rFonts w:ascii="Arial" w:hAnsi="Arial" w:cs="Arial"/>
          <w:lang w:val="en-AU"/>
        </w:rPr>
        <w:t>6</w:t>
      </w:r>
      <w:r w:rsidR="00D34D07" w:rsidRPr="00CB76B2">
        <w:rPr>
          <w:rFonts w:ascii="Arial" w:hAnsi="Arial" w:cs="Arial"/>
          <w:lang w:val="en-AU"/>
        </w:rPr>
        <w:t>).</w:t>
      </w:r>
      <w:r w:rsidR="00B01CC1">
        <w:rPr>
          <w:rFonts w:ascii="Arial" w:hAnsi="Arial" w:cs="Arial"/>
        </w:rPr>
        <w:t xml:space="preserve"> </w:t>
      </w:r>
    </w:p>
    <w:p w14:paraId="3494C1DE" w14:textId="02B3FF78" w:rsidR="00BC7ACC" w:rsidRPr="008C415D" w:rsidRDefault="00FE5A86" w:rsidP="007975EB">
      <w:pPr>
        <w:spacing w:line="360" w:lineRule="auto"/>
        <w:jc w:val="both"/>
        <w:rPr>
          <w:rFonts w:ascii="Arial" w:eastAsia="Calibri" w:hAnsi="Arial" w:cs="Arial"/>
        </w:rPr>
      </w:pPr>
      <w:r>
        <w:rPr>
          <w:rFonts w:ascii="Arial" w:eastAsia="Calibri" w:hAnsi="Arial" w:cs="Arial"/>
        </w:rPr>
        <w:t xml:space="preserve">Across </w:t>
      </w:r>
      <w:r w:rsidR="001A775B">
        <w:rPr>
          <w:rFonts w:ascii="Arial" w:eastAsia="Calibri" w:hAnsi="Arial" w:cs="Arial"/>
        </w:rPr>
        <w:t>three modified GBD methods,</w:t>
      </w:r>
      <w:r w:rsidR="00061EB8" w:rsidRPr="008C415D">
        <w:rPr>
          <w:rFonts w:ascii="Arial" w:eastAsia="Calibri" w:hAnsi="Arial" w:cs="Arial"/>
        </w:rPr>
        <w:t xml:space="preserve"> </w:t>
      </w:r>
      <w:r w:rsidR="00EF4ABA">
        <w:rPr>
          <w:rFonts w:ascii="Arial" w:eastAsia="Calibri" w:hAnsi="Arial" w:cs="Arial"/>
        </w:rPr>
        <w:t xml:space="preserve">about 30% </w:t>
      </w:r>
      <w:r w:rsidR="00364960">
        <w:rPr>
          <w:rFonts w:ascii="Arial" w:eastAsia="Calibri" w:hAnsi="Arial" w:cs="Arial"/>
        </w:rPr>
        <w:t xml:space="preserve">patients </w:t>
      </w:r>
      <w:r w:rsidR="00EF4ABA">
        <w:rPr>
          <w:rFonts w:ascii="Arial" w:eastAsia="Calibri" w:hAnsi="Arial" w:cs="Arial"/>
        </w:rPr>
        <w:t>did</w:t>
      </w:r>
      <w:r w:rsidR="00364960">
        <w:rPr>
          <w:rFonts w:ascii="Arial" w:eastAsia="Calibri" w:hAnsi="Arial" w:cs="Arial"/>
        </w:rPr>
        <w:t xml:space="preserve">n’t have </w:t>
      </w:r>
      <w:r w:rsidR="00061EB8" w:rsidRPr="008C415D">
        <w:rPr>
          <w:rFonts w:ascii="Arial" w:eastAsia="Calibri" w:hAnsi="Arial" w:cs="Arial"/>
        </w:rPr>
        <w:t xml:space="preserve">either a pathogen or site of infection identified. </w:t>
      </w:r>
      <w:r w:rsidR="00061EB8">
        <w:rPr>
          <w:rFonts w:ascii="Arial" w:eastAsia="Calibri" w:hAnsi="Arial" w:cs="Arial"/>
        </w:rPr>
        <w:t xml:space="preserve">Of those with identified pathogens, </w:t>
      </w:r>
      <w:r w:rsidR="00061EB8" w:rsidRPr="008C415D">
        <w:rPr>
          <w:rFonts w:ascii="Arial" w:eastAsia="Calibri" w:hAnsi="Arial" w:cs="Arial"/>
        </w:rPr>
        <w:t xml:space="preserve">E. coli was </w:t>
      </w:r>
      <w:r w:rsidR="00061EB8">
        <w:rPr>
          <w:rFonts w:ascii="Arial" w:eastAsia="Calibri" w:hAnsi="Arial" w:cs="Arial"/>
        </w:rPr>
        <w:t>th</w:t>
      </w:r>
      <w:r w:rsidR="00061EB8" w:rsidRPr="008C415D">
        <w:rPr>
          <w:rFonts w:ascii="Arial" w:eastAsia="Calibri" w:hAnsi="Arial" w:cs="Arial"/>
        </w:rPr>
        <w:t xml:space="preserve">e most common </w:t>
      </w:r>
      <w:r w:rsidR="002B6D23">
        <w:rPr>
          <w:rFonts w:ascii="Arial" w:eastAsia="Calibri" w:hAnsi="Arial" w:cs="Arial"/>
        </w:rPr>
        <w:t xml:space="preserve">and </w:t>
      </w:r>
      <w:r w:rsidR="00992D22">
        <w:rPr>
          <w:rFonts w:ascii="Arial" w:eastAsia="Calibri" w:hAnsi="Arial" w:cs="Arial"/>
        </w:rPr>
        <w:t>r</w:t>
      </w:r>
      <w:r w:rsidR="00992D22" w:rsidRPr="00992D22">
        <w:rPr>
          <w:rFonts w:ascii="Arial" w:eastAsia="Calibri" w:hAnsi="Arial" w:cs="Arial"/>
        </w:rPr>
        <w:t>enal/genitourinary and pulmonary were the predominant infection sites</w:t>
      </w:r>
      <w:r w:rsidR="00992D22">
        <w:rPr>
          <w:rFonts w:ascii="Arial" w:eastAsia="Calibri" w:hAnsi="Arial" w:cs="Arial"/>
        </w:rPr>
        <w:t xml:space="preserve"> </w:t>
      </w:r>
      <w:r w:rsidR="00A11C7A">
        <w:rPr>
          <w:rFonts w:ascii="Arial" w:eastAsia="Calibri" w:hAnsi="Arial" w:cs="Arial"/>
        </w:rPr>
        <w:t>(</w:t>
      </w:r>
      <w:r w:rsidR="00BC7ACC">
        <w:rPr>
          <w:rFonts w:ascii="Arial" w:eastAsia="Calibri" w:hAnsi="Arial" w:cs="Arial"/>
        </w:rPr>
        <w:t>Supplementary</w:t>
      </w:r>
      <w:r w:rsidR="00BC7ACC" w:rsidRPr="008C415D">
        <w:rPr>
          <w:rFonts w:ascii="Arial" w:eastAsia="Calibri" w:hAnsi="Arial" w:cs="Arial"/>
        </w:rPr>
        <w:t xml:space="preserve"> Figure </w:t>
      </w:r>
      <w:r w:rsidR="00A11C7A">
        <w:rPr>
          <w:rFonts w:ascii="Arial" w:eastAsia="Calibri" w:hAnsi="Arial" w:cs="Arial"/>
        </w:rPr>
        <w:t>3</w:t>
      </w:r>
      <w:r w:rsidR="00BC7ACC" w:rsidRPr="008C415D">
        <w:rPr>
          <w:rFonts w:ascii="Arial" w:eastAsia="Calibri" w:hAnsi="Arial" w:cs="Arial"/>
        </w:rPr>
        <w:t>).</w:t>
      </w:r>
    </w:p>
    <w:p w14:paraId="30A19757" w14:textId="77777777" w:rsidR="00BC7ACC" w:rsidRPr="008C415D" w:rsidRDefault="00BC7ACC" w:rsidP="00151CFC">
      <w:pPr>
        <w:spacing w:line="480" w:lineRule="auto"/>
        <w:jc w:val="both"/>
        <w:rPr>
          <w:rFonts w:ascii="Arial" w:eastAsia="Calibri" w:hAnsi="Arial" w:cs="Arial"/>
        </w:rPr>
      </w:pPr>
    </w:p>
    <w:p w14:paraId="187787FD" w14:textId="4588D5F2" w:rsidR="00B01CC1" w:rsidRDefault="00B01CC1" w:rsidP="00B01CC1">
      <w:pPr>
        <w:spacing w:line="480" w:lineRule="auto"/>
        <w:jc w:val="both"/>
        <w:rPr>
          <w:rFonts w:ascii="Arial" w:hAnsi="Arial" w:cs="Arial"/>
        </w:rPr>
      </w:pPr>
    </w:p>
    <w:p w14:paraId="26D076CE" w14:textId="37A5963D" w:rsidR="00376ACF" w:rsidRPr="00CB76B2" w:rsidRDefault="00376ACF" w:rsidP="00376ACF">
      <w:pPr>
        <w:pStyle w:val="Caption"/>
      </w:pPr>
      <w:r>
        <w:lastRenderedPageBreak/>
        <w:t xml:space="preserve">Supplementary Table </w:t>
      </w:r>
      <w:r w:rsidR="00F74160">
        <w:t>6</w:t>
      </w:r>
      <w:r>
        <w:t xml:space="preserve"> </w:t>
      </w:r>
      <w:r w:rsidRPr="00CB76B2">
        <w:t>List of common infection</w:t>
      </w:r>
      <w:r>
        <w:t xml:space="preserve"> and organ dysfunction</w:t>
      </w:r>
      <w:r w:rsidRPr="00CB76B2">
        <w:t xml:space="preserve"> </w:t>
      </w:r>
      <w:r>
        <w:t>ICD-10-AM</w:t>
      </w:r>
      <w:r w:rsidRPr="00CB76B2">
        <w:t xml:space="preserve"> codes in false negative cases of the modified GBD method</w:t>
      </w:r>
    </w:p>
    <w:tbl>
      <w:tblPr>
        <w:tblStyle w:val="PlainTable2"/>
        <w:tblW w:w="90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7"/>
        <w:gridCol w:w="732"/>
        <w:gridCol w:w="784"/>
        <w:gridCol w:w="36"/>
        <w:gridCol w:w="647"/>
        <w:gridCol w:w="14"/>
        <w:gridCol w:w="809"/>
        <w:gridCol w:w="439"/>
        <w:gridCol w:w="28"/>
        <w:gridCol w:w="959"/>
      </w:tblGrid>
      <w:tr w:rsidR="00376ACF" w:rsidRPr="00D511E3" w14:paraId="063D619C" w14:textId="77777777" w:rsidTr="00B94FCA">
        <w:trPr>
          <w:cnfStyle w:val="100000000000" w:firstRow="1" w:lastRow="0" w:firstColumn="0" w:lastColumn="0" w:oddVBand="0" w:evenVBand="0" w:oddHBand="0" w:evenHBand="0" w:firstRowFirstColumn="0" w:firstRowLastColumn="0" w:lastRowFirstColumn="0" w:lastRowLastColumn="0"/>
          <w:trHeight w:val="221"/>
          <w:tblHeader/>
        </w:trPr>
        <w:tc>
          <w:tcPr>
            <w:cnfStyle w:val="001000000000" w:firstRow="0" w:lastRow="0" w:firstColumn="1" w:lastColumn="0" w:oddVBand="0" w:evenVBand="0" w:oddHBand="0" w:evenHBand="0" w:firstRowFirstColumn="0" w:firstRowLastColumn="0" w:lastRowFirstColumn="0" w:lastRowLastColumn="0"/>
            <w:tcW w:w="4617" w:type="dxa"/>
            <w:vMerge w:val="restart"/>
            <w:noWrap/>
            <w:hideMark/>
          </w:tcPr>
          <w:p w14:paraId="266A8046" w14:textId="77777777" w:rsidR="00376ACF" w:rsidRPr="00D511E3" w:rsidRDefault="00376ACF" w:rsidP="00B94FCA">
            <w:pPr>
              <w:jc w:val="center"/>
              <w:rPr>
                <w:rFonts w:ascii="Arial" w:eastAsia="Times New Roman" w:hAnsi="Arial" w:cs="Arial"/>
                <w:b w:val="0"/>
                <w:bCs w:val="0"/>
                <w:color w:val="000000"/>
                <w:szCs w:val="20"/>
                <w:lang w:val="en-AU"/>
              </w:rPr>
            </w:pPr>
            <w:r w:rsidRPr="00D511E3">
              <w:rPr>
                <w:rFonts w:ascii="Arial" w:eastAsia="Times New Roman" w:hAnsi="Arial" w:cs="Arial"/>
                <w:color w:val="000000"/>
                <w:szCs w:val="20"/>
                <w:lang w:val="en-AU"/>
              </w:rPr>
              <w:t>ICD-10</w:t>
            </w:r>
            <w:r>
              <w:rPr>
                <w:rFonts w:ascii="Arial" w:eastAsia="Times New Roman" w:hAnsi="Arial" w:cs="Arial"/>
                <w:color w:val="000000"/>
                <w:szCs w:val="20"/>
                <w:lang w:val="en-AU"/>
              </w:rPr>
              <w:t>-AM</w:t>
            </w:r>
            <w:r w:rsidRPr="00D511E3">
              <w:rPr>
                <w:rFonts w:ascii="Arial" w:eastAsia="Times New Roman" w:hAnsi="Arial" w:cs="Arial"/>
                <w:color w:val="000000"/>
                <w:szCs w:val="20"/>
                <w:lang w:val="en-AU"/>
              </w:rPr>
              <w:t xml:space="preserve"> code</w:t>
            </w:r>
          </w:p>
        </w:tc>
        <w:tc>
          <w:tcPr>
            <w:tcW w:w="1525" w:type="dxa"/>
            <w:gridSpan w:val="3"/>
            <w:noWrap/>
            <w:hideMark/>
          </w:tcPr>
          <w:p w14:paraId="5EC7C330"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color w:val="000000"/>
                <w:szCs w:val="20"/>
                <w:lang w:val="en-AU"/>
              </w:rPr>
              <w:t>Explicit</w:t>
            </w:r>
          </w:p>
        </w:tc>
        <w:tc>
          <w:tcPr>
            <w:tcW w:w="1470" w:type="dxa"/>
            <w:gridSpan w:val="3"/>
            <w:noWrap/>
            <w:hideMark/>
          </w:tcPr>
          <w:p w14:paraId="3097E666"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color w:val="000000"/>
                <w:szCs w:val="20"/>
                <w:lang w:val="en-AU"/>
              </w:rPr>
              <w:t>Implicit</w:t>
            </w:r>
          </w:p>
        </w:tc>
        <w:tc>
          <w:tcPr>
            <w:tcW w:w="1411" w:type="dxa"/>
            <w:gridSpan w:val="3"/>
            <w:hideMark/>
          </w:tcPr>
          <w:p w14:paraId="4E6EA85A"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color w:val="000000"/>
                <w:szCs w:val="20"/>
                <w:lang w:val="en-AU"/>
              </w:rPr>
              <w:t>Implicit plus</w:t>
            </w:r>
          </w:p>
        </w:tc>
      </w:tr>
      <w:tr w:rsidR="00376ACF" w:rsidRPr="00D511E3" w14:paraId="0EB5241D" w14:textId="77777777" w:rsidTr="00B94FCA">
        <w:trPr>
          <w:cnfStyle w:val="100000000000" w:firstRow="1" w:lastRow="0" w:firstColumn="0" w:lastColumn="0" w:oddVBand="0" w:evenVBand="0" w:oddHBand="0" w:evenHBand="0" w:firstRowFirstColumn="0" w:firstRowLastColumn="0" w:lastRowFirstColumn="0" w:lastRowLastColumn="0"/>
          <w:trHeight w:val="221"/>
          <w:tblHeader/>
        </w:trPr>
        <w:tc>
          <w:tcPr>
            <w:cnfStyle w:val="001000000000" w:firstRow="0" w:lastRow="0" w:firstColumn="1" w:lastColumn="0" w:oddVBand="0" w:evenVBand="0" w:oddHBand="0" w:evenHBand="0" w:firstRowFirstColumn="0" w:firstRowLastColumn="0" w:lastRowFirstColumn="0" w:lastRowLastColumn="0"/>
            <w:tcW w:w="4617" w:type="dxa"/>
            <w:vMerge/>
            <w:hideMark/>
          </w:tcPr>
          <w:p w14:paraId="7BD65A23" w14:textId="77777777" w:rsidR="00376ACF" w:rsidRPr="00D511E3" w:rsidRDefault="00376ACF" w:rsidP="00B94FCA">
            <w:pPr>
              <w:rPr>
                <w:rFonts w:ascii="Arial" w:eastAsia="Times New Roman" w:hAnsi="Arial" w:cs="Arial"/>
                <w:b w:val="0"/>
                <w:bCs w:val="0"/>
                <w:color w:val="000000"/>
                <w:szCs w:val="20"/>
                <w:lang w:val="en-AU"/>
              </w:rPr>
            </w:pPr>
          </w:p>
        </w:tc>
        <w:tc>
          <w:tcPr>
            <w:tcW w:w="732" w:type="dxa"/>
            <w:noWrap/>
            <w:hideMark/>
          </w:tcPr>
          <w:p w14:paraId="694CE0F5"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N</w:t>
            </w:r>
          </w:p>
        </w:tc>
        <w:tc>
          <w:tcPr>
            <w:tcW w:w="792" w:type="dxa"/>
            <w:gridSpan w:val="2"/>
            <w:noWrap/>
            <w:hideMark/>
          </w:tcPr>
          <w:p w14:paraId="455EF4BD"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w:t>
            </w:r>
          </w:p>
        </w:tc>
        <w:tc>
          <w:tcPr>
            <w:tcW w:w="661" w:type="dxa"/>
            <w:gridSpan w:val="2"/>
            <w:noWrap/>
            <w:hideMark/>
          </w:tcPr>
          <w:p w14:paraId="66DFD96A"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N</w:t>
            </w:r>
          </w:p>
        </w:tc>
        <w:tc>
          <w:tcPr>
            <w:tcW w:w="809" w:type="dxa"/>
            <w:noWrap/>
            <w:hideMark/>
          </w:tcPr>
          <w:p w14:paraId="34A4A0C8"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w:t>
            </w:r>
          </w:p>
        </w:tc>
        <w:tc>
          <w:tcPr>
            <w:tcW w:w="423" w:type="dxa"/>
            <w:noWrap/>
            <w:hideMark/>
          </w:tcPr>
          <w:p w14:paraId="2AB8FA5D"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N</w:t>
            </w:r>
          </w:p>
        </w:tc>
        <w:tc>
          <w:tcPr>
            <w:tcW w:w="987" w:type="dxa"/>
            <w:gridSpan w:val="2"/>
            <w:noWrap/>
            <w:hideMark/>
          </w:tcPr>
          <w:p w14:paraId="1569963B"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w:t>
            </w:r>
          </w:p>
        </w:tc>
      </w:tr>
      <w:tr w:rsidR="00376ACF" w:rsidRPr="00D511E3" w14:paraId="1A3BB721" w14:textId="77777777" w:rsidTr="00B94FCA">
        <w:trPr>
          <w:cnfStyle w:val="100000000000" w:firstRow="1" w:lastRow="0" w:firstColumn="0" w:lastColumn="0" w:oddVBand="0" w:evenVBand="0" w:oddHBand="0" w:evenHBand="0" w:firstRowFirstColumn="0" w:firstRowLastColumn="0" w:lastRowFirstColumn="0" w:lastRowLastColumn="0"/>
          <w:trHeight w:val="221"/>
          <w:tblHeader/>
        </w:trPr>
        <w:tc>
          <w:tcPr>
            <w:cnfStyle w:val="001000000000" w:firstRow="0" w:lastRow="0" w:firstColumn="1" w:lastColumn="0" w:oddVBand="0" w:evenVBand="0" w:oddHBand="0" w:evenHBand="0" w:firstRowFirstColumn="0" w:firstRowLastColumn="0" w:lastRowFirstColumn="0" w:lastRowLastColumn="0"/>
            <w:tcW w:w="9025" w:type="dxa"/>
            <w:gridSpan w:val="10"/>
          </w:tcPr>
          <w:p w14:paraId="5637155F" w14:textId="77777777" w:rsidR="00376ACF" w:rsidRPr="00D511E3" w:rsidRDefault="00376ACF" w:rsidP="00B94FCA">
            <w:pPr>
              <w:rPr>
                <w:rFonts w:ascii="Arial" w:eastAsia="Times New Roman" w:hAnsi="Arial" w:cs="Arial"/>
                <w:b w:val="0"/>
                <w:bCs w:val="0"/>
                <w:color w:val="000000"/>
                <w:szCs w:val="20"/>
                <w:lang w:val="en-AU"/>
              </w:rPr>
            </w:pPr>
            <w:r w:rsidRPr="00873CD7">
              <w:rPr>
                <w:rFonts w:ascii="Arial" w:eastAsia="Times New Roman" w:hAnsi="Arial" w:cs="Arial"/>
                <w:b w:val="0"/>
                <w:bCs w:val="0"/>
                <w:i/>
                <w:iCs/>
                <w:color w:val="000000"/>
                <w:szCs w:val="20"/>
                <w:lang w:val="en-AU"/>
              </w:rPr>
              <w:t xml:space="preserve">                                                           </w:t>
            </w:r>
            <w:r>
              <w:rPr>
                <w:rFonts w:ascii="Arial" w:eastAsia="Times New Roman" w:hAnsi="Arial" w:cs="Arial"/>
                <w:b w:val="0"/>
                <w:bCs w:val="0"/>
                <w:i/>
                <w:iCs/>
                <w:color w:val="000000"/>
                <w:szCs w:val="20"/>
                <w:lang w:val="en-AU"/>
              </w:rPr>
              <w:t xml:space="preserve">       </w:t>
            </w:r>
            <w:r w:rsidRPr="00873CD7">
              <w:rPr>
                <w:rFonts w:ascii="Arial" w:eastAsia="Times New Roman" w:hAnsi="Arial" w:cs="Arial"/>
                <w:b w:val="0"/>
                <w:bCs w:val="0"/>
                <w:i/>
                <w:iCs/>
                <w:color w:val="000000"/>
                <w:szCs w:val="20"/>
                <w:lang w:val="en-AU"/>
              </w:rPr>
              <w:t xml:space="preserve">  Infection codes</w:t>
            </w:r>
          </w:p>
        </w:tc>
      </w:tr>
      <w:tr w:rsidR="00376ACF" w:rsidRPr="00D511E3" w14:paraId="3C4CD872" w14:textId="77777777" w:rsidTr="00B94FCA">
        <w:trPr>
          <w:cnfStyle w:val="100000000000" w:firstRow="1" w:lastRow="0" w:firstColumn="0" w:lastColumn="0" w:oddVBand="0" w:evenVBand="0" w:oddHBand="0" w:evenHBand="0" w:firstRowFirstColumn="0" w:firstRowLastColumn="0" w:lastRowFirstColumn="0" w:lastRowLastColumn="0"/>
          <w:trHeight w:val="221"/>
          <w:tblHeader/>
        </w:trPr>
        <w:tc>
          <w:tcPr>
            <w:cnfStyle w:val="001000000000" w:firstRow="0" w:lastRow="0" w:firstColumn="1" w:lastColumn="0" w:oddVBand="0" w:evenVBand="0" w:oddHBand="0" w:evenHBand="0" w:firstRowFirstColumn="0" w:firstRowLastColumn="0" w:lastRowFirstColumn="0" w:lastRowLastColumn="0"/>
            <w:tcW w:w="4617" w:type="dxa"/>
          </w:tcPr>
          <w:p w14:paraId="7FED29C0" w14:textId="77777777" w:rsidR="00376ACF" w:rsidRPr="00D511E3" w:rsidRDefault="00376ACF" w:rsidP="00B94FCA">
            <w:pPr>
              <w:jc w:val="center"/>
              <w:rPr>
                <w:rFonts w:ascii="Arial" w:eastAsia="Times New Roman" w:hAnsi="Arial" w:cs="Arial"/>
                <w:color w:val="000000"/>
                <w:szCs w:val="20"/>
                <w:lang w:val="en-AU"/>
              </w:rPr>
            </w:pPr>
            <w:r w:rsidRPr="00D511E3">
              <w:rPr>
                <w:rFonts w:ascii="Arial" w:eastAsia="Times New Roman" w:hAnsi="Arial" w:cs="Arial"/>
                <w:b w:val="0"/>
                <w:bCs w:val="0"/>
                <w:color w:val="000000"/>
                <w:szCs w:val="20"/>
                <w:lang w:val="en-AU"/>
              </w:rPr>
              <w:t>N39 Urinary tract infection, site not specified</w:t>
            </w:r>
          </w:p>
        </w:tc>
        <w:tc>
          <w:tcPr>
            <w:tcW w:w="732" w:type="dxa"/>
            <w:noWrap/>
          </w:tcPr>
          <w:p w14:paraId="4867B6DE"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D511E3">
              <w:rPr>
                <w:rFonts w:ascii="Arial" w:eastAsia="Times New Roman" w:hAnsi="Arial" w:cs="Arial"/>
                <w:b w:val="0"/>
                <w:bCs w:val="0"/>
                <w:color w:val="000000"/>
                <w:szCs w:val="20"/>
                <w:lang w:val="en-AU"/>
              </w:rPr>
              <w:t>32</w:t>
            </w:r>
          </w:p>
        </w:tc>
        <w:tc>
          <w:tcPr>
            <w:tcW w:w="792" w:type="dxa"/>
            <w:gridSpan w:val="2"/>
            <w:noWrap/>
          </w:tcPr>
          <w:p w14:paraId="4DDF2FE6"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D511E3">
              <w:rPr>
                <w:rFonts w:ascii="Arial" w:eastAsia="Times New Roman" w:hAnsi="Arial" w:cs="Arial"/>
                <w:b w:val="0"/>
                <w:bCs w:val="0"/>
                <w:color w:val="000000"/>
                <w:szCs w:val="20"/>
                <w:lang w:val="en-AU"/>
              </w:rPr>
              <w:t>25.4%</w:t>
            </w:r>
          </w:p>
        </w:tc>
        <w:tc>
          <w:tcPr>
            <w:tcW w:w="661" w:type="dxa"/>
            <w:gridSpan w:val="2"/>
            <w:noWrap/>
          </w:tcPr>
          <w:p w14:paraId="063D6ED0"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D511E3">
              <w:rPr>
                <w:rFonts w:ascii="Arial" w:eastAsia="Times New Roman" w:hAnsi="Arial" w:cs="Arial"/>
                <w:b w:val="0"/>
                <w:bCs w:val="0"/>
                <w:color w:val="000000"/>
                <w:szCs w:val="20"/>
                <w:lang w:val="en-AU"/>
              </w:rPr>
              <w:t>22</w:t>
            </w:r>
          </w:p>
        </w:tc>
        <w:tc>
          <w:tcPr>
            <w:tcW w:w="809" w:type="dxa"/>
            <w:noWrap/>
          </w:tcPr>
          <w:p w14:paraId="7DD0D662"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D511E3">
              <w:rPr>
                <w:rFonts w:ascii="Arial" w:eastAsia="Times New Roman" w:hAnsi="Arial" w:cs="Arial"/>
                <w:b w:val="0"/>
                <w:bCs w:val="0"/>
                <w:color w:val="000000"/>
                <w:szCs w:val="20"/>
                <w:lang w:val="en-AU"/>
              </w:rPr>
              <w:t>24.4%</w:t>
            </w:r>
          </w:p>
        </w:tc>
        <w:tc>
          <w:tcPr>
            <w:tcW w:w="423" w:type="dxa"/>
            <w:noWrap/>
          </w:tcPr>
          <w:p w14:paraId="4FBD6FFA"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D511E3">
              <w:rPr>
                <w:rFonts w:ascii="Arial" w:eastAsia="Times New Roman" w:hAnsi="Arial" w:cs="Arial"/>
                <w:b w:val="0"/>
                <w:bCs w:val="0"/>
                <w:color w:val="000000"/>
                <w:szCs w:val="20"/>
                <w:lang w:val="en-AU"/>
              </w:rPr>
              <w:t>20</w:t>
            </w:r>
          </w:p>
        </w:tc>
        <w:tc>
          <w:tcPr>
            <w:tcW w:w="987" w:type="dxa"/>
            <w:gridSpan w:val="2"/>
            <w:noWrap/>
          </w:tcPr>
          <w:p w14:paraId="317DA5C2"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Cs w:val="20"/>
                <w:lang w:val="en-AU"/>
              </w:rPr>
            </w:pPr>
            <w:r w:rsidRPr="00D511E3">
              <w:rPr>
                <w:rFonts w:ascii="Arial" w:eastAsia="Times New Roman" w:hAnsi="Arial" w:cs="Arial"/>
                <w:b w:val="0"/>
                <w:bCs w:val="0"/>
                <w:color w:val="000000"/>
                <w:szCs w:val="20"/>
                <w:lang w:val="en-AU"/>
              </w:rPr>
              <w:t>28.6%</w:t>
            </w:r>
          </w:p>
        </w:tc>
      </w:tr>
      <w:tr w:rsidR="00376ACF" w:rsidRPr="00D511E3" w14:paraId="4C4993E9" w14:textId="77777777" w:rsidTr="00B94FCA">
        <w:trPr>
          <w:cnfStyle w:val="100000000000" w:firstRow="1" w:lastRow="0" w:firstColumn="0" w:lastColumn="0" w:oddVBand="0" w:evenVBand="0" w:oddHBand="0" w:evenHBand="0" w:firstRowFirstColumn="0" w:firstRowLastColumn="0" w:lastRowFirstColumn="0" w:lastRowLastColumn="0"/>
          <w:trHeight w:val="63"/>
          <w:tblHeader/>
        </w:trPr>
        <w:tc>
          <w:tcPr>
            <w:cnfStyle w:val="001000000000" w:firstRow="0" w:lastRow="0" w:firstColumn="1" w:lastColumn="0" w:oddVBand="0" w:evenVBand="0" w:oddHBand="0" w:evenHBand="0" w:firstRowFirstColumn="0" w:firstRowLastColumn="0" w:lastRowFirstColumn="0" w:lastRowLastColumn="0"/>
            <w:tcW w:w="4617" w:type="dxa"/>
            <w:hideMark/>
          </w:tcPr>
          <w:p w14:paraId="6B186680" w14:textId="77777777" w:rsidR="00376ACF" w:rsidRPr="00D511E3" w:rsidRDefault="00376ACF" w:rsidP="00B94FCA">
            <w:pPr>
              <w:jc w:val="center"/>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J18.9 Pneumonia, unspecified</w:t>
            </w:r>
          </w:p>
        </w:tc>
        <w:tc>
          <w:tcPr>
            <w:tcW w:w="732" w:type="dxa"/>
            <w:noWrap/>
            <w:hideMark/>
          </w:tcPr>
          <w:p w14:paraId="22213B95"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24</w:t>
            </w:r>
          </w:p>
        </w:tc>
        <w:tc>
          <w:tcPr>
            <w:tcW w:w="792" w:type="dxa"/>
            <w:gridSpan w:val="2"/>
            <w:noWrap/>
            <w:hideMark/>
          </w:tcPr>
          <w:p w14:paraId="6FF77900"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19.0%</w:t>
            </w:r>
          </w:p>
        </w:tc>
        <w:tc>
          <w:tcPr>
            <w:tcW w:w="661" w:type="dxa"/>
            <w:gridSpan w:val="2"/>
            <w:noWrap/>
            <w:hideMark/>
          </w:tcPr>
          <w:p w14:paraId="03E9E5D9"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14</w:t>
            </w:r>
          </w:p>
        </w:tc>
        <w:tc>
          <w:tcPr>
            <w:tcW w:w="809" w:type="dxa"/>
            <w:noWrap/>
            <w:hideMark/>
          </w:tcPr>
          <w:p w14:paraId="3F235839"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15.6%</w:t>
            </w:r>
          </w:p>
        </w:tc>
        <w:tc>
          <w:tcPr>
            <w:tcW w:w="423" w:type="dxa"/>
            <w:noWrap/>
            <w:hideMark/>
          </w:tcPr>
          <w:p w14:paraId="49FC6ADB"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10</w:t>
            </w:r>
          </w:p>
        </w:tc>
        <w:tc>
          <w:tcPr>
            <w:tcW w:w="987" w:type="dxa"/>
            <w:gridSpan w:val="2"/>
            <w:noWrap/>
            <w:hideMark/>
          </w:tcPr>
          <w:p w14:paraId="739C3FD4"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14.3%</w:t>
            </w:r>
          </w:p>
        </w:tc>
      </w:tr>
      <w:tr w:rsidR="00376ACF" w:rsidRPr="00D511E3" w14:paraId="0E1143AD" w14:textId="77777777" w:rsidTr="00B94FCA">
        <w:trPr>
          <w:cnfStyle w:val="100000000000" w:firstRow="1" w:lastRow="0" w:firstColumn="0" w:lastColumn="0" w:oddVBand="0" w:evenVBand="0" w:oddHBand="0" w:evenHBand="0" w:firstRowFirstColumn="0" w:firstRowLastColumn="0" w:lastRowFirstColumn="0" w:lastRowLastColumn="0"/>
          <w:trHeight w:val="165"/>
          <w:tblHeader/>
        </w:trPr>
        <w:tc>
          <w:tcPr>
            <w:cnfStyle w:val="001000000000" w:firstRow="0" w:lastRow="0" w:firstColumn="1" w:lastColumn="0" w:oddVBand="0" w:evenVBand="0" w:oddHBand="0" w:evenHBand="0" w:firstRowFirstColumn="0" w:firstRowLastColumn="0" w:lastRowFirstColumn="0" w:lastRowLastColumn="0"/>
            <w:tcW w:w="4617" w:type="dxa"/>
            <w:hideMark/>
          </w:tcPr>
          <w:p w14:paraId="3DBC4110" w14:textId="77777777" w:rsidR="00376ACF" w:rsidRPr="00D511E3" w:rsidRDefault="00376ACF" w:rsidP="00B94FCA">
            <w:pPr>
              <w:jc w:val="center"/>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J44.0 COPD with acute lower respiratory infection*</w:t>
            </w:r>
          </w:p>
        </w:tc>
        <w:tc>
          <w:tcPr>
            <w:tcW w:w="732" w:type="dxa"/>
            <w:noWrap/>
            <w:hideMark/>
          </w:tcPr>
          <w:p w14:paraId="7A18E078"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17</w:t>
            </w:r>
          </w:p>
        </w:tc>
        <w:tc>
          <w:tcPr>
            <w:tcW w:w="792" w:type="dxa"/>
            <w:gridSpan w:val="2"/>
            <w:noWrap/>
            <w:hideMark/>
          </w:tcPr>
          <w:p w14:paraId="27685DBF"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13.5%</w:t>
            </w:r>
          </w:p>
        </w:tc>
        <w:tc>
          <w:tcPr>
            <w:tcW w:w="661" w:type="dxa"/>
            <w:gridSpan w:val="2"/>
            <w:noWrap/>
            <w:hideMark/>
          </w:tcPr>
          <w:p w14:paraId="69E12F7E"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13</w:t>
            </w:r>
          </w:p>
        </w:tc>
        <w:tc>
          <w:tcPr>
            <w:tcW w:w="809" w:type="dxa"/>
            <w:noWrap/>
            <w:hideMark/>
          </w:tcPr>
          <w:p w14:paraId="7EE7DD12"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14.4%</w:t>
            </w:r>
          </w:p>
        </w:tc>
        <w:tc>
          <w:tcPr>
            <w:tcW w:w="423" w:type="dxa"/>
            <w:noWrap/>
            <w:hideMark/>
          </w:tcPr>
          <w:p w14:paraId="2018F5C0"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7</w:t>
            </w:r>
          </w:p>
        </w:tc>
        <w:tc>
          <w:tcPr>
            <w:tcW w:w="987" w:type="dxa"/>
            <w:gridSpan w:val="2"/>
            <w:noWrap/>
            <w:hideMark/>
          </w:tcPr>
          <w:p w14:paraId="7898841D"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10.0%</w:t>
            </w:r>
          </w:p>
        </w:tc>
      </w:tr>
      <w:tr w:rsidR="00376ACF" w:rsidRPr="00D511E3" w14:paraId="093812F8" w14:textId="77777777" w:rsidTr="00B94FCA">
        <w:trPr>
          <w:cnfStyle w:val="100000000000" w:firstRow="1" w:lastRow="0" w:firstColumn="0" w:lastColumn="0" w:oddVBand="0" w:evenVBand="0" w:oddHBand="0" w:evenHBand="0" w:firstRowFirstColumn="0" w:firstRowLastColumn="0" w:lastRowFirstColumn="0" w:lastRowLastColumn="0"/>
          <w:trHeight w:val="221"/>
          <w:tblHeader/>
        </w:trPr>
        <w:tc>
          <w:tcPr>
            <w:cnfStyle w:val="001000000000" w:firstRow="0" w:lastRow="0" w:firstColumn="1" w:lastColumn="0" w:oddVBand="0" w:evenVBand="0" w:oddHBand="0" w:evenHBand="0" w:firstRowFirstColumn="0" w:firstRowLastColumn="0" w:lastRowFirstColumn="0" w:lastRowLastColumn="0"/>
            <w:tcW w:w="4617" w:type="dxa"/>
            <w:noWrap/>
            <w:hideMark/>
          </w:tcPr>
          <w:p w14:paraId="475DF021" w14:textId="77777777" w:rsidR="00376ACF" w:rsidRPr="00D511E3" w:rsidRDefault="00376ACF" w:rsidP="00B94FCA">
            <w:pPr>
              <w:jc w:val="center"/>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U07 COVID-19*</w:t>
            </w:r>
          </w:p>
        </w:tc>
        <w:tc>
          <w:tcPr>
            <w:tcW w:w="732" w:type="dxa"/>
            <w:noWrap/>
            <w:hideMark/>
          </w:tcPr>
          <w:p w14:paraId="79D2093C"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15</w:t>
            </w:r>
          </w:p>
        </w:tc>
        <w:tc>
          <w:tcPr>
            <w:tcW w:w="792" w:type="dxa"/>
            <w:gridSpan w:val="2"/>
            <w:noWrap/>
            <w:hideMark/>
          </w:tcPr>
          <w:p w14:paraId="09B94E8B"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11.9%</w:t>
            </w:r>
          </w:p>
        </w:tc>
        <w:tc>
          <w:tcPr>
            <w:tcW w:w="661" w:type="dxa"/>
            <w:gridSpan w:val="2"/>
            <w:noWrap/>
            <w:hideMark/>
          </w:tcPr>
          <w:p w14:paraId="2506D4D5"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4</w:t>
            </w:r>
          </w:p>
        </w:tc>
        <w:tc>
          <w:tcPr>
            <w:tcW w:w="809" w:type="dxa"/>
            <w:noWrap/>
            <w:hideMark/>
          </w:tcPr>
          <w:p w14:paraId="121FBAE9"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4.4%</w:t>
            </w:r>
          </w:p>
        </w:tc>
        <w:tc>
          <w:tcPr>
            <w:tcW w:w="423" w:type="dxa"/>
            <w:noWrap/>
            <w:hideMark/>
          </w:tcPr>
          <w:p w14:paraId="665233B7"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4</w:t>
            </w:r>
          </w:p>
        </w:tc>
        <w:tc>
          <w:tcPr>
            <w:tcW w:w="987" w:type="dxa"/>
            <w:gridSpan w:val="2"/>
            <w:noWrap/>
            <w:hideMark/>
          </w:tcPr>
          <w:p w14:paraId="7A96E0B9"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5.7%</w:t>
            </w:r>
          </w:p>
        </w:tc>
      </w:tr>
      <w:tr w:rsidR="00376ACF" w:rsidRPr="00D511E3" w14:paraId="3EBFA924" w14:textId="77777777" w:rsidTr="00B94FCA">
        <w:trPr>
          <w:cnfStyle w:val="100000000000" w:firstRow="1" w:lastRow="0" w:firstColumn="0" w:lastColumn="0" w:oddVBand="0" w:evenVBand="0" w:oddHBand="0" w:evenHBand="0" w:firstRowFirstColumn="0" w:firstRowLastColumn="0" w:lastRowFirstColumn="0" w:lastRowLastColumn="0"/>
          <w:trHeight w:val="400"/>
          <w:tblHeader/>
        </w:trPr>
        <w:tc>
          <w:tcPr>
            <w:cnfStyle w:val="001000000000" w:firstRow="0" w:lastRow="0" w:firstColumn="1" w:lastColumn="0" w:oddVBand="0" w:evenVBand="0" w:oddHBand="0" w:evenHBand="0" w:firstRowFirstColumn="0" w:firstRowLastColumn="0" w:lastRowFirstColumn="0" w:lastRowLastColumn="0"/>
            <w:tcW w:w="4617" w:type="dxa"/>
            <w:hideMark/>
          </w:tcPr>
          <w:p w14:paraId="473C6E03" w14:textId="77777777" w:rsidR="00376ACF" w:rsidRPr="00D511E3" w:rsidRDefault="00376ACF" w:rsidP="00B94FCA">
            <w:pPr>
              <w:jc w:val="center"/>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B95 Enterococcus, as the cause of diseases classified to other chapters</w:t>
            </w:r>
          </w:p>
        </w:tc>
        <w:tc>
          <w:tcPr>
            <w:tcW w:w="732" w:type="dxa"/>
            <w:noWrap/>
            <w:hideMark/>
          </w:tcPr>
          <w:p w14:paraId="74555296"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15</w:t>
            </w:r>
          </w:p>
        </w:tc>
        <w:tc>
          <w:tcPr>
            <w:tcW w:w="792" w:type="dxa"/>
            <w:gridSpan w:val="2"/>
            <w:noWrap/>
            <w:hideMark/>
          </w:tcPr>
          <w:p w14:paraId="084E3B1B"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11.9%</w:t>
            </w:r>
          </w:p>
        </w:tc>
        <w:tc>
          <w:tcPr>
            <w:tcW w:w="661" w:type="dxa"/>
            <w:gridSpan w:val="2"/>
            <w:noWrap/>
            <w:hideMark/>
          </w:tcPr>
          <w:p w14:paraId="3C3E42F7"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10</w:t>
            </w:r>
          </w:p>
        </w:tc>
        <w:tc>
          <w:tcPr>
            <w:tcW w:w="809" w:type="dxa"/>
            <w:noWrap/>
            <w:hideMark/>
          </w:tcPr>
          <w:p w14:paraId="3B9BD47F"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11.1%</w:t>
            </w:r>
          </w:p>
        </w:tc>
        <w:tc>
          <w:tcPr>
            <w:tcW w:w="423" w:type="dxa"/>
            <w:noWrap/>
            <w:hideMark/>
          </w:tcPr>
          <w:p w14:paraId="6433F303"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9</w:t>
            </w:r>
          </w:p>
        </w:tc>
        <w:tc>
          <w:tcPr>
            <w:tcW w:w="987" w:type="dxa"/>
            <w:gridSpan w:val="2"/>
            <w:noWrap/>
            <w:hideMark/>
          </w:tcPr>
          <w:p w14:paraId="37FEA2FE"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12.9%</w:t>
            </w:r>
          </w:p>
        </w:tc>
      </w:tr>
      <w:tr w:rsidR="00376ACF" w:rsidRPr="00D511E3" w14:paraId="7D1C3F39" w14:textId="77777777" w:rsidTr="00B94FCA">
        <w:trPr>
          <w:cnfStyle w:val="100000000000" w:firstRow="1" w:lastRow="0" w:firstColumn="0" w:lastColumn="0" w:oddVBand="0" w:evenVBand="0" w:oddHBand="0" w:evenHBand="0" w:firstRowFirstColumn="0" w:firstRowLastColumn="0" w:lastRowFirstColumn="0" w:lastRowLastColumn="0"/>
          <w:trHeight w:val="400"/>
          <w:tblHeader/>
        </w:trPr>
        <w:tc>
          <w:tcPr>
            <w:cnfStyle w:val="001000000000" w:firstRow="0" w:lastRow="0" w:firstColumn="1" w:lastColumn="0" w:oddVBand="0" w:evenVBand="0" w:oddHBand="0" w:evenHBand="0" w:firstRowFirstColumn="0" w:firstRowLastColumn="0" w:lastRowFirstColumn="0" w:lastRowLastColumn="0"/>
            <w:tcW w:w="4617" w:type="dxa"/>
            <w:hideMark/>
          </w:tcPr>
          <w:p w14:paraId="59C88CC3" w14:textId="77777777" w:rsidR="00376ACF" w:rsidRPr="00D511E3" w:rsidRDefault="00376ACF" w:rsidP="00B94FCA">
            <w:pPr>
              <w:jc w:val="center"/>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B96 Other bacterial agents as the cause of diseases classified elsewhere</w:t>
            </w:r>
          </w:p>
        </w:tc>
        <w:tc>
          <w:tcPr>
            <w:tcW w:w="732" w:type="dxa"/>
            <w:noWrap/>
            <w:hideMark/>
          </w:tcPr>
          <w:p w14:paraId="7DCD0800"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14</w:t>
            </w:r>
          </w:p>
        </w:tc>
        <w:tc>
          <w:tcPr>
            <w:tcW w:w="792" w:type="dxa"/>
            <w:gridSpan w:val="2"/>
            <w:noWrap/>
            <w:hideMark/>
          </w:tcPr>
          <w:p w14:paraId="3DB8EF2C"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11.1%</w:t>
            </w:r>
          </w:p>
        </w:tc>
        <w:tc>
          <w:tcPr>
            <w:tcW w:w="661" w:type="dxa"/>
            <w:gridSpan w:val="2"/>
            <w:noWrap/>
            <w:hideMark/>
          </w:tcPr>
          <w:p w14:paraId="7ABC3888"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9</w:t>
            </w:r>
          </w:p>
        </w:tc>
        <w:tc>
          <w:tcPr>
            <w:tcW w:w="809" w:type="dxa"/>
            <w:noWrap/>
            <w:hideMark/>
          </w:tcPr>
          <w:p w14:paraId="21D1B989"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10.0%</w:t>
            </w:r>
          </w:p>
        </w:tc>
        <w:tc>
          <w:tcPr>
            <w:tcW w:w="423" w:type="dxa"/>
            <w:noWrap/>
            <w:hideMark/>
          </w:tcPr>
          <w:p w14:paraId="05C787A0"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6</w:t>
            </w:r>
          </w:p>
        </w:tc>
        <w:tc>
          <w:tcPr>
            <w:tcW w:w="987" w:type="dxa"/>
            <w:gridSpan w:val="2"/>
            <w:noWrap/>
            <w:hideMark/>
          </w:tcPr>
          <w:p w14:paraId="52AACA35"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8.6%</w:t>
            </w:r>
          </w:p>
        </w:tc>
      </w:tr>
      <w:tr w:rsidR="00376ACF" w:rsidRPr="00D511E3" w14:paraId="7FF89B97" w14:textId="77777777" w:rsidTr="00B94FCA">
        <w:trPr>
          <w:cnfStyle w:val="100000000000" w:firstRow="1" w:lastRow="0" w:firstColumn="0" w:lastColumn="0" w:oddVBand="0" w:evenVBand="0" w:oddHBand="0" w:evenHBand="0" w:firstRowFirstColumn="0" w:firstRowLastColumn="0" w:lastRowFirstColumn="0" w:lastRowLastColumn="0"/>
          <w:trHeight w:val="221"/>
          <w:tblHeader/>
        </w:trPr>
        <w:tc>
          <w:tcPr>
            <w:cnfStyle w:val="001000000000" w:firstRow="0" w:lastRow="0" w:firstColumn="1" w:lastColumn="0" w:oddVBand="0" w:evenVBand="0" w:oddHBand="0" w:evenHBand="0" w:firstRowFirstColumn="0" w:firstRowLastColumn="0" w:lastRowFirstColumn="0" w:lastRowLastColumn="0"/>
            <w:tcW w:w="4617" w:type="dxa"/>
            <w:hideMark/>
          </w:tcPr>
          <w:p w14:paraId="3FB26418" w14:textId="77777777" w:rsidR="00376ACF" w:rsidRPr="00D511E3" w:rsidRDefault="00376ACF" w:rsidP="00B94FCA">
            <w:pPr>
              <w:jc w:val="center"/>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A49 Bacterial infection of unspecified site</w:t>
            </w:r>
          </w:p>
        </w:tc>
        <w:tc>
          <w:tcPr>
            <w:tcW w:w="732" w:type="dxa"/>
            <w:noWrap/>
            <w:hideMark/>
          </w:tcPr>
          <w:p w14:paraId="39B6C642"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9</w:t>
            </w:r>
          </w:p>
        </w:tc>
        <w:tc>
          <w:tcPr>
            <w:tcW w:w="792" w:type="dxa"/>
            <w:gridSpan w:val="2"/>
            <w:noWrap/>
            <w:hideMark/>
          </w:tcPr>
          <w:p w14:paraId="33E0AE24"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7.1%</w:t>
            </w:r>
          </w:p>
        </w:tc>
        <w:tc>
          <w:tcPr>
            <w:tcW w:w="661" w:type="dxa"/>
            <w:gridSpan w:val="2"/>
            <w:noWrap/>
            <w:hideMark/>
          </w:tcPr>
          <w:p w14:paraId="4D855E97"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3</w:t>
            </w:r>
          </w:p>
        </w:tc>
        <w:tc>
          <w:tcPr>
            <w:tcW w:w="809" w:type="dxa"/>
            <w:noWrap/>
            <w:hideMark/>
          </w:tcPr>
          <w:p w14:paraId="108A9396"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3.3%</w:t>
            </w:r>
          </w:p>
        </w:tc>
        <w:tc>
          <w:tcPr>
            <w:tcW w:w="423" w:type="dxa"/>
            <w:noWrap/>
            <w:hideMark/>
          </w:tcPr>
          <w:p w14:paraId="2F4C94F8"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2</w:t>
            </w:r>
          </w:p>
        </w:tc>
        <w:tc>
          <w:tcPr>
            <w:tcW w:w="987" w:type="dxa"/>
            <w:gridSpan w:val="2"/>
            <w:noWrap/>
            <w:hideMark/>
          </w:tcPr>
          <w:p w14:paraId="27FBBFC4"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2.9%</w:t>
            </w:r>
          </w:p>
        </w:tc>
      </w:tr>
      <w:tr w:rsidR="00376ACF" w:rsidRPr="00D511E3" w14:paraId="781A0F75" w14:textId="77777777" w:rsidTr="00B94FCA">
        <w:trPr>
          <w:cnfStyle w:val="100000000000" w:firstRow="1" w:lastRow="0" w:firstColumn="0" w:lastColumn="0" w:oddVBand="0" w:evenVBand="0" w:oddHBand="0" w:evenHBand="0" w:firstRowFirstColumn="0" w:firstRowLastColumn="0" w:lastRowFirstColumn="0" w:lastRowLastColumn="0"/>
          <w:trHeight w:val="221"/>
          <w:tblHeader/>
        </w:trPr>
        <w:tc>
          <w:tcPr>
            <w:cnfStyle w:val="001000000000" w:firstRow="0" w:lastRow="0" w:firstColumn="1" w:lastColumn="0" w:oddVBand="0" w:evenVBand="0" w:oddHBand="0" w:evenHBand="0" w:firstRowFirstColumn="0" w:firstRowLastColumn="0" w:lastRowFirstColumn="0" w:lastRowLastColumn="0"/>
            <w:tcW w:w="4617" w:type="dxa"/>
            <w:hideMark/>
          </w:tcPr>
          <w:p w14:paraId="7F75E471" w14:textId="77777777" w:rsidR="00376ACF" w:rsidRPr="00D511E3" w:rsidRDefault="00376ACF" w:rsidP="00B94FCA">
            <w:pPr>
              <w:jc w:val="center"/>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J12.8 Viral pneumonia</w:t>
            </w:r>
          </w:p>
        </w:tc>
        <w:tc>
          <w:tcPr>
            <w:tcW w:w="732" w:type="dxa"/>
            <w:noWrap/>
            <w:hideMark/>
          </w:tcPr>
          <w:p w14:paraId="68C9B52A"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8</w:t>
            </w:r>
          </w:p>
        </w:tc>
        <w:tc>
          <w:tcPr>
            <w:tcW w:w="792" w:type="dxa"/>
            <w:gridSpan w:val="2"/>
            <w:noWrap/>
            <w:hideMark/>
          </w:tcPr>
          <w:p w14:paraId="1D37FEAD"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6.3%</w:t>
            </w:r>
          </w:p>
        </w:tc>
        <w:tc>
          <w:tcPr>
            <w:tcW w:w="661" w:type="dxa"/>
            <w:gridSpan w:val="2"/>
            <w:noWrap/>
            <w:hideMark/>
          </w:tcPr>
          <w:p w14:paraId="0831F457"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3</w:t>
            </w:r>
          </w:p>
        </w:tc>
        <w:tc>
          <w:tcPr>
            <w:tcW w:w="809" w:type="dxa"/>
            <w:noWrap/>
            <w:hideMark/>
          </w:tcPr>
          <w:p w14:paraId="7F7757A3"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3.3%</w:t>
            </w:r>
          </w:p>
        </w:tc>
        <w:tc>
          <w:tcPr>
            <w:tcW w:w="423" w:type="dxa"/>
            <w:noWrap/>
            <w:hideMark/>
          </w:tcPr>
          <w:p w14:paraId="206A0499"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2</w:t>
            </w:r>
          </w:p>
        </w:tc>
        <w:tc>
          <w:tcPr>
            <w:tcW w:w="987" w:type="dxa"/>
            <w:gridSpan w:val="2"/>
            <w:noWrap/>
            <w:hideMark/>
          </w:tcPr>
          <w:p w14:paraId="1E3F2924"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2.9%</w:t>
            </w:r>
          </w:p>
        </w:tc>
      </w:tr>
      <w:tr w:rsidR="00376ACF" w:rsidRPr="00D511E3" w14:paraId="76805490" w14:textId="77777777" w:rsidTr="00B94FCA">
        <w:trPr>
          <w:cnfStyle w:val="100000000000" w:firstRow="1" w:lastRow="0" w:firstColumn="0" w:lastColumn="0" w:oddVBand="0" w:evenVBand="0" w:oddHBand="0" w:evenHBand="0" w:firstRowFirstColumn="0" w:firstRowLastColumn="0" w:lastRowFirstColumn="0" w:lastRowLastColumn="0"/>
          <w:trHeight w:val="221"/>
          <w:tblHeader/>
        </w:trPr>
        <w:tc>
          <w:tcPr>
            <w:cnfStyle w:val="001000000000" w:firstRow="0" w:lastRow="0" w:firstColumn="1" w:lastColumn="0" w:oddVBand="0" w:evenVBand="0" w:oddHBand="0" w:evenHBand="0" w:firstRowFirstColumn="0" w:firstRowLastColumn="0" w:lastRowFirstColumn="0" w:lastRowLastColumn="0"/>
            <w:tcW w:w="4617" w:type="dxa"/>
            <w:noWrap/>
            <w:hideMark/>
          </w:tcPr>
          <w:p w14:paraId="1AD0035A" w14:textId="77777777" w:rsidR="00376ACF" w:rsidRPr="00D511E3" w:rsidRDefault="00376ACF" w:rsidP="00B94FCA">
            <w:pPr>
              <w:jc w:val="center"/>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L03 Cellulitis</w:t>
            </w:r>
          </w:p>
        </w:tc>
        <w:tc>
          <w:tcPr>
            <w:tcW w:w="732" w:type="dxa"/>
            <w:noWrap/>
            <w:hideMark/>
          </w:tcPr>
          <w:p w14:paraId="391D534F"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7</w:t>
            </w:r>
          </w:p>
        </w:tc>
        <w:tc>
          <w:tcPr>
            <w:tcW w:w="792" w:type="dxa"/>
            <w:gridSpan w:val="2"/>
            <w:noWrap/>
            <w:hideMark/>
          </w:tcPr>
          <w:p w14:paraId="3511DFB5"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5.6%</w:t>
            </w:r>
          </w:p>
        </w:tc>
        <w:tc>
          <w:tcPr>
            <w:tcW w:w="661" w:type="dxa"/>
            <w:gridSpan w:val="2"/>
            <w:noWrap/>
            <w:hideMark/>
          </w:tcPr>
          <w:p w14:paraId="09BFECB6"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6</w:t>
            </w:r>
          </w:p>
        </w:tc>
        <w:tc>
          <w:tcPr>
            <w:tcW w:w="809" w:type="dxa"/>
            <w:noWrap/>
            <w:hideMark/>
          </w:tcPr>
          <w:p w14:paraId="22E8C04F"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6.7%</w:t>
            </w:r>
          </w:p>
        </w:tc>
        <w:tc>
          <w:tcPr>
            <w:tcW w:w="423" w:type="dxa"/>
            <w:noWrap/>
            <w:hideMark/>
          </w:tcPr>
          <w:p w14:paraId="56266765"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3</w:t>
            </w:r>
          </w:p>
        </w:tc>
        <w:tc>
          <w:tcPr>
            <w:tcW w:w="987" w:type="dxa"/>
            <w:gridSpan w:val="2"/>
            <w:noWrap/>
            <w:hideMark/>
          </w:tcPr>
          <w:p w14:paraId="1A597F96"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4.3%</w:t>
            </w:r>
          </w:p>
        </w:tc>
      </w:tr>
      <w:tr w:rsidR="00376ACF" w:rsidRPr="00D511E3" w14:paraId="6EDB86FF" w14:textId="77777777" w:rsidTr="00B94FCA">
        <w:trPr>
          <w:cnfStyle w:val="100000000000" w:firstRow="1" w:lastRow="0" w:firstColumn="0" w:lastColumn="0" w:oddVBand="0" w:evenVBand="0" w:oddHBand="0" w:evenHBand="0" w:firstRowFirstColumn="0" w:firstRowLastColumn="0" w:lastRowFirstColumn="0" w:lastRowLastColumn="0"/>
          <w:trHeight w:val="139"/>
          <w:tblHeader/>
        </w:trPr>
        <w:tc>
          <w:tcPr>
            <w:cnfStyle w:val="001000000000" w:firstRow="0" w:lastRow="0" w:firstColumn="1" w:lastColumn="0" w:oddVBand="0" w:evenVBand="0" w:oddHBand="0" w:evenHBand="0" w:firstRowFirstColumn="0" w:firstRowLastColumn="0" w:lastRowFirstColumn="0" w:lastRowLastColumn="0"/>
            <w:tcW w:w="4617" w:type="dxa"/>
            <w:hideMark/>
          </w:tcPr>
          <w:p w14:paraId="3439058F" w14:textId="77777777" w:rsidR="00376ACF" w:rsidRPr="00D511E3" w:rsidRDefault="00376ACF" w:rsidP="00B94FCA">
            <w:pPr>
              <w:jc w:val="center"/>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A09 Other gastroenteritis and colitis of infectious origin</w:t>
            </w:r>
          </w:p>
        </w:tc>
        <w:tc>
          <w:tcPr>
            <w:tcW w:w="732" w:type="dxa"/>
            <w:noWrap/>
            <w:hideMark/>
          </w:tcPr>
          <w:p w14:paraId="0A97127F"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7</w:t>
            </w:r>
          </w:p>
        </w:tc>
        <w:tc>
          <w:tcPr>
            <w:tcW w:w="792" w:type="dxa"/>
            <w:gridSpan w:val="2"/>
            <w:noWrap/>
            <w:hideMark/>
          </w:tcPr>
          <w:p w14:paraId="60AD59EB"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5.6%</w:t>
            </w:r>
          </w:p>
        </w:tc>
        <w:tc>
          <w:tcPr>
            <w:tcW w:w="661" w:type="dxa"/>
            <w:gridSpan w:val="2"/>
            <w:noWrap/>
            <w:hideMark/>
          </w:tcPr>
          <w:p w14:paraId="755F66A8"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5</w:t>
            </w:r>
          </w:p>
        </w:tc>
        <w:tc>
          <w:tcPr>
            <w:tcW w:w="809" w:type="dxa"/>
            <w:noWrap/>
            <w:hideMark/>
          </w:tcPr>
          <w:p w14:paraId="67F23683"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5.6%</w:t>
            </w:r>
          </w:p>
        </w:tc>
        <w:tc>
          <w:tcPr>
            <w:tcW w:w="423" w:type="dxa"/>
            <w:noWrap/>
            <w:hideMark/>
          </w:tcPr>
          <w:p w14:paraId="5222269E"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1</w:t>
            </w:r>
          </w:p>
        </w:tc>
        <w:tc>
          <w:tcPr>
            <w:tcW w:w="987" w:type="dxa"/>
            <w:gridSpan w:val="2"/>
            <w:noWrap/>
            <w:hideMark/>
          </w:tcPr>
          <w:p w14:paraId="03304BE0"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1.4%</w:t>
            </w:r>
          </w:p>
        </w:tc>
      </w:tr>
      <w:tr w:rsidR="00376ACF" w:rsidRPr="00D511E3" w14:paraId="7D5C26A8" w14:textId="77777777" w:rsidTr="00B94FCA">
        <w:trPr>
          <w:cnfStyle w:val="100000000000" w:firstRow="1" w:lastRow="0" w:firstColumn="0" w:lastColumn="0" w:oddVBand="0" w:evenVBand="0" w:oddHBand="0" w:evenHBand="0" w:firstRowFirstColumn="0" w:firstRowLastColumn="0" w:lastRowFirstColumn="0" w:lastRowLastColumn="0"/>
          <w:trHeight w:val="221"/>
          <w:tblHeader/>
        </w:trPr>
        <w:tc>
          <w:tcPr>
            <w:cnfStyle w:val="001000000000" w:firstRow="0" w:lastRow="0" w:firstColumn="1" w:lastColumn="0" w:oddVBand="0" w:evenVBand="0" w:oddHBand="0" w:evenHBand="0" w:firstRowFirstColumn="0" w:firstRowLastColumn="0" w:lastRowFirstColumn="0" w:lastRowLastColumn="0"/>
            <w:tcW w:w="4617" w:type="dxa"/>
            <w:hideMark/>
          </w:tcPr>
          <w:p w14:paraId="76D6CE6F" w14:textId="77777777" w:rsidR="00376ACF" w:rsidRPr="00D511E3" w:rsidRDefault="00376ACF" w:rsidP="00B94FCA">
            <w:pPr>
              <w:jc w:val="center"/>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J15.9 Bacterial Pneumonia, unspecified</w:t>
            </w:r>
          </w:p>
        </w:tc>
        <w:tc>
          <w:tcPr>
            <w:tcW w:w="732" w:type="dxa"/>
            <w:noWrap/>
            <w:hideMark/>
          </w:tcPr>
          <w:p w14:paraId="29BA7B86"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6</w:t>
            </w:r>
          </w:p>
        </w:tc>
        <w:tc>
          <w:tcPr>
            <w:tcW w:w="792" w:type="dxa"/>
            <w:gridSpan w:val="2"/>
            <w:noWrap/>
            <w:hideMark/>
          </w:tcPr>
          <w:p w14:paraId="72219F9D"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4.8%</w:t>
            </w:r>
          </w:p>
        </w:tc>
        <w:tc>
          <w:tcPr>
            <w:tcW w:w="661" w:type="dxa"/>
            <w:gridSpan w:val="2"/>
            <w:noWrap/>
            <w:hideMark/>
          </w:tcPr>
          <w:p w14:paraId="0EF5455F"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2</w:t>
            </w:r>
          </w:p>
        </w:tc>
        <w:tc>
          <w:tcPr>
            <w:tcW w:w="809" w:type="dxa"/>
            <w:noWrap/>
            <w:hideMark/>
          </w:tcPr>
          <w:p w14:paraId="72730063"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2.2%</w:t>
            </w:r>
          </w:p>
        </w:tc>
        <w:tc>
          <w:tcPr>
            <w:tcW w:w="423" w:type="dxa"/>
            <w:noWrap/>
            <w:hideMark/>
          </w:tcPr>
          <w:p w14:paraId="40E2BC9E"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2</w:t>
            </w:r>
          </w:p>
        </w:tc>
        <w:tc>
          <w:tcPr>
            <w:tcW w:w="987" w:type="dxa"/>
            <w:gridSpan w:val="2"/>
            <w:noWrap/>
            <w:hideMark/>
          </w:tcPr>
          <w:p w14:paraId="556ACD8B"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2.9%</w:t>
            </w:r>
          </w:p>
        </w:tc>
      </w:tr>
      <w:tr w:rsidR="00376ACF" w:rsidRPr="00D511E3" w14:paraId="3CE6BD7C" w14:textId="77777777" w:rsidTr="00B94FCA">
        <w:trPr>
          <w:cnfStyle w:val="100000000000" w:firstRow="1" w:lastRow="0" w:firstColumn="0" w:lastColumn="0" w:oddVBand="0" w:evenVBand="0" w:oddHBand="0" w:evenHBand="0" w:firstRowFirstColumn="0" w:firstRowLastColumn="0" w:lastRowFirstColumn="0" w:lastRowLastColumn="0"/>
          <w:trHeight w:val="400"/>
          <w:tblHeader/>
        </w:trPr>
        <w:tc>
          <w:tcPr>
            <w:cnfStyle w:val="001000000000" w:firstRow="0" w:lastRow="0" w:firstColumn="1" w:lastColumn="0" w:oddVBand="0" w:evenVBand="0" w:oddHBand="0" w:evenHBand="0" w:firstRowFirstColumn="0" w:firstRowLastColumn="0" w:lastRowFirstColumn="0" w:lastRowLastColumn="0"/>
            <w:tcW w:w="4617" w:type="dxa"/>
            <w:hideMark/>
          </w:tcPr>
          <w:p w14:paraId="53440114" w14:textId="77777777" w:rsidR="00376ACF" w:rsidRPr="00D511E3" w:rsidRDefault="00376ACF" w:rsidP="00B94FCA">
            <w:pPr>
              <w:jc w:val="center"/>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B97.2 Viral agents as the cause of diseases classified elsewhere</w:t>
            </w:r>
          </w:p>
        </w:tc>
        <w:tc>
          <w:tcPr>
            <w:tcW w:w="732" w:type="dxa"/>
            <w:noWrap/>
            <w:hideMark/>
          </w:tcPr>
          <w:p w14:paraId="72EA3474"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4</w:t>
            </w:r>
          </w:p>
        </w:tc>
        <w:tc>
          <w:tcPr>
            <w:tcW w:w="792" w:type="dxa"/>
            <w:gridSpan w:val="2"/>
            <w:noWrap/>
            <w:hideMark/>
          </w:tcPr>
          <w:p w14:paraId="1DEB3E54"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3.2%</w:t>
            </w:r>
          </w:p>
        </w:tc>
        <w:tc>
          <w:tcPr>
            <w:tcW w:w="661" w:type="dxa"/>
            <w:gridSpan w:val="2"/>
            <w:noWrap/>
            <w:hideMark/>
          </w:tcPr>
          <w:p w14:paraId="64C2DD7A"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4</w:t>
            </w:r>
          </w:p>
        </w:tc>
        <w:tc>
          <w:tcPr>
            <w:tcW w:w="809" w:type="dxa"/>
            <w:noWrap/>
            <w:hideMark/>
          </w:tcPr>
          <w:p w14:paraId="22B77DAB"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4.4%</w:t>
            </w:r>
          </w:p>
        </w:tc>
        <w:tc>
          <w:tcPr>
            <w:tcW w:w="423" w:type="dxa"/>
            <w:noWrap/>
            <w:hideMark/>
          </w:tcPr>
          <w:p w14:paraId="745CD59F"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4</w:t>
            </w:r>
          </w:p>
        </w:tc>
        <w:tc>
          <w:tcPr>
            <w:tcW w:w="987" w:type="dxa"/>
            <w:gridSpan w:val="2"/>
            <w:noWrap/>
            <w:hideMark/>
          </w:tcPr>
          <w:p w14:paraId="287C2010"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5.7%</w:t>
            </w:r>
          </w:p>
        </w:tc>
      </w:tr>
      <w:tr w:rsidR="00376ACF" w:rsidRPr="00D511E3" w14:paraId="64EE438C" w14:textId="77777777" w:rsidTr="00B94FCA">
        <w:trPr>
          <w:cnfStyle w:val="100000000000" w:firstRow="1" w:lastRow="0" w:firstColumn="0" w:lastColumn="0" w:oddVBand="0" w:evenVBand="0" w:oddHBand="0" w:evenHBand="0" w:firstRowFirstColumn="0" w:firstRowLastColumn="0" w:lastRowFirstColumn="0" w:lastRowLastColumn="0"/>
          <w:trHeight w:val="201"/>
          <w:tblHeader/>
        </w:trPr>
        <w:tc>
          <w:tcPr>
            <w:cnfStyle w:val="001000000000" w:firstRow="0" w:lastRow="0" w:firstColumn="1" w:lastColumn="0" w:oddVBand="0" w:evenVBand="0" w:oddHBand="0" w:evenHBand="0" w:firstRowFirstColumn="0" w:firstRowLastColumn="0" w:lastRowFirstColumn="0" w:lastRowLastColumn="0"/>
            <w:tcW w:w="4617" w:type="dxa"/>
            <w:hideMark/>
          </w:tcPr>
          <w:p w14:paraId="7B00164F" w14:textId="77777777" w:rsidR="00376ACF" w:rsidRPr="00D511E3" w:rsidRDefault="00376ACF" w:rsidP="00B94FCA">
            <w:pPr>
              <w:jc w:val="center"/>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J22 Unspecified acute lower respiratory infection</w:t>
            </w:r>
          </w:p>
        </w:tc>
        <w:tc>
          <w:tcPr>
            <w:tcW w:w="732" w:type="dxa"/>
            <w:noWrap/>
            <w:hideMark/>
          </w:tcPr>
          <w:p w14:paraId="4D64D3DA"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4</w:t>
            </w:r>
          </w:p>
        </w:tc>
        <w:tc>
          <w:tcPr>
            <w:tcW w:w="792" w:type="dxa"/>
            <w:gridSpan w:val="2"/>
            <w:noWrap/>
            <w:hideMark/>
          </w:tcPr>
          <w:p w14:paraId="3020357A"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3.2%</w:t>
            </w:r>
          </w:p>
        </w:tc>
        <w:tc>
          <w:tcPr>
            <w:tcW w:w="661" w:type="dxa"/>
            <w:gridSpan w:val="2"/>
            <w:noWrap/>
            <w:hideMark/>
          </w:tcPr>
          <w:p w14:paraId="5EB056A5"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2</w:t>
            </w:r>
          </w:p>
        </w:tc>
        <w:tc>
          <w:tcPr>
            <w:tcW w:w="809" w:type="dxa"/>
            <w:noWrap/>
            <w:hideMark/>
          </w:tcPr>
          <w:p w14:paraId="2DF8E32A"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2.2%</w:t>
            </w:r>
          </w:p>
        </w:tc>
        <w:tc>
          <w:tcPr>
            <w:tcW w:w="423" w:type="dxa"/>
            <w:noWrap/>
            <w:hideMark/>
          </w:tcPr>
          <w:p w14:paraId="402F9953"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2</w:t>
            </w:r>
          </w:p>
        </w:tc>
        <w:tc>
          <w:tcPr>
            <w:tcW w:w="987" w:type="dxa"/>
            <w:gridSpan w:val="2"/>
            <w:noWrap/>
            <w:hideMark/>
          </w:tcPr>
          <w:p w14:paraId="7D19E189"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2.9%</w:t>
            </w:r>
          </w:p>
        </w:tc>
      </w:tr>
      <w:tr w:rsidR="00376ACF" w:rsidRPr="00D511E3" w14:paraId="44C245DE" w14:textId="77777777" w:rsidTr="00B94FCA">
        <w:trPr>
          <w:cnfStyle w:val="100000000000" w:firstRow="1" w:lastRow="0" w:firstColumn="0" w:lastColumn="0" w:oddVBand="0" w:evenVBand="0" w:oddHBand="0" w:evenHBand="0" w:firstRowFirstColumn="0" w:firstRowLastColumn="0" w:lastRowFirstColumn="0" w:lastRowLastColumn="0"/>
          <w:trHeight w:val="221"/>
          <w:tblHeader/>
        </w:trPr>
        <w:tc>
          <w:tcPr>
            <w:cnfStyle w:val="001000000000" w:firstRow="0" w:lastRow="0" w:firstColumn="1" w:lastColumn="0" w:oddVBand="0" w:evenVBand="0" w:oddHBand="0" w:evenHBand="0" w:firstRowFirstColumn="0" w:firstRowLastColumn="0" w:lastRowFirstColumn="0" w:lastRowLastColumn="0"/>
            <w:tcW w:w="4617" w:type="dxa"/>
            <w:noWrap/>
            <w:hideMark/>
          </w:tcPr>
          <w:p w14:paraId="23A23897" w14:textId="77777777" w:rsidR="00376ACF" w:rsidRPr="00D511E3" w:rsidRDefault="00376ACF" w:rsidP="00B94FCA">
            <w:pPr>
              <w:jc w:val="center"/>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K83 Cholangitis</w:t>
            </w:r>
          </w:p>
        </w:tc>
        <w:tc>
          <w:tcPr>
            <w:tcW w:w="732" w:type="dxa"/>
            <w:noWrap/>
            <w:hideMark/>
          </w:tcPr>
          <w:p w14:paraId="2161AD75"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4</w:t>
            </w:r>
          </w:p>
        </w:tc>
        <w:tc>
          <w:tcPr>
            <w:tcW w:w="792" w:type="dxa"/>
            <w:gridSpan w:val="2"/>
            <w:noWrap/>
            <w:hideMark/>
          </w:tcPr>
          <w:p w14:paraId="3B48289D"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3.2%</w:t>
            </w:r>
          </w:p>
        </w:tc>
        <w:tc>
          <w:tcPr>
            <w:tcW w:w="661" w:type="dxa"/>
            <w:gridSpan w:val="2"/>
            <w:noWrap/>
            <w:hideMark/>
          </w:tcPr>
          <w:p w14:paraId="5A4AD0F9"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1</w:t>
            </w:r>
          </w:p>
        </w:tc>
        <w:tc>
          <w:tcPr>
            <w:tcW w:w="809" w:type="dxa"/>
            <w:noWrap/>
            <w:hideMark/>
          </w:tcPr>
          <w:p w14:paraId="033FB44E"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1.1%</w:t>
            </w:r>
          </w:p>
        </w:tc>
        <w:tc>
          <w:tcPr>
            <w:tcW w:w="423" w:type="dxa"/>
            <w:noWrap/>
            <w:hideMark/>
          </w:tcPr>
          <w:p w14:paraId="3DF4D1A1"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1</w:t>
            </w:r>
          </w:p>
        </w:tc>
        <w:tc>
          <w:tcPr>
            <w:tcW w:w="987" w:type="dxa"/>
            <w:gridSpan w:val="2"/>
            <w:noWrap/>
            <w:hideMark/>
          </w:tcPr>
          <w:p w14:paraId="741AD74B"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1.4%</w:t>
            </w:r>
          </w:p>
        </w:tc>
      </w:tr>
      <w:tr w:rsidR="00376ACF" w:rsidRPr="00D511E3" w14:paraId="15BE01B3" w14:textId="77777777" w:rsidTr="00B94FCA">
        <w:trPr>
          <w:cnfStyle w:val="100000000000" w:firstRow="1" w:lastRow="0" w:firstColumn="0" w:lastColumn="0" w:oddVBand="0" w:evenVBand="0" w:oddHBand="0" w:evenHBand="0" w:firstRowFirstColumn="0" w:firstRowLastColumn="0" w:lastRowFirstColumn="0" w:lastRowLastColumn="0"/>
          <w:trHeight w:val="207"/>
          <w:tblHeader/>
        </w:trPr>
        <w:tc>
          <w:tcPr>
            <w:cnfStyle w:val="001000000000" w:firstRow="0" w:lastRow="0" w:firstColumn="1" w:lastColumn="0" w:oddVBand="0" w:evenVBand="0" w:oddHBand="0" w:evenHBand="0" w:firstRowFirstColumn="0" w:firstRowLastColumn="0" w:lastRowFirstColumn="0" w:lastRowLastColumn="0"/>
            <w:tcW w:w="4617" w:type="dxa"/>
            <w:hideMark/>
          </w:tcPr>
          <w:p w14:paraId="6BFF2598" w14:textId="77777777" w:rsidR="00376ACF" w:rsidRPr="00D511E3" w:rsidRDefault="00376ACF" w:rsidP="00B94FCA">
            <w:pPr>
              <w:jc w:val="center"/>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J10 Influenza due to other identified influenza virus</w:t>
            </w:r>
          </w:p>
        </w:tc>
        <w:tc>
          <w:tcPr>
            <w:tcW w:w="732" w:type="dxa"/>
            <w:noWrap/>
            <w:hideMark/>
          </w:tcPr>
          <w:p w14:paraId="36523127"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4</w:t>
            </w:r>
          </w:p>
        </w:tc>
        <w:tc>
          <w:tcPr>
            <w:tcW w:w="792" w:type="dxa"/>
            <w:gridSpan w:val="2"/>
            <w:noWrap/>
            <w:hideMark/>
          </w:tcPr>
          <w:p w14:paraId="0A34859B"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3.2%</w:t>
            </w:r>
          </w:p>
        </w:tc>
        <w:tc>
          <w:tcPr>
            <w:tcW w:w="661" w:type="dxa"/>
            <w:gridSpan w:val="2"/>
            <w:noWrap/>
            <w:hideMark/>
          </w:tcPr>
          <w:p w14:paraId="1BF63605"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2</w:t>
            </w:r>
          </w:p>
        </w:tc>
        <w:tc>
          <w:tcPr>
            <w:tcW w:w="809" w:type="dxa"/>
            <w:noWrap/>
            <w:hideMark/>
          </w:tcPr>
          <w:p w14:paraId="4F8325D2"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2.2%</w:t>
            </w:r>
          </w:p>
        </w:tc>
        <w:tc>
          <w:tcPr>
            <w:tcW w:w="423" w:type="dxa"/>
            <w:noWrap/>
            <w:hideMark/>
          </w:tcPr>
          <w:p w14:paraId="754ED87B"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1</w:t>
            </w:r>
          </w:p>
        </w:tc>
        <w:tc>
          <w:tcPr>
            <w:tcW w:w="987" w:type="dxa"/>
            <w:gridSpan w:val="2"/>
            <w:noWrap/>
            <w:hideMark/>
          </w:tcPr>
          <w:p w14:paraId="6CD3D5CD"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1.4%</w:t>
            </w:r>
          </w:p>
        </w:tc>
      </w:tr>
      <w:tr w:rsidR="00376ACF" w:rsidRPr="00D511E3" w14:paraId="3DF932AD" w14:textId="77777777" w:rsidTr="00B94FCA">
        <w:trPr>
          <w:cnfStyle w:val="100000000000" w:firstRow="1" w:lastRow="0" w:firstColumn="0" w:lastColumn="0" w:oddVBand="0" w:evenVBand="0" w:oddHBand="0" w:evenHBand="0" w:firstRowFirstColumn="0" w:firstRowLastColumn="0" w:lastRowFirstColumn="0" w:lastRowLastColumn="0"/>
          <w:trHeight w:val="221"/>
          <w:tblHeader/>
        </w:trPr>
        <w:tc>
          <w:tcPr>
            <w:cnfStyle w:val="001000000000" w:firstRow="0" w:lastRow="0" w:firstColumn="1" w:lastColumn="0" w:oddVBand="0" w:evenVBand="0" w:oddHBand="0" w:evenHBand="0" w:firstRowFirstColumn="0" w:firstRowLastColumn="0" w:lastRowFirstColumn="0" w:lastRowLastColumn="0"/>
            <w:tcW w:w="4617" w:type="dxa"/>
            <w:hideMark/>
          </w:tcPr>
          <w:p w14:paraId="3553FCFB" w14:textId="77777777" w:rsidR="00376ACF" w:rsidRPr="00D511E3" w:rsidRDefault="00376ACF" w:rsidP="00B94FCA">
            <w:pPr>
              <w:jc w:val="center"/>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J47 Bronchiectasis*</w:t>
            </w:r>
          </w:p>
        </w:tc>
        <w:tc>
          <w:tcPr>
            <w:tcW w:w="732" w:type="dxa"/>
            <w:noWrap/>
            <w:hideMark/>
          </w:tcPr>
          <w:p w14:paraId="721CF190"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2</w:t>
            </w:r>
          </w:p>
        </w:tc>
        <w:tc>
          <w:tcPr>
            <w:tcW w:w="792" w:type="dxa"/>
            <w:gridSpan w:val="2"/>
            <w:noWrap/>
            <w:hideMark/>
          </w:tcPr>
          <w:p w14:paraId="5B6C0CFC"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1.6%</w:t>
            </w:r>
          </w:p>
        </w:tc>
        <w:tc>
          <w:tcPr>
            <w:tcW w:w="661" w:type="dxa"/>
            <w:gridSpan w:val="2"/>
            <w:noWrap/>
            <w:hideMark/>
          </w:tcPr>
          <w:p w14:paraId="5B3AFA22"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2</w:t>
            </w:r>
          </w:p>
        </w:tc>
        <w:tc>
          <w:tcPr>
            <w:tcW w:w="809" w:type="dxa"/>
            <w:noWrap/>
            <w:hideMark/>
          </w:tcPr>
          <w:p w14:paraId="009ADB59"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2.2%</w:t>
            </w:r>
          </w:p>
        </w:tc>
        <w:tc>
          <w:tcPr>
            <w:tcW w:w="423" w:type="dxa"/>
            <w:noWrap/>
            <w:hideMark/>
          </w:tcPr>
          <w:p w14:paraId="4FDD9583"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1</w:t>
            </w:r>
          </w:p>
        </w:tc>
        <w:tc>
          <w:tcPr>
            <w:tcW w:w="987" w:type="dxa"/>
            <w:gridSpan w:val="2"/>
            <w:noWrap/>
            <w:hideMark/>
          </w:tcPr>
          <w:p w14:paraId="02BD9491"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1.4%</w:t>
            </w:r>
          </w:p>
        </w:tc>
      </w:tr>
      <w:tr w:rsidR="00376ACF" w:rsidRPr="00D511E3" w14:paraId="1A5C3F29" w14:textId="77777777" w:rsidTr="00B94FCA">
        <w:trPr>
          <w:cnfStyle w:val="100000000000" w:firstRow="1" w:lastRow="0" w:firstColumn="0" w:lastColumn="0" w:oddVBand="0" w:evenVBand="0" w:oddHBand="0" w:evenHBand="0" w:firstRowFirstColumn="0" w:firstRowLastColumn="0" w:lastRowFirstColumn="0" w:lastRowLastColumn="0"/>
          <w:trHeight w:val="167"/>
          <w:tblHeader/>
        </w:trPr>
        <w:tc>
          <w:tcPr>
            <w:cnfStyle w:val="001000000000" w:firstRow="0" w:lastRow="0" w:firstColumn="1" w:lastColumn="0" w:oddVBand="0" w:evenVBand="0" w:oddHBand="0" w:evenHBand="0" w:firstRowFirstColumn="0" w:firstRowLastColumn="0" w:lastRowFirstColumn="0" w:lastRowLastColumn="0"/>
            <w:tcW w:w="4617" w:type="dxa"/>
            <w:hideMark/>
          </w:tcPr>
          <w:p w14:paraId="1C19F2F0" w14:textId="77777777" w:rsidR="00376ACF" w:rsidRPr="00D511E3" w:rsidRDefault="00376ACF" w:rsidP="00B94FCA">
            <w:pPr>
              <w:jc w:val="center"/>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J09 Influenza due to certain identified influenza viruses</w:t>
            </w:r>
          </w:p>
        </w:tc>
        <w:tc>
          <w:tcPr>
            <w:tcW w:w="732" w:type="dxa"/>
            <w:noWrap/>
            <w:hideMark/>
          </w:tcPr>
          <w:p w14:paraId="2A89B4BC"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1</w:t>
            </w:r>
          </w:p>
        </w:tc>
        <w:tc>
          <w:tcPr>
            <w:tcW w:w="792" w:type="dxa"/>
            <w:gridSpan w:val="2"/>
            <w:noWrap/>
            <w:hideMark/>
          </w:tcPr>
          <w:p w14:paraId="7FE75813"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0.8%</w:t>
            </w:r>
          </w:p>
        </w:tc>
        <w:tc>
          <w:tcPr>
            <w:tcW w:w="661" w:type="dxa"/>
            <w:gridSpan w:val="2"/>
            <w:noWrap/>
            <w:hideMark/>
          </w:tcPr>
          <w:p w14:paraId="692AD18D"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1</w:t>
            </w:r>
          </w:p>
        </w:tc>
        <w:tc>
          <w:tcPr>
            <w:tcW w:w="809" w:type="dxa"/>
            <w:noWrap/>
            <w:hideMark/>
          </w:tcPr>
          <w:p w14:paraId="2AB609C8"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1.1%</w:t>
            </w:r>
          </w:p>
        </w:tc>
        <w:tc>
          <w:tcPr>
            <w:tcW w:w="423" w:type="dxa"/>
            <w:noWrap/>
            <w:hideMark/>
          </w:tcPr>
          <w:p w14:paraId="24A2054A"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1</w:t>
            </w:r>
          </w:p>
        </w:tc>
        <w:tc>
          <w:tcPr>
            <w:tcW w:w="987" w:type="dxa"/>
            <w:gridSpan w:val="2"/>
            <w:noWrap/>
            <w:hideMark/>
          </w:tcPr>
          <w:p w14:paraId="76B1B43B"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1.4%</w:t>
            </w:r>
          </w:p>
        </w:tc>
      </w:tr>
      <w:tr w:rsidR="00376ACF" w:rsidRPr="00D511E3" w14:paraId="5C365847" w14:textId="77777777" w:rsidTr="00B94FCA">
        <w:trPr>
          <w:cnfStyle w:val="100000000000" w:firstRow="1" w:lastRow="0" w:firstColumn="0" w:lastColumn="0" w:oddVBand="0" w:evenVBand="0" w:oddHBand="0" w:evenHBand="0" w:firstRowFirstColumn="0" w:firstRowLastColumn="0" w:lastRowFirstColumn="0" w:lastRowLastColumn="0"/>
          <w:trHeight w:val="221"/>
          <w:tblHeader/>
        </w:trPr>
        <w:tc>
          <w:tcPr>
            <w:cnfStyle w:val="001000000000" w:firstRow="0" w:lastRow="0" w:firstColumn="1" w:lastColumn="0" w:oddVBand="0" w:evenVBand="0" w:oddHBand="0" w:evenHBand="0" w:firstRowFirstColumn="0" w:firstRowLastColumn="0" w:lastRowFirstColumn="0" w:lastRowLastColumn="0"/>
            <w:tcW w:w="4617" w:type="dxa"/>
            <w:hideMark/>
          </w:tcPr>
          <w:p w14:paraId="5FEFC7F5" w14:textId="77777777" w:rsidR="00376ACF" w:rsidRPr="00D511E3" w:rsidRDefault="00376ACF" w:rsidP="00B94FCA">
            <w:pPr>
              <w:jc w:val="center"/>
              <w:rPr>
                <w:rFonts w:ascii="Arial" w:eastAsia="Times New Roman" w:hAnsi="Arial" w:cs="Arial"/>
                <w:b w:val="0"/>
                <w:bCs w:val="0"/>
                <w:szCs w:val="20"/>
                <w:lang w:val="en-AU"/>
              </w:rPr>
            </w:pPr>
            <w:r w:rsidRPr="00D511E3">
              <w:rPr>
                <w:rFonts w:ascii="Arial" w:eastAsia="Times New Roman" w:hAnsi="Arial" w:cs="Arial"/>
                <w:b w:val="0"/>
                <w:bCs w:val="0"/>
                <w:szCs w:val="20"/>
                <w:lang w:val="en-AU"/>
              </w:rPr>
              <w:t>B37.4 Candidiasis of other urogenital sites</w:t>
            </w:r>
          </w:p>
        </w:tc>
        <w:tc>
          <w:tcPr>
            <w:tcW w:w="732" w:type="dxa"/>
            <w:noWrap/>
            <w:hideMark/>
          </w:tcPr>
          <w:p w14:paraId="0CD6E776"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1</w:t>
            </w:r>
          </w:p>
        </w:tc>
        <w:tc>
          <w:tcPr>
            <w:tcW w:w="792" w:type="dxa"/>
            <w:gridSpan w:val="2"/>
            <w:noWrap/>
            <w:hideMark/>
          </w:tcPr>
          <w:p w14:paraId="2B7A4B19"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0.8%</w:t>
            </w:r>
          </w:p>
        </w:tc>
        <w:tc>
          <w:tcPr>
            <w:tcW w:w="661" w:type="dxa"/>
            <w:gridSpan w:val="2"/>
            <w:noWrap/>
            <w:hideMark/>
          </w:tcPr>
          <w:p w14:paraId="0D9FBE86"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2</w:t>
            </w:r>
          </w:p>
        </w:tc>
        <w:tc>
          <w:tcPr>
            <w:tcW w:w="809" w:type="dxa"/>
            <w:noWrap/>
            <w:hideMark/>
          </w:tcPr>
          <w:p w14:paraId="445CD63F"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2.2%</w:t>
            </w:r>
          </w:p>
        </w:tc>
        <w:tc>
          <w:tcPr>
            <w:tcW w:w="423" w:type="dxa"/>
            <w:noWrap/>
            <w:hideMark/>
          </w:tcPr>
          <w:p w14:paraId="3894183D"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0</w:t>
            </w:r>
          </w:p>
        </w:tc>
        <w:tc>
          <w:tcPr>
            <w:tcW w:w="987" w:type="dxa"/>
            <w:gridSpan w:val="2"/>
            <w:noWrap/>
            <w:hideMark/>
          </w:tcPr>
          <w:p w14:paraId="24729E79"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0.0%</w:t>
            </w:r>
          </w:p>
        </w:tc>
      </w:tr>
      <w:tr w:rsidR="00376ACF" w:rsidRPr="00D511E3" w14:paraId="6C986565" w14:textId="77777777" w:rsidTr="00B94FCA">
        <w:trPr>
          <w:cnfStyle w:val="100000000000" w:firstRow="1" w:lastRow="0" w:firstColumn="0" w:lastColumn="0" w:oddVBand="0" w:evenVBand="0" w:oddHBand="0" w:evenHBand="0" w:firstRowFirstColumn="0" w:firstRowLastColumn="0" w:lastRowFirstColumn="0" w:lastRowLastColumn="0"/>
          <w:trHeight w:val="67"/>
          <w:tblHeader/>
        </w:trPr>
        <w:tc>
          <w:tcPr>
            <w:cnfStyle w:val="001000000000" w:firstRow="0" w:lastRow="0" w:firstColumn="1" w:lastColumn="0" w:oddVBand="0" w:evenVBand="0" w:oddHBand="0" w:evenHBand="0" w:firstRowFirstColumn="0" w:firstRowLastColumn="0" w:lastRowFirstColumn="0" w:lastRowLastColumn="0"/>
            <w:tcW w:w="4617" w:type="dxa"/>
            <w:hideMark/>
          </w:tcPr>
          <w:p w14:paraId="2BE59135" w14:textId="77777777" w:rsidR="00376ACF" w:rsidRPr="00D511E3" w:rsidRDefault="00376ACF" w:rsidP="00B94FCA">
            <w:pPr>
              <w:jc w:val="center"/>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J13 Pneumonia due to Streptococcus pneumoniae</w:t>
            </w:r>
          </w:p>
        </w:tc>
        <w:tc>
          <w:tcPr>
            <w:tcW w:w="732" w:type="dxa"/>
            <w:noWrap/>
            <w:hideMark/>
          </w:tcPr>
          <w:p w14:paraId="210069EF"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0</w:t>
            </w:r>
          </w:p>
        </w:tc>
        <w:tc>
          <w:tcPr>
            <w:tcW w:w="792" w:type="dxa"/>
            <w:gridSpan w:val="2"/>
            <w:noWrap/>
            <w:hideMark/>
          </w:tcPr>
          <w:p w14:paraId="27ECBAD6"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0.0%</w:t>
            </w:r>
          </w:p>
        </w:tc>
        <w:tc>
          <w:tcPr>
            <w:tcW w:w="661" w:type="dxa"/>
            <w:gridSpan w:val="2"/>
            <w:noWrap/>
            <w:hideMark/>
          </w:tcPr>
          <w:p w14:paraId="3FC86262"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0</w:t>
            </w:r>
          </w:p>
        </w:tc>
        <w:tc>
          <w:tcPr>
            <w:tcW w:w="809" w:type="dxa"/>
            <w:noWrap/>
            <w:hideMark/>
          </w:tcPr>
          <w:p w14:paraId="05731DC0"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0.0%</w:t>
            </w:r>
          </w:p>
        </w:tc>
        <w:tc>
          <w:tcPr>
            <w:tcW w:w="423" w:type="dxa"/>
            <w:noWrap/>
            <w:hideMark/>
          </w:tcPr>
          <w:p w14:paraId="2C49018E"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0</w:t>
            </w:r>
          </w:p>
        </w:tc>
        <w:tc>
          <w:tcPr>
            <w:tcW w:w="987" w:type="dxa"/>
            <w:gridSpan w:val="2"/>
            <w:noWrap/>
            <w:hideMark/>
          </w:tcPr>
          <w:p w14:paraId="07CD5DE9" w14:textId="77777777" w:rsidR="00376ACF" w:rsidRPr="00D511E3" w:rsidRDefault="00376ACF" w:rsidP="00B94FC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val="en-AU"/>
              </w:rPr>
            </w:pPr>
            <w:r w:rsidRPr="00D511E3">
              <w:rPr>
                <w:rFonts w:ascii="Arial" w:eastAsia="Times New Roman" w:hAnsi="Arial" w:cs="Arial"/>
                <w:b w:val="0"/>
                <w:bCs w:val="0"/>
                <w:color w:val="000000"/>
                <w:szCs w:val="20"/>
                <w:lang w:val="en-AU"/>
              </w:rPr>
              <w:t>0.0%</w:t>
            </w:r>
          </w:p>
        </w:tc>
      </w:tr>
      <w:tr w:rsidR="00376ACF" w:rsidRPr="00D511E3" w14:paraId="406CE3CE" w14:textId="77777777" w:rsidTr="00B94FCA">
        <w:trPr>
          <w:cnfStyle w:val="100000000000" w:firstRow="1" w:lastRow="0" w:firstColumn="0" w:lastColumn="0" w:oddVBand="0" w:evenVBand="0" w:oddHBand="0" w:evenHBand="0" w:firstRowFirstColumn="0" w:firstRowLastColumn="0" w:lastRowFirstColumn="0" w:lastRowLastColumn="0"/>
          <w:trHeight w:val="67"/>
          <w:tblHeader/>
        </w:trPr>
        <w:tc>
          <w:tcPr>
            <w:cnfStyle w:val="001000000000" w:firstRow="0" w:lastRow="0" w:firstColumn="1" w:lastColumn="0" w:oddVBand="0" w:evenVBand="0" w:oddHBand="0" w:evenHBand="0" w:firstRowFirstColumn="0" w:firstRowLastColumn="0" w:lastRowFirstColumn="0" w:lastRowLastColumn="0"/>
            <w:tcW w:w="9025" w:type="dxa"/>
            <w:gridSpan w:val="10"/>
            <w:tcBorders>
              <w:bottom w:val="none" w:sz="0" w:space="0" w:color="auto"/>
            </w:tcBorders>
          </w:tcPr>
          <w:p w14:paraId="2D76C4E9" w14:textId="77777777" w:rsidR="00376ACF" w:rsidRPr="00AD0CBD" w:rsidRDefault="00376ACF" w:rsidP="00B94FCA">
            <w:pPr>
              <w:jc w:val="center"/>
              <w:rPr>
                <w:rFonts w:ascii="Arial" w:eastAsia="Times New Roman" w:hAnsi="Arial" w:cs="Arial"/>
                <w:b w:val="0"/>
                <w:bCs w:val="0"/>
                <w:i/>
                <w:iCs/>
                <w:color w:val="000000"/>
                <w:szCs w:val="20"/>
                <w:lang w:val="en-AU"/>
              </w:rPr>
            </w:pPr>
            <w:r w:rsidRPr="00AD0CBD">
              <w:rPr>
                <w:rFonts w:ascii="Arial" w:eastAsia="Times New Roman" w:hAnsi="Arial" w:cs="Arial"/>
                <w:b w:val="0"/>
                <w:bCs w:val="0"/>
                <w:i/>
                <w:iCs/>
                <w:color w:val="000000"/>
                <w:szCs w:val="20"/>
                <w:lang w:val="en-AU"/>
              </w:rPr>
              <w:t>Organ Dysfunction codes</w:t>
            </w:r>
          </w:p>
        </w:tc>
      </w:tr>
      <w:tr w:rsidR="00376ACF" w:rsidRPr="00CB76B2" w14:paraId="072FEA36" w14:textId="77777777" w:rsidTr="00B94FCA">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4617" w:type="dxa"/>
            <w:hideMark/>
          </w:tcPr>
          <w:p w14:paraId="2C6C226A" w14:textId="77777777" w:rsidR="00376ACF" w:rsidRPr="002E6DE3" w:rsidRDefault="00376ACF" w:rsidP="00B94FCA">
            <w:pPr>
              <w:jc w:val="center"/>
              <w:rPr>
                <w:rFonts w:ascii="Arial" w:eastAsia="Times New Roman" w:hAnsi="Arial" w:cs="Arial"/>
                <w:b w:val="0"/>
                <w:bCs w:val="0"/>
                <w:color w:val="000000"/>
                <w:lang w:val="en-AU"/>
              </w:rPr>
            </w:pPr>
            <w:r w:rsidRPr="002E6DE3">
              <w:rPr>
                <w:rFonts w:ascii="Arial" w:eastAsia="Times New Roman" w:hAnsi="Arial" w:cs="Arial"/>
                <w:b w:val="0"/>
                <w:bCs w:val="0"/>
                <w:color w:val="000000"/>
                <w:lang w:val="en-AU"/>
              </w:rPr>
              <w:t>F05 Delirium, not induced by alcohol and other psychoactive Substances*</w:t>
            </w:r>
          </w:p>
        </w:tc>
        <w:tc>
          <w:tcPr>
            <w:tcW w:w="732" w:type="dxa"/>
            <w:noWrap/>
            <w:hideMark/>
          </w:tcPr>
          <w:p w14:paraId="4B710869" w14:textId="77777777" w:rsidR="00376ACF" w:rsidRPr="00CB76B2" w:rsidRDefault="00376ACF" w:rsidP="00B94F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34</w:t>
            </w:r>
          </w:p>
        </w:tc>
        <w:tc>
          <w:tcPr>
            <w:tcW w:w="757" w:type="dxa"/>
            <w:noWrap/>
            <w:hideMark/>
          </w:tcPr>
          <w:p w14:paraId="4A5C7E0F" w14:textId="77777777" w:rsidR="00376ACF" w:rsidRPr="00CB76B2" w:rsidRDefault="00376ACF" w:rsidP="00B94F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27.0%</w:t>
            </w:r>
          </w:p>
        </w:tc>
        <w:tc>
          <w:tcPr>
            <w:tcW w:w="683" w:type="dxa"/>
            <w:gridSpan w:val="2"/>
            <w:noWrap/>
            <w:hideMark/>
          </w:tcPr>
          <w:p w14:paraId="595CDE17" w14:textId="77777777" w:rsidR="00376ACF" w:rsidRPr="00CB76B2" w:rsidRDefault="00376ACF" w:rsidP="00B94F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28</w:t>
            </w:r>
          </w:p>
        </w:tc>
        <w:tc>
          <w:tcPr>
            <w:tcW w:w="822" w:type="dxa"/>
            <w:gridSpan w:val="2"/>
            <w:noWrap/>
            <w:hideMark/>
          </w:tcPr>
          <w:p w14:paraId="5AC0ED9F" w14:textId="77777777" w:rsidR="00376ACF" w:rsidRPr="00CB76B2" w:rsidRDefault="00376ACF" w:rsidP="00B94F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31.1%</w:t>
            </w:r>
          </w:p>
        </w:tc>
        <w:tc>
          <w:tcPr>
            <w:tcW w:w="453" w:type="dxa"/>
            <w:gridSpan w:val="2"/>
            <w:noWrap/>
            <w:hideMark/>
          </w:tcPr>
          <w:p w14:paraId="3668E1BA" w14:textId="77777777" w:rsidR="00376ACF" w:rsidRPr="00CB76B2" w:rsidRDefault="00376ACF" w:rsidP="00B94F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25</w:t>
            </w:r>
          </w:p>
        </w:tc>
        <w:tc>
          <w:tcPr>
            <w:tcW w:w="958" w:type="dxa"/>
            <w:noWrap/>
            <w:hideMark/>
          </w:tcPr>
          <w:p w14:paraId="70A864CC" w14:textId="77777777" w:rsidR="00376ACF" w:rsidRPr="00CB76B2" w:rsidRDefault="00376ACF" w:rsidP="00B94F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35.7%</w:t>
            </w:r>
          </w:p>
        </w:tc>
      </w:tr>
      <w:tr w:rsidR="00376ACF" w:rsidRPr="00CB76B2" w14:paraId="5D3C7738" w14:textId="77777777" w:rsidTr="00B94FCA">
        <w:trPr>
          <w:trHeight w:val="189"/>
        </w:trPr>
        <w:tc>
          <w:tcPr>
            <w:cnfStyle w:val="001000000000" w:firstRow="0" w:lastRow="0" w:firstColumn="1" w:lastColumn="0" w:oddVBand="0" w:evenVBand="0" w:oddHBand="0" w:evenHBand="0" w:firstRowFirstColumn="0" w:firstRowLastColumn="0" w:lastRowFirstColumn="0" w:lastRowLastColumn="0"/>
            <w:tcW w:w="4617" w:type="dxa"/>
          </w:tcPr>
          <w:p w14:paraId="5438D615" w14:textId="77777777" w:rsidR="00376ACF" w:rsidRPr="002E6DE3" w:rsidRDefault="00376ACF" w:rsidP="00B94FCA">
            <w:pPr>
              <w:jc w:val="center"/>
              <w:rPr>
                <w:rFonts w:ascii="Arial" w:eastAsia="Times New Roman" w:hAnsi="Arial" w:cs="Arial"/>
                <w:color w:val="000000"/>
                <w:lang w:val="en-AU"/>
              </w:rPr>
            </w:pPr>
            <w:r w:rsidRPr="002E6DE3">
              <w:rPr>
                <w:rFonts w:ascii="Arial" w:eastAsia="Times New Roman" w:hAnsi="Arial" w:cs="Arial"/>
                <w:b w:val="0"/>
                <w:bCs w:val="0"/>
                <w:color w:val="000000"/>
                <w:lang w:val="en-AU"/>
              </w:rPr>
              <w:t>N17.9 Acute Kidney Failure, unspecified</w:t>
            </w:r>
          </w:p>
        </w:tc>
        <w:tc>
          <w:tcPr>
            <w:tcW w:w="732" w:type="dxa"/>
            <w:noWrap/>
          </w:tcPr>
          <w:p w14:paraId="2379D3E0" w14:textId="77777777" w:rsidR="00376ACF" w:rsidRPr="00CB76B2" w:rsidRDefault="00376ACF" w:rsidP="00B94F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32</w:t>
            </w:r>
          </w:p>
        </w:tc>
        <w:tc>
          <w:tcPr>
            <w:tcW w:w="757" w:type="dxa"/>
            <w:noWrap/>
          </w:tcPr>
          <w:p w14:paraId="13C1EF9A" w14:textId="77777777" w:rsidR="00376ACF" w:rsidRPr="00CB76B2" w:rsidRDefault="00376ACF" w:rsidP="00B94F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25.4%</w:t>
            </w:r>
          </w:p>
        </w:tc>
        <w:tc>
          <w:tcPr>
            <w:tcW w:w="683" w:type="dxa"/>
            <w:gridSpan w:val="2"/>
            <w:noWrap/>
          </w:tcPr>
          <w:p w14:paraId="12119567" w14:textId="77777777" w:rsidR="00376ACF" w:rsidRPr="00CB76B2" w:rsidRDefault="00376ACF" w:rsidP="00B94F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14</w:t>
            </w:r>
          </w:p>
        </w:tc>
        <w:tc>
          <w:tcPr>
            <w:tcW w:w="822" w:type="dxa"/>
            <w:gridSpan w:val="2"/>
            <w:noWrap/>
          </w:tcPr>
          <w:p w14:paraId="479D5B92" w14:textId="77777777" w:rsidR="00376ACF" w:rsidRPr="00CB76B2" w:rsidRDefault="00376ACF" w:rsidP="00B94F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15.6%</w:t>
            </w:r>
          </w:p>
        </w:tc>
        <w:tc>
          <w:tcPr>
            <w:tcW w:w="453" w:type="dxa"/>
            <w:gridSpan w:val="2"/>
            <w:noWrap/>
          </w:tcPr>
          <w:p w14:paraId="7ACED0FE" w14:textId="77777777" w:rsidR="00376ACF" w:rsidRPr="00CB76B2" w:rsidRDefault="00376ACF" w:rsidP="00B94F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6</w:t>
            </w:r>
          </w:p>
        </w:tc>
        <w:tc>
          <w:tcPr>
            <w:tcW w:w="958" w:type="dxa"/>
            <w:noWrap/>
          </w:tcPr>
          <w:p w14:paraId="6B34A21F" w14:textId="77777777" w:rsidR="00376ACF" w:rsidRPr="00CB76B2" w:rsidRDefault="00376ACF" w:rsidP="00B94F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8.6%</w:t>
            </w:r>
          </w:p>
        </w:tc>
      </w:tr>
      <w:tr w:rsidR="00376ACF" w:rsidRPr="00CB76B2" w14:paraId="2927456E" w14:textId="77777777" w:rsidTr="00B94FCA">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4617" w:type="dxa"/>
          </w:tcPr>
          <w:p w14:paraId="73B69833" w14:textId="77777777" w:rsidR="00376ACF" w:rsidRPr="002E6DE3" w:rsidRDefault="00376ACF" w:rsidP="00B94FCA">
            <w:pPr>
              <w:jc w:val="center"/>
              <w:rPr>
                <w:rFonts w:ascii="Arial" w:eastAsia="Times New Roman" w:hAnsi="Arial" w:cs="Arial"/>
                <w:color w:val="000000"/>
                <w:lang w:val="en-AU"/>
              </w:rPr>
            </w:pPr>
            <w:r w:rsidRPr="002E6DE3">
              <w:rPr>
                <w:rFonts w:ascii="Arial" w:eastAsia="Times New Roman" w:hAnsi="Arial" w:cs="Arial"/>
                <w:b w:val="0"/>
                <w:bCs w:val="0"/>
                <w:color w:val="000000"/>
                <w:lang w:val="en-AU"/>
              </w:rPr>
              <w:t>I95.9 Hypotension, unspecified</w:t>
            </w:r>
          </w:p>
        </w:tc>
        <w:tc>
          <w:tcPr>
            <w:tcW w:w="732" w:type="dxa"/>
            <w:noWrap/>
          </w:tcPr>
          <w:p w14:paraId="3EF9DC35" w14:textId="77777777" w:rsidR="00376ACF" w:rsidRPr="00CB76B2" w:rsidRDefault="00376ACF" w:rsidP="00B94F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26</w:t>
            </w:r>
          </w:p>
        </w:tc>
        <w:tc>
          <w:tcPr>
            <w:tcW w:w="757" w:type="dxa"/>
            <w:noWrap/>
          </w:tcPr>
          <w:p w14:paraId="1281A484" w14:textId="77777777" w:rsidR="00376ACF" w:rsidRPr="00CB76B2" w:rsidRDefault="00376ACF" w:rsidP="00B94F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20.6%</w:t>
            </w:r>
          </w:p>
        </w:tc>
        <w:tc>
          <w:tcPr>
            <w:tcW w:w="683" w:type="dxa"/>
            <w:gridSpan w:val="2"/>
            <w:noWrap/>
          </w:tcPr>
          <w:p w14:paraId="12910577" w14:textId="77777777" w:rsidR="00376ACF" w:rsidRPr="00CB76B2" w:rsidRDefault="00376ACF" w:rsidP="00B94F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16</w:t>
            </w:r>
          </w:p>
        </w:tc>
        <w:tc>
          <w:tcPr>
            <w:tcW w:w="822" w:type="dxa"/>
            <w:gridSpan w:val="2"/>
            <w:noWrap/>
          </w:tcPr>
          <w:p w14:paraId="608B71D5" w14:textId="77777777" w:rsidR="00376ACF" w:rsidRPr="00CB76B2" w:rsidRDefault="00376ACF" w:rsidP="00B94F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17.8%</w:t>
            </w:r>
          </w:p>
        </w:tc>
        <w:tc>
          <w:tcPr>
            <w:tcW w:w="453" w:type="dxa"/>
            <w:gridSpan w:val="2"/>
            <w:noWrap/>
          </w:tcPr>
          <w:p w14:paraId="609ADCC8" w14:textId="77777777" w:rsidR="00376ACF" w:rsidRPr="00CB76B2" w:rsidRDefault="00376ACF" w:rsidP="00B94F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4</w:t>
            </w:r>
          </w:p>
        </w:tc>
        <w:tc>
          <w:tcPr>
            <w:tcW w:w="958" w:type="dxa"/>
            <w:noWrap/>
          </w:tcPr>
          <w:p w14:paraId="3014CDC8" w14:textId="77777777" w:rsidR="00376ACF" w:rsidRPr="00CB76B2" w:rsidRDefault="00376ACF" w:rsidP="00B94F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5.7%</w:t>
            </w:r>
          </w:p>
        </w:tc>
      </w:tr>
      <w:tr w:rsidR="00376ACF" w:rsidRPr="00CB76B2" w14:paraId="68D511D1" w14:textId="77777777" w:rsidTr="00B94FCA">
        <w:trPr>
          <w:trHeight w:val="189"/>
        </w:trPr>
        <w:tc>
          <w:tcPr>
            <w:cnfStyle w:val="001000000000" w:firstRow="0" w:lastRow="0" w:firstColumn="1" w:lastColumn="0" w:oddVBand="0" w:evenVBand="0" w:oddHBand="0" w:evenHBand="0" w:firstRowFirstColumn="0" w:firstRowLastColumn="0" w:lastRowFirstColumn="0" w:lastRowLastColumn="0"/>
            <w:tcW w:w="4617" w:type="dxa"/>
          </w:tcPr>
          <w:p w14:paraId="629F4348" w14:textId="77777777" w:rsidR="00376ACF" w:rsidRPr="002E6DE3" w:rsidRDefault="00376ACF" w:rsidP="00B94FCA">
            <w:pPr>
              <w:jc w:val="center"/>
              <w:rPr>
                <w:rFonts w:ascii="Arial" w:eastAsia="Times New Roman" w:hAnsi="Arial" w:cs="Arial"/>
                <w:color w:val="000000"/>
                <w:lang w:val="en-AU"/>
              </w:rPr>
            </w:pPr>
            <w:r w:rsidRPr="002E6DE3">
              <w:rPr>
                <w:rFonts w:ascii="Arial" w:eastAsia="Times New Roman" w:hAnsi="Arial" w:cs="Arial"/>
                <w:b w:val="0"/>
                <w:bCs w:val="0"/>
                <w:color w:val="000000"/>
                <w:lang w:val="en-AU"/>
              </w:rPr>
              <w:t xml:space="preserve">I95 (except I95.9) Hypotension block* </w:t>
            </w:r>
          </w:p>
        </w:tc>
        <w:tc>
          <w:tcPr>
            <w:tcW w:w="732" w:type="dxa"/>
            <w:noWrap/>
          </w:tcPr>
          <w:p w14:paraId="12E51573" w14:textId="77777777" w:rsidR="00376ACF" w:rsidRPr="00CB76B2" w:rsidRDefault="00376ACF" w:rsidP="00B94F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13</w:t>
            </w:r>
          </w:p>
        </w:tc>
        <w:tc>
          <w:tcPr>
            <w:tcW w:w="757" w:type="dxa"/>
            <w:noWrap/>
          </w:tcPr>
          <w:p w14:paraId="79748CA7" w14:textId="77777777" w:rsidR="00376ACF" w:rsidRPr="00CB76B2" w:rsidRDefault="00376ACF" w:rsidP="00B94F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10.3%</w:t>
            </w:r>
          </w:p>
        </w:tc>
        <w:tc>
          <w:tcPr>
            <w:tcW w:w="683" w:type="dxa"/>
            <w:gridSpan w:val="2"/>
            <w:noWrap/>
          </w:tcPr>
          <w:p w14:paraId="0744E57F" w14:textId="77777777" w:rsidR="00376ACF" w:rsidRPr="00CB76B2" w:rsidRDefault="00376ACF" w:rsidP="00B94F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6</w:t>
            </w:r>
          </w:p>
        </w:tc>
        <w:tc>
          <w:tcPr>
            <w:tcW w:w="822" w:type="dxa"/>
            <w:gridSpan w:val="2"/>
            <w:noWrap/>
          </w:tcPr>
          <w:p w14:paraId="7924F24E" w14:textId="77777777" w:rsidR="00376ACF" w:rsidRPr="00CB76B2" w:rsidRDefault="00376ACF" w:rsidP="00B94F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6.7%</w:t>
            </w:r>
          </w:p>
        </w:tc>
        <w:tc>
          <w:tcPr>
            <w:tcW w:w="453" w:type="dxa"/>
            <w:gridSpan w:val="2"/>
            <w:noWrap/>
          </w:tcPr>
          <w:p w14:paraId="19708AE2" w14:textId="77777777" w:rsidR="00376ACF" w:rsidRPr="00CB76B2" w:rsidRDefault="00376ACF" w:rsidP="00B94F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3</w:t>
            </w:r>
          </w:p>
        </w:tc>
        <w:tc>
          <w:tcPr>
            <w:tcW w:w="958" w:type="dxa"/>
            <w:noWrap/>
          </w:tcPr>
          <w:p w14:paraId="0D8CACFD" w14:textId="77777777" w:rsidR="00376ACF" w:rsidRPr="00CB76B2" w:rsidRDefault="00376ACF" w:rsidP="00B94F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4.3%</w:t>
            </w:r>
          </w:p>
        </w:tc>
      </w:tr>
      <w:tr w:rsidR="00376ACF" w:rsidRPr="00CB76B2" w14:paraId="4B8603FF" w14:textId="77777777" w:rsidTr="00B94FCA">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4617" w:type="dxa"/>
          </w:tcPr>
          <w:p w14:paraId="511969B3" w14:textId="77777777" w:rsidR="00376ACF" w:rsidRPr="002E6DE3" w:rsidRDefault="00376ACF" w:rsidP="00B94FCA">
            <w:pPr>
              <w:jc w:val="center"/>
              <w:rPr>
                <w:rFonts w:ascii="Arial" w:eastAsia="Times New Roman" w:hAnsi="Arial" w:cs="Arial"/>
                <w:color w:val="000000"/>
                <w:lang w:val="en-AU"/>
              </w:rPr>
            </w:pPr>
            <w:r w:rsidRPr="002E6DE3">
              <w:rPr>
                <w:rFonts w:ascii="Arial" w:eastAsia="Times New Roman" w:hAnsi="Arial" w:cs="Arial"/>
                <w:b w:val="0"/>
                <w:bCs w:val="0"/>
                <w:color w:val="000000"/>
                <w:lang w:val="en-AU"/>
              </w:rPr>
              <w:t xml:space="preserve">D69.6 Thrombocytopenia, unspecified* </w:t>
            </w:r>
          </w:p>
        </w:tc>
        <w:tc>
          <w:tcPr>
            <w:tcW w:w="732" w:type="dxa"/>
            <w:noWrap/>
          </w:tcPr>
          <w:p w14:paraId="56F8CBA5" w14:textId="77777777" w:rsidR="00376ACF" w:rsidRPr="00CB76B2" w:rsidRDefault="00376ACF" w:rsidP="00B94F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6</w:t>
            </w:r>
          </w:p>
        </w:tc>
        <w:tc>
          <w:tcPr>
            <w:tcW w:w="757" w:type="dxa"/>
            <w:noWrap/>
          </w:tcPr>
          <w:p w14:paraId="21A96E0E" w14:textId="77777777" w:rsidR="00376ACF" w:rsidRPr="00CB76B2" w:rsidRDefault="00376ACF" w:rsidP="00B94F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4.8%</w:t>
            </w:r>
          </w:p>
        </w:tc>
        <w:tc>
          <w:tcPr>
            <w:tcW w:w="683" w:type="dxa"/>
            <w:gridSpan w:val="2"/>
            <w:noWrap/>
          </w:tcPr>
          <w:p w14:paraId="7BEFE540" w14:textId="77777777" w:rsidR="00376ACF" w:rsidRPr="00CB76B2" w:rsidRDefault="00376ACF" w:rsidP="00B94F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5</w:t>
            </w:r>
          </w:p>
        </w:tc>
        <w:tc>
          <w:tcPr>
            <w:tcW w:w="822" w:type="dxa"/>
            <w:gridSpan w:val="2"/>
            <w:noWrap/>
          </w:tcPr>
          <w:p w14:paraId="3D3AC41B" w14:textId="77777777" w:rsidR="00376ACF" w:rsidRPr="00CB76B2" w:rsidRDefault="00376ACF" w:rsidP="00B94F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5.6%</w:t>
            </w:r>
          </w:p>
        </w:tc>
        <w:tc>
          <w:tcPr>
            <w:tcW w:w="453" w:type="dxa"/>
            <w:gridSpan w:val="2"/>
            <w:noWrap/>
          </w:tcPr>
          <w:p w14:paraId="12822364" w14:textId="77777777" w:rsidR="00376ACF" w:rsidRPr="00CB76B2" w:rsidRDefault="00376ACF" w:rsidP="00B94F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1</w:t>
            </w:r>
          </w:p>
        </w:tc>
        <w:tc>
          <w:tcPr>
            <w:tcW w:w="958" w:type="dxa"/>
            <w:noWrap/>
          </w:tcPr>
          <w:p w14:paraId="2594762B" w14:textId="77777777" w:rsidR="00376ACF" w:rsidRPr="00CB76B2" w:rsidRDefault="00376ACF" w:rsidP="00B94F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1.4%</w:t>
            </w:r>
          </w:p>
        </w:tc>
      </w:tr>
      <w:tr w:rsidR="00376ACF" w:rsidRPr="00CB76B2" w14:paraId="0767975F" w14:textId="77777777" w:rsidTr="00B94FCA">
        <w:trPr>
          <w:trHeight w:val="189"/>
        </w:trPr>
        <w:tc>
          <w:tcPr>
            <w:cnfStyle w:val="001000000000" w:firstRow="0" w:lastRow="0" w:firstColumn="1" w:lastColumn="0" w:oddVBand="0" w:evenVBand="0" w:oddHBand="0" w:evenHBand="0" w:firstRowFirstColumn="0" w:firstRowLastColumn="0" w:lastRowFirstColumn="0" w:lastRowLastColumn="0"/>
            <w:tcW w:w="4617" w:type="dxa"/>
          </w:tcPr>
          <w:p w14:paraId="6F542633" w14:textId="77777777" w:rsidR="00376ACF" w:rsidRPr="002E6DE3" w:rsidRDefault="00376ACF" w:rsidP="00B94FCA">
            <w:pPr>
              <w:jc w:val="center"/>
              <w:rPr>
                <w:rFonts w:ascii="Arial" w:eastAsia="Times New Roman" w:hAnsi="Arial" w:cs="Arial"/>
                <w:color w:val="000000"/>
                <w:lang w:val="en-AU"/>
              </w:rPr>
            </w:pPr>
            <w:r w:rsidRPr="002E6DE3">
              <w:rPr>
                <w:rFonts w:ascii="Arial" w:eastAsia="Times New Roman" w:hAnsi="Arial" w:cs="Arial"/>
                <w:b w:val="0"/>
                <w:bCs w:val="0"/>
                <w:color w:val="000000"/>
                <w:lang w:val="en-AU"/>
              </w:rPr>
              <w:t>R09 Hypoxemia</w:t>
            </w:r>
          </w:p>
        </w:tc>
        <w:tc>
          <w:tcPr>
            <w:tcW w:w="732" w:type="dxa"/>
            <w:noWrap/>
          </w:tcPr>
          <w:p w14:paraId="0A4A6732" w14:textId="77777777" w:rsidR="00376ACF" w:rsidRPr="00CB76B2" w:rsidRDefault="00376ACF" w:rsidP="00B94F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4</w:t>
            </w:r>
          </w:p>
        </w:tc>
        <w:tc>
          <w:tcPr>
            <w:tcW w:w="757" w:type="dxa"/>
            <w:noWrap/>
          </w:tcPr>
          <w:p w14:paraId="63659598" w14:textId="77777777" w:rsidR="00376ACF" w:rsidRPr="00CB76B2" w:rsidRDefault="00376ACF" w:rsidP="00B94F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3.2%</w:t>
            </w:r>
          </w:p>
        </w:tc>
        <w:tc>
          <w:tcPr>
            <w:tcW w:w="683" w:type="dxa"/>
            <w:gridSpan w:val="2"/>
            <w:noWrap/>
          </w:tcPr>
          <w:p w14:paraId="4B28DD68" w14:textId="77777777" w:rsidR="00376ACF" w:rsidRPr="00CB76B2" w:rsidRDefault="00376ACF" w:rsidP="00B94F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5</w:t>
            </w:r>
          </w:p>
        </w:tc>
        <w:tc>
          <w:tcPr>
            <w:tcW w:w="822" w:type="dxa"/>
            <w:gridSpan w:val="2"/>
            <w:noWrap/>
          </w:tcPr>
          <w:p w14:paraId="79C2BBEA" w14:textId="77777777" w:rsidR="00376ACF" w:rsidRPr="00CB76B2" w:rsidRDefault="00376ACF" w:rsidP="00B94F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5.6%</w:t>
            </w:r>
          </w:p>
        </w:tc>
        <w:tc>
          <w:tcPr>
            <w:tcW w:w="453" w:type="dxa"/>
            <w:gridSpan w:val="2"/>
            <w:noWrap/>
          </w:tcPr>
          <w:p w14:paraId="3EAFF7BE" w14:textId="77777777" w:rsidR="00376ACF" w:rsidRPr="00CB76B2" w:rsidRDefault="00376ACF" w:rsidP="00B94F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3</w:t>
            </w:r>
          </w:p>
        </w:tc>
        <w:tc>
          <w:tcPr>
            <w:tcW w:w="958" w:type="dxa"/>
            <w:noWrap/>
          </w:tcPr>
          <w:p w14:paraId="7FC0180D" w14:textId="77777777" w:rsidR="00376ACF" w:rsidRPr="00CB76B2" w:rsidRDefault="00376ACF" w:rsidP="00B94F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4.3%</w:t>
            </w:r>
          </w:p>
        </w:tc>
      </w:tr>
      <w:tr w:rsidR="00376ACF" w:rsidRPr="00CB76B2" w14:paraId="6D490BD4" w14:textId="77777777" w:rsidTr="00B94FCA">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4617" w:type="dxa"/>
          </w:tcPr>
          <w:p w14:paraId="2C26D9AD" w14:textId="77777777" w:rsidR="00376ACF" w:rsidRPr="002E6DE3" w:rsidRDefault="00376ACF" w:rsidP="00B94FCA">
            <w:pPr>
              <w:jc w:val="center"/>
              <w:rPr>
                <w:rFonts w:ascii="Arial" w:eastAsia="Times New Roman" w:hAnsi="Arial" w:cs="Arial"/>
                <w:color w:val="000000"/>
                <w:lang w:val="en-AU"/>
              </w:rPr>
            </w:pPr>
            <w:r w:rsidRPr="002E6DE3">
              <w:rPr>
                <w:rFonts w:ascii="Arial" w:eastAsia="Times New Roman" w:hAnsi="Arial" w:cs="Arial"/>
                <w:b w:val="0"/>
                <w:bCs w:val="0"/>
                <w:color w:val="000000"/>
                <w:lang w:val="en-AU"/>
              </w:rPr>
              <w:t>R40.0 Coma</w:t>
            </w:r>
          </w:p>
        </w:tc>
        <w:tc>
          <w:tcPr>
            <w:tcW w:w="732" w:type="dxa"/>
            <w:noWrap/>
          </w:tcPr>
          <w:p w14:paraId="6979843B" w14:textId="77777777" w:rsidR="00376ACF" w:rsidRPr="00CB76B2" w:rsidRDefault="00376ACF" w:rsidP="00B94F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4</w:t>
            </w:r>
          </w:p>
        </w:tc>
        <w:tc>
          <w:tcPr>
            <w:tcW w:w="757" w:type="dxa"/>
            <w:noWrap/>
          </w:tcPr>
          <w:p w14:paraId="75D2C916" w14:textId="77777777" w:rsidR="00376ACF" w:rsidRPr="00CB76B2" w:rsidRDefault="00376ACF" w:rsidP="00B94F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3.2%</w:t>
            </w:r>
          </w:p>
        </w:tc>
        <w:tc>
          <w:tcPr>
            <w:tcW w:w="683" w:type="dxa"/>
            <w:gridSpan w:val="2"/>
            <w:noWrap/>
          </w:tcPr>
          <w:p w14:paraId="32794249" w14:textId="77777777" w:rsidR="00376ACF" w:rsidRPr="00CB76B2" w:rsidRDefault="00376ACF" w:rsidP="00B94F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4</w:t>
            </w:r>
          </w:p>
        </w:tc>
        <w:tc>
          <w:tcPr>
            <w:tcW w:w="822" w:type="dxa"/>
            <w:gridSpan w:val="2"/>
            <w:noWrap/>
          </w:tcPr>
          <w:p w14:paraId="70F0B692" w14:textId="77777777" w:rsidR="00376ACF" w:rsidRPr="00CB76B2" w:rsidRDefault="00376ACF" w:rsidP="00B94F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4.4%</w:t>
            </w:r>
          </w:p>
        </w:tc>
        <w:tc>
          <w:tcPr>
            <w:tcW w:w="453" w:type="dxa"/>
            <w:gridSpan w:val="2"/>
            <w:noWrap/>
          </w:tcPr>
          <w:p w14:paraId="5D98E6E3" w14:textId="77777777" w:rsidR="00376ACF" w:rsidRPr="00CB76B2" w:rsidRDefault="00376ACF" w:rsidP="00B94F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3</w:t>
            </w:r>
          </w:p>
        </w:tc>
        <w:tc>
          <w:tcPr>
            <w:tcW w:w="958" w:type="dxa"/>
            <w:noWrap/>
          </w:tcPr>
          <w:p w14:paraId="4DDE8960" w14:textId="77777777" w:rsidR="00376ACF" w:rsidRPr="00CB76B2" w:rsidRDefault="00376ACF" w:rsidP="00B94F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4.3%</w:t>
            </w:r>
          </w:p>
        </w:tc>
      </w:tr>
      <w:tr w:rsidR="00376ACF" w:rsidRPr="00CB76B2" w14:paraId="581B0F3F" w14:textId="77777777" w:rsidTr="00B94FCA">
        <w:trPr>
          <w:trHeight w:val="189"/>
        </w:trPr>
        <w:tc>
          <w:tcPr>
            <w:cnfStyle w:val="001000000000" w:firstRow="0" w:lastRow="0" w:firstColumn="1" w:lastColumn="0" w:oddVBand="0" w:evenVBand="0" w:oddHBand="0" w:evenHBand="0" w:firstRowFirstColumn="0" w:firstRowLastColumn="0" w:lastRowFirstColumn="0" w:lastRowLastColumn="0"/>
            <w:tcW w:w="4617" w:type="dxa"/>
          </w:tcPr>
          <w:p w14:paraId="2657A9B2" w14:textId="77777777" w:rsidR="00376ACF" w:rsidRPr="002E6DE3" w:rsidRDefault="00376ACF" w:rsidP="00B94FCA">
            <w:pPr>
              <w:jc w:val="center"/>
              <w:rPr>
                <w:rFonts w:ascii="Arial" w:eastAsia="Times New Roman" w:hAnsi="Arial" w:cs="Arial"/>
                <w:color w:val="000000"/>
                <w:lang w:val="en-AU"/>
              </w:rPr>
            </w:pPr>
            <w:r w:rsidRPr="002E6DE3">
              <w:rPr>
                <w:rFonts w:ascii="Arial" w:eastAsia="Times New Roman" w:hAnsi="Arial" w:cs="Arial"/>
                <w:b w:val="0"/>
                <w:bCs w:val="0"/>
                <w:color w:val="000000"/>
                <w:lang w:val="en-AU"/>
              </w:rPr>
              <w:t>E87.2 Acidosis</w:t>
            </w:r>
          </w:p>
        </w:tc>
        <w:tc>
          <w:tcPr>
            <w:tcW w:w="732" w:type="dxa"/>
            <w:noWrap/>
          </w:tcPr>
          <w:p w14:paraId="0C15D7E0" w14:textId="77777777" w:rsidR="00376ACF" w:rsidRPr="00CB76B2" w:rsidRDefault="00376ACF" w:rsidP="00B94F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3</w:t>
            </w:r>
          </w:p>
        </w:tc>
        <w:tc>
          <w:tcPr>
            <w:tcW w:w="757" w:type="dxa"/>
            <w:noWrap/>
          </w:tcPr>
          <w:p w14:paraId="3D07676B" w14:textId="77777777" w:rsidR="00376ACF" w:rsidRPr="00CB76B2" w:rsidRDefault="00376ACF" w:rsidP="00B94F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2.4%</w:t>
            </w:r>
          </w:p>
        </w:tc>
        <w:tc>
          <w:tcPr>
            <w:tcW w:w="683" w:type="dxa"/>
            <w:gridSpan w:val="2"/>
            <w:noWrap/>
          </w:tcPr>
          <w:p w14:paraId="601752CE" w14:textId="77777777" w:rsidR="00376ACF" w:rsidRPr="00CB76B2" w:rsidRDefault="00376ACF" w:rsidP="00B94F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3</w:t>
            </w:r>
          </w:p>
        </w:tc>
        <w:tc>
          <w:tcPr>
            <w:tcW w:w="822" w:type="dxa"/>
            <w:gridSpan w:val="2"/>
            <w:noWrap/>
          </w:tcPr>
          <w:p w14:paraId="79D087FE" w14:textId="77777777" w:rsidR="00376ACF" w:rsidRPr="00CB76B2" w:rsidRDefault="00376ACF" w:rsidP="00B94F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3.3%</w:t>
            </w:r>
          </w:p>
        </w:tc>
        <w:tc>
          <w:tcPr>
            <w:tcW w:w="453" w:type="dxa"/>
            <w:gridSpan w:val="2"/>
            <w:noWrap/>
          </w:tcPr>
          <w:p w14:paraId="4FFE0F56" w14:textId="77777777" w:rsidR="00376ACF" w:rsidRPr="00CB76B2" w:rsidRDefault="00376ACF" w:rsidP="00B94F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2</w:t>
            </w:r>
          </w:p>
        </w:tc>
        <w:tc>
          <w:tcPr>
            <w:tcW w:w="958" w:type="dxa"/>
            <w:noWrap/>
          </w:tcPr>
          <w:p w14:paraId="609F3E04" w14:textId="77777777" w:rsidR="00376ACF" w:rsidRPr="00CB76B2" w:rsidRDefault="00376ACF" w:rsidP="00B94F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2.9%</w:t>
            </w:r>
          </w:p>
        </w:tc>
      </w:tr>
      <w:tr w:rsidR="00376ACF" w:rsidRPr="00CB76B2" w14:paraId="3BBED75B" w14:textId="77777777" w:rsidTr="00B94FCA">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4617" w:type="dxa"/>
          </w:tcPr>
          <w:p w14:paraId="2124BE07" w14:textId="77777777" w:rsidR="00376ACF" w:rsidRPr="002E6DE3" w:rsidRDefault="00376ACF" w:rsidP="00B94FCA">
            <w:pPr>
              <w:jc w:val="center"/>
              <w:rPr>
                <w:rFonts w:ascii="Arial" w:eastAsia="Times New Roman" w:hAnsi="Arial" w:cs="Arial"/>
                <w:color w:val="000000"/>
                <w:lang w:val="en-AU"/>
              </w:rPr>
            </w:pPr>
            <w:r w:rsidRPr="002E6DE3">
              <w:rPr>
                <w:rFonts w:ascii="Arial" w:eastAsia="Times New Roman" w:hAnsi="Arial" w:cs="Arial"/>
                <w:b w:val="0"/>
                <w:bCs w:val="0"/>
                <w:color w:val="000000"/>
                <w:lang w:val="en-AU"/>
              </w:rPr>
              <w:t>J96 Respiratory failure, not elsewhere classified</w:t>
            </w:r>
          </w:p>
        </w:tc>
        <w:tc>
          <w:tcPr>
            <w:tcW w:w="732" w:type="dxa"/>
            <w:noWrap/>
          </w:tcPr>
          <w:p w14:paraId="199AD9BA" w14:textId="77777777" w:rsidR="00376ACF" w:rsidRPr="00CB76B2" w:rsidRDefault="00376ACF" w:rsidP="00B94F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3</w:t>
            </w:r>
          </w:p>
        </w:tc>
        <w:tc>
          <w:tcPr>
            <w:tcW w:w="757" w:type="dxa"/>
            <w:noWrap/>
          </w:tcPr>
          <w:p w14:paraId="649F7D79" w14:textId="77777777" w:rsidR="00376ACF" w:rsidRPr="00CB76B2" w:rsidRDefault="00376ACF" w:rsidP="00B94F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2.4%</w:t>
            </w:r>
          </w:p>
        </w:tc>
        <w:tc>
          <w:tcPr>
            <w:tcW w:w="683" w:type="dxa"/>
            <w:gridSpan w:val="2"/>
            <w:noWrap/>
          </w:tcPr>
          <w:p w14:paraId="559D810B" w14:textId="77777777" w:rsidR="00376ACF" w:rsidRPr="00CB76B2" w:rsidRDefault="00376ACF" w:rsidP="00B94F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2</w:t>
            </w:r>
          </w:p>
        </w:tc>
        <w:tc>
          <w:tcPr>
            <w:tcW w:w="822" w:type="dxa"/>
            <w:gridSpan w:val="2"/>
            <w:noWrap/>
          </w:tcPr>
          <w:p w14:paraId="166C6707" w14:textId="77777777" w:rsidR="00376ACF" w:rsidRPr="00CB76B2" w:rsidRDefault="00376ACF" w:rsidP="00B94F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2.2%</w:t>
            </w:r>
          </w:p>
        </w:tc>
        <w:tc>
          <w:tcPr>
            <w:tcW w:w="453" w:type="dxa"/>
            <w:gridSpan w:val="2"/>
            <w:noWrap/>
          </w:tcPr>
          <w:p w14:paraId="57B93DD3" w14:textId="77777777" w:rsidR="00376ACF" w:rsidRPr="00CB76B2" w:rsidRDefault="00376ACF" w:rsidP="00B94F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2</w:t>
            </w:r>
          </w:p>
        </w:tc>
        <w:tc>
          <w:tcPr>
            <w:tcW w:w="958" w:type="dxa"/>
            <w:noWrap/>
          </w:tcPr>
          <w:p w14:paraId="7885B006" w14:textId="77777777" w:rsidR="00376ACF" w:rsidRPr="00CB76B2" w:rsidRDefault="00376ACF" w:rsidP="00B94F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2.9%</w:t>
            </w:r>
          </w:p>
        </w:tc>
      </w:tr>
      <w:tr w:rsidR="00376ACF" w:rsidRPr="00CB76B2" w14:paraId="28BBF36E" w14:textId="77777777" w:rsidTr="00B94FCA">
        <w:trPr>
          <w:trHeight w:val="189"/>
        </w:trPr>
        <w:tc>
          <w:tcPr>
            <w:cnfStyle w:val="001000000000" w:firstRow="0" w:lastRow="0" w:firstColumn="1" w:lastColumn="0" w:oddVBand="0" w:evenVBand="0" w:oddHBand="0" w:evenHBand="0" w:firstRowFirstColumn="0" w:firstRowLastColumn="0" w:lastRowFirstColumn="0" w:lastRowLastColumn="0"/>
            <w:tcW w:w="4617" w:type="dxa"/>
          </w:tcPr>
          <w:p w14:paraId="23589D98" w14:textId="77777777" w:rsidR="00376ACF" w:rsidRPr="002E6DE3" w:rsidRDefault="00376ACF" w:rsidP="00B94FCA">
            <w:pPr>
              <w:jc w:val="center"/>
              <w:rPr>
                <w:rFonts w:ascii="Arial" w:eastAsia="Times New Roman" w:hAnsi="Arial" w:cs="Arial"/>
                <w:color w:val="000000"/>
                <w:lang w:val="en-AU"/>
              </w:rPr>
            </w:pPr>
            <w:r w:rsidRPr="002E6DE3">
              <w:rPr>
                <w:rFonts w:ascii="Arial" w:eastAsia="Times New Roman" w:hAnsi="Arial" w:cs="Arial"/>
                <w:b w:val="0"/>
                <w:bCs w:val="0"/>
                <w:color w:val="000000"/>
                <w:lang w:val="en-AU"/>
              </w:rPr>
              <w:t>R55 Syncope and collapse</w:t>
            </w:r>
          </w:p>
        </w:tc>
        <w:tc>
          <w:tcPr>
            <w:tcW w:w="732" w:type="dxa"/>
            <w:noWrap/>
          </w:tcPr>
          <w:p w14:paraId="19A29A67" w14:textId="77777777" w:rsidR="00376ACF" w:rsidRPr="00CB76B2" w:rsidRDefault="00376ACF" w:rsidP="00B94F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1</w:t>
            </w:r>
          </w:p>
        </w:tc>
        <w:tc>
          <w:tcPr>
            <w:tcW w:w="757" w:type="dxa"/>
            <w:noWrap/>
          </w:tcPr>
          <w:p w14:paraId="0E0A0E27" w14:textId="77777777" w:rsidR="00376ACF" w:rsidRPr="00CB76B2" w:rsidRDefault="00376ACF" w:rsidP="00B94F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0.8%</w:t>
            </w:r>
          </w:p>
        </w:tc>
        <w:tc>
          <w:tcPr>
            <w:tcW w:w="683" w:type="dxa"/>
            <w:gridSpan w:val="2"/>
            <w:noWrap/>
          </w:tcPr>
          <w:p w14:paraId="32CDB281" w14:textId="77777777" w:rsidR="00376ACF" w:rsidRPr="00CB76B2" w:rsidRDefault="00376ACF" w:rsidP="00B94F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0</w:t>
            </w:r>
          </w:p>
        </w:tc>
        <w:tc>
          <w:tcPr>
            <w:tcW w:w="822" w:type="dxa"/>
            <w:gridSpan w:val="2"/>
            <w:noWrap/>
          </w:tcPr>
          <w:p w14:paraId="1845CB85" w14:textId="77777777" w:rsidR="00376ACF" w:rsidRPr="00CB76B2" w:rsidRDefault="00376ACF" w:rsidP="00B94F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0.0%</w:t>
            </w:r>
          </w:p>
        </w:tc>
        <w:tc>
          <w:tcPr>
            <w:tcW w:w="453" w:type="dxa"/>
            <w:gridSpan w:val="2"/>
            <w:noWrap/>
          </w:tcPr>
          <w:p w14:paraId="489D59D3" w14:textId="77777777" w:rsidR="00376ACF" w:rsidRPr="00CB76B2" w:rsidRDefault="00376ACF" w:rsidP="00B94F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0</w:t>
            </w:r>
          </w:p>
        </w:tc>
        <w:tc>
          <w:tcPr>
            <w:tcW w:w="958" w:type="dxa"/>
            <w:noWrap/>
          </w:tcPr>
          <w:p w14:paraId="578BC972" w14:textId="77777777" w:rsidR="00376ACF" w:rsidRPr="00CB76B2" w:rsidRDefault="00376ACF" w:rsidP="00B94F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AU"/>
              </w:rPr>
            </w:pPr>
            <w:r w:rsidRPr="00CB76B2">
              <w:rPr>
                <w:rFonts w:ascii="Arial" w:eastAsia="Times New Roman" w:hAnsi="Arial" w:cs="Arial"/>
                <w:color w:val="000000"/>
                <w:lang w:val="en-AU"/>
              </w:rPr>
              <w:t>0.0%</w:t>
            </w:r>
          </w:p>
        </w:tc>
      </w:tr>
    </w:tbl>
    <w:p w14:paraId="4D7694B5" w14:textId="77777777" w:rsidR="00376ACF" w:rsidRPr="004F0682" w:rsidRDefault="00376ACF" w:rsidP="00376ACF">
      <w:pPr>
        <w:spacing w:after="0"/>
        <w:rPr>
          <w:rFonts w:ascii="Arial" w:hAnsi="Arial" w:cs="Arial"/>
          <w:sz w:val="16"/>
          <w:szCs w:val="16"/>
          <w:lang w:val="en-AU"/>
        </w:rPr>
      </w:pPr>
      <w:r w:rsidRPr="004F0682">
        <w:rPr>
          <w:rFonts w:ascii="Arial" w:hAnsi="Arial" w:cs="Arial"/>
          <w:sz w:val="16"/>
          <w:szCs w:val="16"/>
          <w:lang w:val="en-AU"/>
        </w:rPr>
        <w:t xml:space="preserve">*Not included in the modified GBD code list. </w:t>
      </w:r>
      <w:r>
        <w:rPr>
          <w:rFonts w:ascii="Arial" w:hAnsi="Arial" w:cs="Arial"/>
          <w:sz w:val="16"/>
          <w:szCs w:val="16"/>
          <w:lang w:val="en-AU"/>
        </w:rPr>
        <w:t>ICD-10-AM</w:t>
      </w:r>
      <w:r w:rsidRPr="004F0682">
        <w:rPr>
          <w:rFonts w:ascii="Arial" w:hAnsi="Arial" w:cs="Arial"/>
          <w:sz w:val="16"/>
          <w:szCs w:val="16"/>
          <w:lang w:val="en-AU"/>
        </w:rPr>
        <w:t xml:space="preserve">: </w:t>
      </w:r>
      <w:r w:rsidRPr="002F7709">
        <w:rPr>
          <w:rFonts w:ascii="Arial" w:hAnsi="Arial" w:cs="Arial"/>
          <w:sz w:val="16"/>
          <w:szCs w:val="16"/>
        </w:rPr>
        <w:t>International Classification of Disease-10</w:t>
      </w:r>
      <w:r w:rsidRPr="002F7709">
        <w:rPr>
          <w:rFonts w:ascii="Arial" w:hAnsi="Arial" w:cs="Arial"/>
          <w:sz w:val="16"/>
          <w:szCs w:val="16"/>
          <w:vertAlign w:val="superscript"/>
        </w:rPr>
        <w:t>th</w:t>
      </w:r>
      <w:r w:rsidRPr="002F7709">
        <w:rPr>
          <w:rFonts w:ascii="Arial" w:hAnsi="Arial" w:cs="Arial"/>
          <w:sz w:val="16"/>
          <w:szCs w:val="16"/>
        </w:rPr>
        <w:t xml:space="preserve"> </w:t>
      </w:r>
      <w:r>
        <w:rPr>
          <w:rFonts w:ascii="Arial" w:hAnsi="Arial" w:cs="Arial"/>
          <w:sz w:val="16"/>
          <w:szCs w:val="16"/>
        </w:rPr>
        <w:t>Revision</w:t>
      </w:r>
      <w:r w:rsidRPr="002F7709">
        <w:rPr>
          <w:rFonts w:ascii="Arial" w:hAnsi="Arial" w:cs="Arial"/>
          <w:sz w:val="16"/>
          <w:szCs w:val="16"/>
        </w:rPr>
        <w:t>- Australian Modification</w:t>
      </w:r>
      <w:r w:rsidRPr="004F0682">
        <w:rPr>
          <w:rFonts w:ascii="Arial" w:hAnsi="Arial" w:cs="Arial"/>
          <w:sz w:val="16"/>
          <w:szCs w:val="16"/>
          <w:lang w:val="en-AU"/>
        </w:rPr>
        <w:t>; GBD: Global Burden of Disease</w:t>
      </w:r>
    </w:p>
    <w:p w14:paraId="5933C41C" w14:textId="77777777" w:rsidR="00376ACF" w:rsidRPr="004F0682" w:rsidRDefault="00376ACF" w:rsidP="00376ACF">
      <w:pPr>
        <w:pStyle w:val="ListParagraph"/>
        <w:spacing w:after="0" w:line="240" w:lineRule="auto"/>
        <w:ind w:left="0"/>
        <w:rPr>
          <w:rFonts w:ascii="Arial" w:hAnsi="Arial" w:cs="Arial"/>
          <w:sz w:val="16"/>
          <w:szCs w:val="16"/>
          <w:lang w:eastAsia="en-US" w:bidi="en-US"/>
        </w:rPr>
      </w:pPr>
      <w:r w:rsidRPr="00670AE7">
        <w:rPr>
          <w:rFonts w:ascii="Arial" w:hAnsi="Arial" w:cs="Arial"/>
          <w:b/>
          <w:bCs/>
          <w:sz w:val="16"/>
          <w:szCs w:val="16"/>
        </w:rPr>
        <w:t>Explicit:</w:t>
      </w:r>
      <w:r w:rsidRPr="004F0682">
        <w:rPr>
          <w:rFonts w:ascii="Arial" w:hAnsi="Arial" w:cs="Arial"/>
          <w:sz w:val="16"/>
          <w:szCs w:val="16"/>
        </w:rPr>
        <w:t xml:space="preserve"> </w:t>
      </w:r>
      <w:r w:rsidRPr="004F0682">
        <w:rPr>
          <w:rFonts w:ascii="Arial" w:hAnsi="Arial" w:cs="Arial"/>
          <w:sz w:val="16"/>
          <w:szCs w:val="16"/>
          <w:lang w:eastAsia="en-US" w:bidi="en-US"/>
        </w:rPr>
        <w:t xml:space="preserve">Presence of one of the explicit sepsis </w:t>
      </w:r>
      <w:r>
        <w:rPr>
          <w:rFonts w:ascii="Arial" w:hAnsi="Arial" w:cs="Arial"/>
          <w:sz w:val="16"/>
          <w:szCs w:val="16"/>
          <w:lang w:eastAsia="en-US" w:bidi="en-US"/>
        </w:rPr>
        <w:t>ICD-10-AM</w:t>
      </w:r>
      <w:r w:rsidRPr="004F0682">
        <w:rPr>
          <w:rFonts w:ascii="Arial" w:hAnsi="Arial" w:cs="Arial"/>
          <w:sz w:val="16"/>
          <w:szCs w:val="16"/>
          <w:lang w:eastAsia="en-US" w:bidi="en-US"/>
        </w:rPr>
        <w:t xml:space="preserve"> codes as the primary or secondary diagnosis </w:t>
      </w:r>
      <w:r w:rsidRPr="009909B3">
        <w:rPr>
          <w:rFonts w:ascii="Arial" w:hAnsi="Arial" w:cs="Arial"/>
          <w:sz w:val="16"/>
          <w:szCs w:val="16"/>
          <w:lang w:eastAsia="en-US" w:bidi="en-US"/>
        </w:rPr>
        <w:t>(Additional File 1; Supplementary Table 1)</w:t>
      </w:r>
    </w:p>
    <w:p w14:paraId="31F756A4" w14:textId="77777777" w:rsidR="00376ACF" w:rsidRPr="004F0682" w:rsidRDefault="00376ACF" w:rsidP="00376ACF">
      <w:pPr>
        <w:pStyle w:val="ListParagraph"/>
        <w:spacing w:after="0" w:line="240" w:lineRule="auto"/>
        <w:ind w:left="0"/>
        <w:rPr>
          <w:rFonts w:ascii="Arial" w:hAnsi="Arial" w:cs="Arial"/>
          <w:sz w:val="16"/>
          <w:szCs w:val="16"/>
          <w:lang w:eastAsia="en-US" w:bidi="en-US"/>
        </w:rPr>
      </w:pPr>
      <w:r w:rsidRPr="00670AE7">
        <w:rPr>
          <w:rFonts w:ascii="Arial" w:hAnsi="Arial" w:cs="Arial"/>
          <w:b/>
          <w:bCs/>
          <w:sz w:val="16"/>
          <w:szCs w:val="16"/>
          <w:lang w:eastAsia="en-US" w:bidi="en-US"/>
        </w:rPr>
        <w:t>Implicit:</w:t>
      </w:r>
      <w:r w:rsidRPr="004F0682">
        <w:rPr>
          <w:rFonts w:ascii="Arial" w:hAnsi="Arial" w:cs="Arial"/>
          <w:sz w:val="16"/>
          <w:szCs w:val="16"/>
          <w:lang w:eastAsia="en-US" w:bidi="en-US"/>
        </w:rPr>
        <w:t xml:space="preserve"> Presence of an infection code listed as the primary diagnosis and an “organ dysfunction code” listed as secondary diagnosis from the modified GBD codes (</w:t>
      </w:r>
      <w:r w:rsidRPr="009909B3">
        <w:rPr>
          <w:rFonts w:ascii="Arial" w:hAnsi="Arial" w:cs="Arial"/>
          <w:sz w:val="16"/>
          <w:szCs w:val="16"/>
          <w:lang w:eastAsia="en-US" w:bidi="en-US"/>
        </w:rPr>
        <w:t xml:space="preserve">Additional File 1; </w:t>
      </w:r>
      <w:r>
        <w:rPr>
          <w:rFonts w:ascii="Arial" w:hAnsi="Arial" w:cs="Arial"/>
          <w:sz w:val="16"/>
          <w:szCs w:val="16"/>
          <w:lang w:eastAsia="en-US" w:bidi="en-US"/>
        </w:rPr>
        <w:t>Supplementary Table</w:t>
      </w:r>
      <w:r w:rsidRPr="004F0682">
        <w:rPr>
          <w:rFonts w:ascii="Arial" w:hAnsi="Arial" w:cs="Arial"/>
          <w:sz w:val="16"/>
          <w:szCs w:val="16"/>
          <w:lang w:eastAsia="en-US" w:bidi="en-US"/>
        </w:rPr>
        <w:t>s 2 and 3) OR one of the explicit sepsis codes (</w:t>
      </w:r>
      <w:r w:rsidRPr="009909B3">
        <w:rPr>
          <w:rFonts w:ascii="Arial" w:hAnsi="Arial" w:cs="Arial"/>
          <w:sz w:val="16"/>
          <w:szCs w:val="16"/>
          <w:lang w:eastAsia="en-US" w:bidi="en-US"/>
        </w:rPr>
        <w:t xml:space="preserve">Additional File 1; </w:t>
      </w:r>
      <w:r>
        <w:rPr>
          <w:rFonts w:ascii="Arial" w:hAnsi="Arial" w:cs="Arial"/>
          <w:sz w:val="16"/>
          <w:szCs w:val="16"/>
          <w:lang w:eastAsia="en-US" w:bidi="en-US"/>
        </w:rPr>
        <w:t>Supplementary Table</w:t>
      </w:r>
      <w:r w:rsidRPr="004F0682">
        <w:rPr>
          <w:rFonts w:ascii="Arial" w:hAnsi="Arial" w:cs="Arial"/>
          <w:sz w:val="16"/>
          <w:szCs w:val="16"/>
          <w:lang w:eastAsia="en-US" w:bidi="en-US"/>
        </w:rPr>
        <w:t xml:space="preserve"> 1)</w:t>
      </w:r>
    </w:p>
    <w:p w14:paraId="78C39DB4" w14:textId="77777777" w:rsidR="00376ACF" w:rsidRPr="004F0682" w:rsidRDefault="00376ACF" w:rsidP="00376ACF">
      <w:pPr>
        <w:rPr>
          <w:rFonts w:ascii="Arial" w:hAnsi="Arial" w:cs="Arial"/>
          <w:sz w:val="16"/>
          <w:szCs w:val="16"/>
          <w:lang w:val="en-AU" w:eastAsia="en-US" w:bidi="en-US"/>
        </w:rPr>
      </w:pPr>
      <w:r w:rsidRPr="00670AE7">
        <w:rPr>
          <w:rFonts w:ascii="Arial" w:hAnsi="Arial" w:cs="Arial"/>
          <w:b/>
          <w:bCs/>
          <w:sz w:val="16"/>
          <w:szCs w:val="16"/>
          <w:lang w:val="en-AU" w:eastAsia="en-US" w:bidi="en-US"/>
        </w:rPr>
        <w:t>Implicit plus:</w:t>
      </w:r>
      <w:r w:rsidRPr="004F0682">
        <w:rPr>
          <w:rFonts w:ascii="Arial" w:hAnsi="Arial" w:cs="Arial"/>
          <w:sz w:val="16"/>
          <w:szCs w:val="16"/>
          <w:lang w:val="en-AU" w:eastAsia="en-US" w:bidi="en-US"/>
        </w:rPr>
        <w:t xml:space="preserve"> Presence of an infection code and an “organ dysfunction code” from the modified GBD codes (</w:t>
      </w:r>
      <w:r w:rsidRPr="009909B3">
        <w:rPr>
          <w:rFonts w:ascii="Arial" w:hAnsi="Arial" w:cs="Arial"/>
          <w:sz w:val="16"/>
          <w:szCs w:val="16"/>
          <w:lang w:eastAsia="en-US" w:bidi="en-US"/>
        </w:rPr>
        <w:t xml:space="preserve">Additional File 1; </w:t>
      </w:r>
      <w:r>
        <w:rPr>
          <w:rFonts w:ascii="Arial" w:hAnsi="Arial" w:cs="Arial"/>
          <w:sz w:val="16"/>
          <w:szCs w:val="16"/>
          <w:lang w:val="en-AU" w:eastAsia="en-US" w:bidi="en-US"/>
        </w:rPr>
        <w:t>Supplementary Table</w:t>
      </w:r>
      <w:r w:rsidRPr="004F0682">
        <w:rPr>
          <w:rFonts w:ascii="Arial" w:hAnsi="Arial" w:cs="Arial"/>
          <w:sz w:val="16"/>
          <w:szCs w:val="16"/>
          <w:lang w:val="en-AU" w:eastAsia="en-US" w:bidi="en-US"/>
        </w:rPr>
        <w:t>s 2 and 3) OR one of the explicit sepsis codes (</w:t>
      </w:r>
      <w:r w:rsidRPr="009909B3">
        <w:rPr>
          <w:rFonts w:ascii="Arial" w:hAnsi="Arial" w:cs="Arial"/>
          <w:sz w:val="16"/>
          <w:szCs w:val="16"/>
          <w:lang w:eastAsia="en-US" w:bidi="en-US"/>
        </w:rPr>
        <w:t xml:space="preserve">Additional File 1; </w:t>
      </w:r>
      <w:r>
        <w:rPr>
          <w:rFonts w:ascii="Arial" w:hAnsi="Arial" w:cs="Arial"/>
          <w:sz w:val="16"/>
          <w:szCs w:val="16"/>
          <w:lang w:val="en-AU" w:eastAsia="en-US" w:bidi="en-US"/>
        </w:rPr>
        <w:t>Supplementary Table</w:t>
      </w:r>
      <w:r w:rsidRPr="004F0682">
        <w:rPr>
          <w:rFonts w:ascii="Arial" w:hAnsi="Arial" w:cs="Arial"/>
          <w:sz w:val="16"/>
          <w:szCs w:val="16"/>
          <w:lang w:val="en-AU" w:eastAsia="en-US" w:bidi="en-US"/>
        </w:rPr>
        <w:t xml:space="preserve"> 1)</w:t>
      </w:r>
    </w:p>
    <w:p w14:paraId="0385F137" w14:textId="77777777" w:rsidR="00376ACF" w:rsidRPr="00735E11" w:rsidRDefault="00376ACF" w:rsidP="00376ACF">
      <w:pPr>
        <w:keepNext/>
        <w:spacing w:after="0" w:line="240" w:lineRule="auto"/>
        <w:rPr>
          <w:rFonts w:ascii="Arial" w:hAnsi="Arial" w:cs="Arial"/>
          <w:b/>
          <w:bCs/>
          <w:color w:val="44546A" w:themeColor="text2"/>
          <w:lang w:val="en-AU"/>
        </w:rPr>
      </w:pPr>
    </w:p>
    <w:p w14:paraId="11ACA206" w14:textId="77777777" w:rsidR="00376ACF" w:rsidRPr="00376ACF" w:rsidRDefault="00376ACF" w:rsidP="00B01CC1">
      <w:pPr>
        <w:spacing w:line="480" w:lineRule="auto"/>
        <w:jc w:val="both"/>
        <w:rPr>
          <w:rFonts w:ascii="Arial" w:eastAsia="Calibri" w:hAnsi="Arial" w:cs="Arial"/>
          <w:lang w:val="en-AU"/>
        </w:rPr>
      </w:pPr>
    </w:p>
    <w:p w14:paraId="55AE3EA7" w14:textId="1ED6A86F" w:rsidR="00310DAC" w:rsidRPr="00B83D83" w:rsidRDefault="00425C85" w:rsidP="00310DAC">
      <w:pPr>
        <w:keepNext/>
        <w:spacing w:after="0" w:line="240" w:lineRule="auto"/>
        <w:rPr>
          <w:rFonts w:ascii="Arial" w:hAnsi="Arial" w:cs="Arial"/>
          <w:b/>
          <w:bCs/>
          <w:color w:val="44546A" w:themeColor="text2"/>
        </w:rPr>
      </w:pPr>
      <w:r w:rsidRPr="00470ED9">
        <w:rPr>
          <w:rFonts w:ascii="Arial" w:hAnsi="Arial" w:cs="Arial"/>
          <w:b/>
          <w:bCs/>
          <w:color w:val="44546A" w:themeColor="text2"/>
        </w:rPr>
        <w:lastRenderedPageBreak/>
        <w:t>Supplementary</w:t>
      </w:r>
      <w:r w:rsidR="00DF3F97" w:rsidRPr="00470ED9">
        <w:rPr>
          <w:rFonts w:ascii="Arial" w:hAnsi="Arial" w:cs="Arial"/>
          <w:b/>
          <w:bCs/>
          <w:color w:val="44546A" w:themeColor="text2"/>
        </w:rPr>
        <w:t xml:space="preserve"> </w:t>
      </w:r>
      <w:r w:rsidR="00310DAC" w:rsidRPr="00B83D83">
        <w:rPr>
          <w:rFonts w:ascii="Arial" w:hAnsi="Arial" w:cs="Arial"/>
          <w:b/>
          <w:bCs/>
          <w:color w:val="44546A" w:themeColor="text2"/>
        </w:rPr>
        <w:t>Fig</w:t>
      </w:r>
      <w:r w:rsidR="00310DAC">
        <w:rPr>
          <w:rFonts w:ascii="Arial" w:hAnsi="Arial" w:cs="Arial"/>
          <w:b/>
          <w:bCs/>
          <w:color w:val="44546A" w:themeColor="text2"/>
        </w:rPr>
        <w:t>ure</w:t>
      </w:r>
      <w:r w:rsidR="00310DAC" w:rsidRPr="00B83D83">
        <w:rPr>
          <w:rFonts w:ascii="Arial" w:hAnsi="Arial" w:cs="Arial"/>
          <w:b/>
          <w:bCs/>
          <w:color w:val="44546A" w:themeColor="text2"/>
        </w:rPr>
        <w:t xml:space="preserve"> </w:t>
      </w:r>
      <w:r w:rsidR="00F55486">
        <w:rPr>
          <w:rFonts w:ascii="Arial" w:hAnsi="Arial" w:cs="Arial"/>
          <w:b/>
          <w:bCs/>
          <w:color w:val="44546A" w:themeColor="text2"/>
        </w:rPr>
        <w:t>3</w:t>
      </w:r>
      <w:r w:rsidR="00310DAC" w:rsidRPr="00B83D83">
        <w:rPr>
          <w:rFonts w:ascii="Arial" w:hAnsi="Arial" w:cs="Arial"/>
          <w:b/>
          <w:bCs/>
          <w:color w:val="44546A" w:themeColor="text2"/>
        </w:rPr>
        <w:t xml:space="preserve"> Heat map of pathogen and site of infection combinations in false negative cases </w:t>
      </w:r>
    </w:p>
    <w:p w14:paraId="18A65EB8" w14:textId="3D7A7BB1" w:rsidR="00310DAC" w:rsidRPr="004327C3" w:rsidRDefault="00310DAC" w:rsidP="004327C3">
      <w:pPr>
        <w:pStyle w:val="ListParagraph"/>
        <w:keepNext/>
        <w:numPr>
          <w:ilvl w:val="0"/>
          <w:numId w:val="37"/>
        </w:numPr>
        <w:spacing w:after="0" w:line="240" w:lineRule="auto"/>
        <w:ind w:left="0" w:firstLine="0"/>
        <w:rPr>
          <w:rFonts w:ascii="Arial" w:hAnsi="Arial" w:cs="Arial"/>
          <w:b/>
          <w:bCs/>
          <w:color w:val="44546A" w:themeColor="text2"/>
        </w:rPr>
      </w:pPr>
      <w:r w:rsidRPr="004327C3">
        <w:rPr>
          <w:rFonts w:ascii="Arial" w:hAnsi="Arial" w:cs="Arial"/>
          <w:b/>
          <w:bCs/>
          <w:color w:val="44546A" w:themeColor="text2"/>
        </w:rPr>
        <w:t>Explicit modified GBD method (N=126)</w:t>
      </w:r>
    </w:p>
    <w:p w14:paraId="3538D847" w14:textId="1EE7FFA2" w:rsidR="004327C3" w:rsidRPr="004327C3" w:rsidRDefault="00F4215D" w:rsidP="00F4215D">
      <w:pPr>
        <w:pStyle w:val="ListParagraph"/>
        <w:keepNext/>
        <w:spacing w:after="0" w:line="240" w:lineRule="auto"/>
        <w:jc w:val="center"/>
        <w:rPr>
          <w:rFonts w:ascii="Arial" w:hAnsi="Arial" w:cs="Arial"/>
          <w:b/>
          <w:bCs/>
          <w:color w:val="44546A" w:themeColor="text2"/>
        </w:rPr>
      </w:pPr>
      <w:r>
        <w:rPr>
          <w:noProof/>
        </w:rPr>
        <mc:AlternateContent>
          <mc:Choice Requires="wps">
            <w:drawing>
              <wp:anchor distT="0" distB="0" distL="114300" distR="114300" simplePos="0" relativeHeight="251663360" behindDoc="0" locked="0" layoutInCell="1" allowOverlap="1" wp14:anchorId="62C9E2D5" wp14:editId="05894FC7">
                <wp:simplePos x="0" y="0"/>
                <wp:positionH relativeFrom="margin">
                  <wp:posOffset>2311400</wp:posOffset>
                </wp:positionH>
                <wp:positionV relativeFrom="paragraph">
                  <wp:posOffset>90805</wp:posOffset>
                </wp:positionV>
                <wp:extent cx="1231900" cy="228600"/>
                <wp:effectExtent l="0" t="0" r="25400" b="19050"/>
                <wp:wrapNone/>
                <wp:docPr id="2" name="TextBox 1">
                  <a:extLst xmlns:a="http://schemas.openxmlformats.org/drawingml/2006/main">
                    <a:ext uri="{FF2B5EF4-FFF2-40B4-BE49-F238E27FC236}">
                      <a16:creationId xmlns:a16="http://schemas.microsoft.com/office/drawing/2014/main" id="{E9DC741D-ED33-D4B1-DDEA-5B55C3DC7173}"/>
                    </a:ext>
                  </a:extLst>
                </wp:docPr>
                <wp:cNvGraphicFramePr/>
                <a:graphic xmlns:a="http://schemas.openxmlformats.org/drawingml/2006/main">
                  <a:graphicData uri="http://schemas.microsoft.com/office/word/2010/wordprocessingShape">
                    <wps:wsp>
                      <wps:cNvSpPr txBox="1"/>
                      <wps:spPr>
                        <a:xfrm>
                          <a:off x="0" y="0"/>
                          <a:ext cx="1231900" cy="228600"/>
                        </a:xfrm>
                        <a:prstGeom prst="rect">
                          <a:avLst/>
                        </a:prstGeom>
                        <a:noFill/>
                        <a:ln>
                          <a:solidFill>
                            <a:sysClr val="windowText" lastClr="000000"/>
                          </a:solidFill>
                        </a:ln>
                      </wps:spPr>
                      <wps:txbx>
                        <w:txbxContent>
                          <w:p w14:paraId="37A31C19" w14:textId="77777777" w:rsidR="00F4215D" w:rsidRPr="00F4215D" w:rsidRDefault="00F4215D" w:rsidP="00F4215D">
                            <w:pPr>
                              <w:jc w:val="center"/>
                              <w:rPr>
                                <w:rFonts w:ascii="Arial" w:eastAsia="+mn-ea" w:hAnsi="Arial" w:cs="Arial"/>
                                <w:color w:val="000000"/>
                                <w:kern w:val="24"/>
                                <w14:ligatures w14:val="none"/>
                              </w:rPr>
                            </w:pPr>
                            <w:r w:rsidRPr="00F4215D">
                              <w:rPr>
                                <w:rFonts w:ascii="Arial" w:eastAsia="+mn-ea" w:hAnsi="Arial" w:cs="Arial"/>
                                <w:color w:val="000000"/>
                                <w:kern w:val="24"/>
                              </w:rPr>
                              <w:t>Sites of infection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2C9E2D5" id="_x0000_t202" coordsize="21600,21600" o:spt="202" path="m,l,21600r21600,l21600,xe">
                <v:stroke joinstyle="miter"/>
                <v:path gradientshapeok="t" o:connecttype="rect"/>
              </v:shapetype>
              <v:shape id="TextBox 1" o:spid="_x0000_s1026" type="#_x0000_t202" style="position:absolute;left:0;text-align:left;margin-left:182pt;margin-top:7.15pt;width:97pt;height:1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" filled="f" strokecolor="windowText">
                <v:textbox>
                  <w:txbxContent>
                    <w:p w14:paraId="37A31C19" w14:textId="77777777" w:rsidR="00F4215D" w:rsidRPr="00F4215D" w:rsidRDefault="00F4215D" w:rsidP="00F4215D">
                      <w:pPr>
                        <w:jc w:val="center"/>
                        <w:rPr>
                          <w:rFonts w:ascii="Arial" w:eastAsia="+mn-ea" w:hAnsi="Arial" w:cs="Arial"/>
                          <w:color w:val="000000"/>
                          <w:kern w:val="24"/>
                          <w14:ligatures w14:val="none"/>
                        </w:rPr>
                      </w:pPr>
                      <w:r w:rsidRPr="00F4215D">
                        <w:rPr>
                          <w:rFonts w:ascii="Arial" w:eastAsia="+mn-ea" w:hAnsi="Arial" w:cs="Arial"/>
                          <w:color w:val="000000"/>
                          <w:kern w:val="24"/>
                        </w:rPr>
                        <w:t>Sites of infection</w:t>
                      </w:r>
                    </w:p>
                  </w:txbxContent>
                </v:textbox>
                <w10:wrap anchorx="margin"/>
              </v:shape>
            </w:pict>
          </mc:Fallback>
        </mc:AlternateContent>
      </w:r>
    </w:p>
    <w:p w14:paraId="6D9CBD77" w14:textId="7F30C7FE" w:rsidR="00F4215D" w:rsidRDefault="00F4215D" w:rsidP="00310DAC">
      <w:pPr>
        <w:keepNext/>
        <w:spacing w:after="0" w:line="240" w:lineRule="auto"/>
      </w:pPr>
    </w:p>
    <w:p w14:paraId="418C6859" w14:textId="2A6130E0" w:rsidR="00310DAC" w:rsidRPr="003D6CF4" w:rsidRDefault="00310DAC" w:rsidP="00310DAC">
      <w:pPr>
        <w:keepNext/>
        <w:spacing w:after="0" w:line="240" w:lineRule="auto"/>
        <w:rPr>
          <w:rFonts w:ascii="Arial" w:hAnsi="Arial" w:cs="Arial"/>
          <w:b/>
          <w:bCs/>
          <w:color w:val="44546A" w:themeColor="text2"/>
        </w:rPr>
      </w:pPr>
      <w:r w:rsidRPr="003D6CF4">
        <w:rPr>
          <w:noProof/>
        </w:rPr>
        <w:drawing>
          <wp:inline distT="0" distB="0" distL="0" distR="0" wp14:anchorId="63B7512C" wp14:editId="0AB1FB73">
            <wp:extent cx="5731510" cy="2649220"/>
            <wp:effectExtent l="0" t="0" r="2540" b="0"/>
            <wp:docPr id="42849962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649220"/>
                    </a:xfrm>
                    <a:prstGeom prst="rect">
                      <a:avLst/>
                    </a:prstGeom>
                    <a:noFill/>
                    <a:ln>
                      <a:noFill/>
                    </a:ln>
                  </pic:spPr>
                </pic:pic>
              </a:graphicData>
            </a:graphic>
          </wp:inline>
        </w:drawing>
      </w:r>
    </w:p>
    <w:p w14:paraId="428BFE51" w14:textId="77777777" w:rsidR="00310DAC" w:rsidRPr="00B83D83" w:rsidRDefault="00310DAC" w:rsidP="00310DAC">
      <w:pPr>
        <w:spacing w:after="0" w:line="240" w:lineRule="auto"/>
        <w:rPr>
          <w:rFonts w:ascii="Arial" w:hAnsi="Arial" w:cs="Arial"/>
        </w:rPr>
      </w:pPr>
      <w:r w:rsidRPr="00B83D83">
        <w:rPr>
          <w:rFonts w:ascii="Arial" w:hAnsi="Arial" w:cs="Arial"/>
          <w:noProof/>
        </w:rPr>
        <w:drawing>
          <wp:anchor distT="0" distB="0" distL="114300" distR="114300" simplePos="0" relativeHeight="251660288" behindDoc="0" locked="0" layoutInCell="1" allowOverlap="1" wp14:anchorId="690824EB" wp14:editId="787D49C6">
            <wp:simplePos x="0" y="0"/>
            <wp:positionH relativeFrom="margin">
              <wp:posOffset>2028825</wp:posOffset>
            </wp:positionH>
            <wp:positionV relativeFrom="paragraph">
              <wp:posOffset>34290</wp:posOffset>
            </wp:positionV>
            <wp:extent cx="1597660" cy="274955"/>
            <wp:effectExtent l="0" t="0" r="0" b="0"/>
            <wp:wrapThrough wrapText="bothSides">
              <wp:wrapPolygon edited="0">
                <wp:start x="0" y="0"/>
                <wp:lineTo x="0" y="4490"/>
                <wp:lineTo x="1803" y="19455"/>
                <wp:lineTo x="2060" y="19455"/>
                <wp:lineTo x="16998" y="19455"/>
                <wp:lineTo x="17514" y="19455"/>
                <wp:lineTo x="19316" y="5986"/>
                <wp:lineTo x="19316" y="0"/>
                <wp:lineTo x="0" y="0"/>
              </wp:wrapPolygon>
            </wp:wrapThrough>
            <wp:docPr id="2052711998" name="Picture 2052711998" descr="A black and yellow gradi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944349" name="Picture 1536944349" descr="A black and yellow gradien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7660" cy="274955"/>
                    </a:xfrm>
                    <a:prstGeom prst="rect">
                      <a:avLst/>
                    </a:prstGeom>
                    <a:noFill/>
                  </pic:spPr>
                </pic:pic>
              </a:graphicData>
            </a:graphic>
            <wp14:sizeRelH relativeFrom="page">
              <wp14:pctWidth>0</wp14:pctWidth>
            </wp14:sizeRelH>
            <wp14:sizeRelV relativeFrom="page">
              <wp14:pctHeight>0</wp14:pctHeight>
            </wp14:sizeRelV>
          </wp:anchor>
        </w:drawing>
      </w:r>
    </w:p>
    <w:p w14:paraId="0FA8370E" w14:textId="77777777" w:rsidR="00310DAC" w:rsidRPr="00B83D83" w:rsidRDefault="00310DAC" w:rsidP="00310DAC">
      <w:pPr>
        <w:spacing w:after="0" w:line="240" w:lineRule="auto"/>
        <w:rPr>
          <w:rFonts w:ascii="Arial" w:hAnsi="Arial" w:cs="Arial"/>
        </w:rPr>
      </w:pPr>
    </w:p>
    <w:p w14:paraId="4354CE75" w14:textId="77777777" w:rsidR="00310DAC" w:rsidRDefault="00310DAC" w:rsidP="00310DAC">
      <w:pPr>
        <w:spacing w:after="0" w:line="240" w:lineRule="auto"/>
        <w:rPr>
          <w:rFonts w:ascii="Arial" w:hAnsi="Arial" w:cs="Arial"/>
          <w:sz w:val="16"/>
          <w:szCs w:val="16"/>
        </w:rPr>
      </w:pPr>
    </w:p>
    <w:p w14:paraId="27812517" w14:textId="77777777" w:rsidR="00310DAC" w:rsidRPr="009909B3" w:rsidRDefault="00310DAC" w:rsidP="00310DAC">
      <w:pPr>
        <w:spacing w:after="0" w:line="240" w:lineRule="auto"/>
        <w:rPr>
          <w:rFonts w:ascii="Arial" w:hAnsi="Arial" w:cs="Arial"/>
          <w:sz w:val="16"/>
          <w:szCs w:val="16"/>
        </w:rPr>
      </w:pPr>
      <w:r w:rsidRPr="009909B3">
        <w:rPr>
          <w:rFonts w:ascii="Arial" w:hAnsi="Arial" w:cs="Arial"/>
          <w:sz w:val="16"/>
          <w:szCs w:val="16"/>
        </w:rPr>
        <w:t>Note: More than one infection and/or organ dysfunction was present per patient. GBD: Global Burden of Disease; ICD-10-AM: International Classification of Disease- 10</w:t>
      </w:r>
      <w:r w:rsidRPr="009909B3">
        <w:rPr>
          <w:rFonts w:ascii="Arial" w:hAnsi="Arial" w:cs="Arial"/>
          <w:sz w:val="16"/>
          <w:szCs w:val="16"/>
          <w:vertAlign w:val="superscript"/>
        </w:rPr>
        <w:t>th</w:t>
      </w:r>
      <w:r w:rsidRPr="009909B3">
        <w:rPr>
          <w:rFonts w:ascii="Arial" w:hAnsi="Arial" w:cs="Arial"/>
          <w:sz w:val="16"/>
          <w:szCs w:val="16"/>
        </w:rPr>
        <w:t xml:space="preserve"> </w:t>
      </w:r>
      <w:r>
        <w:rPr>
          <w:rFonts w:ascii="Arial" w:hAnsi="Arial" w:cs="Arial"/>
          <w:sz w:val="16"/>
          <w:szCs w:val="16"/>
        </w:rPr>
        <w:t>Revision</w:t>
      </w:r>
      <w:r w:rsidRPr="009909B3">
        <w:rPr>
          <w:rFonts w:ascii="Arial" w:hAnsi="Arial" w:cs="Arial"/>
          <w:sz w:val="16"/>
          <w:szCs w:val="16"/>
        </w:rPr>
        <w:t>- Australian Modification</w:t>
      </w:r>
    </w:p>
    <w:p w14:paraId="20789AE1" w14:textId="77777777" w:rsidR="00310DAC" w:rsidRPr="009909B3" w:rsidRDefault="00310DAC" w:rsidP="00310DAC">
      <w:pPr>
        <w:spacing w:line="240" w:lineRule="auto"/>
        <w:rPr>
          <w:rFonts w:ascii="Arial" w:eastAsia="DengXian" w:hAnsi="Arial" w:cs="Arial"/>
          <w:kern w:val="0"/>
          <w:sz w:val="16"/>
          <w:szCs w:val="16"/>
          <w14:ligatures w14:val="none"/>
        </w:rPr>
      </w:pPr>
      <w:r w:rsidRPr="009909B3">
        <w:rPr>
          <w:rFonts w:ascii="Arial" w:hAnsi="Arial" w:cs="Arial"/>
          <w:b/>
          <w:bCs/>
          <w:sz w:val="16"/>
          <w:szCs w:val="16"/>
        </w:rPr>
        <w:t>Explicit:</w:t>
      </w:r>
      <w:r w:rsidRPr="009909B3">
        <w:rPr>
          <w:rFonts w:ascii="Arial" w:hAnsi="Arial" w:cs="Arial"/>
          <w:sz w:val="16"/>
          <w:szCs w:val="16"/>
        </w:rPr>
        <w:t xml:space="preserve"> </w:t>
      </w:r>
      <w:r w:rsidRPr="009909B3">
        <w:rPr>
          <w:rFonts w:ascii="Arial" w:hAnsi="Arial" w:cs="Arial"/>
          <w:sz w:val="16"/>
          <w:szCs w:val="16"/>
          <w:lang w:eastAsia="en-US" w:bidi="en-US"/>
        </w:rPr>
        <w:t>Presence of one of the explicit sepsis ICD-10-AM codes as the primary or secondary diagnosis (Additional File 1; Supplementary Table 1)</w:t>
      </w:r>
    </w:p>
    <w:p w14:paraId="50A39135" w14:textId="09DB0771" w:rsidR="00310DAC" w:rsidRPr="00F4215D" w:rsidRDefault="00310DAC" w:rsidP="00F4215D">
      <w:pPr>
        <w:pStyle w:val="ListParagraph"/>
        <w:numPr>
          <w:ilvl w:val="0"/>
          <w:numId w:val="37"/>
        </w:numPr>
        <w:ind w:left="426"/>
        <w:rPr>
          <w:rFonts w:ascii="Arial" w:hAnsi="Arial" w:cs="Arial"/>
          <w:b/>
          <w:bCs/>
        </w:rPr>
      </w:pPr>
      <w:r w:rsidRPr="00F4215D">
        <w:rPr>
          <w:rFonts w:ascii="Arial" w:hAnsi="Arial" w:cs="Arial"/>
          <w:b/>
          <w:bCs/>
        </w:rPr>
        <w:t>Implicit modified GBD method (N=90)</w:t>
      </w:r>
    </w:p>
    <w:p w14:paraId="27B29A6D" w14:textId="546A7E01" w:rsidR="00F4215D" w:rsidRPr="00F4215D" w:rsidRDefault="00F4215D" w:rsidP="00F4215D">
      <w:pPr>
        <w:pStyle w:val="ListParagraph"/>
        <w:jc w:val="center"/>
        <w:rPr>
          <w:rFonts w:ascii="Arial" w:hAnsi="Arial" w:cs="Arial"/>
          <w:b/>
          <w:bCs/>
        </w:rPr>
      </w:pPr>
      <w:r>
        <w:rPr>
          <w:noProof/>
        </w:rPr>
        <mc:AlternateContent>
          <mc:Choice Requires="wps">
            <w:drawing>
              <wp:anchor distT="0" distB="0" distL="114300" distR="114300" simplePos="0" relativeHeight="251665408" behindDoc="0" locked="0" layoutInCell="1" allowOverlap="1" wp14:anchorId="1470D6D7" wp14:editId="638C8E26">
                <wp:simplePos x="0" y="0"/>
                <wp:positionH relativeFrom="margin">
                  <wp:posOffset>2583013</wp:posOffset>
                </wp:positionH>
                <wp:positionV relativeFrom="paragraph">
                  <wp:posOffset>26697</wp:posOffset>
                </wp:positionV>
                <wp:extent cx="1231900" cy="228600"/>
                <wp:effectExtent l="0" t="0" r="25400" b="19050"/>
                <wp:wrapNone/>
                <wp:docPr id="1639938141" name="TextBox 1"/>
                <wp:cNvGraphicFramePr/>
                <a:graphic xmlns:a="http://schemas.openxmlformats.org/drawingml/2006/main">
                  <a:graphicData uri="http://schemas.microsoft.com/office/word/2010/wordprocessingShape">
                    <wps:wsp>
                      <wps:cNvSpPr txBox="1"/>
                      <wps:spPr>
                        <a:xfrm>
                          <a:off x="0" y="0"/>
                          <a:ext cx="1231900" cy="228600"/>
                        </a:xfrm>
                        <a:prstGeom prst="rect">
                          <a:avLst/>
                        </a:prstGeom>
                        <a:noFill/>
                        <a:ln>
                          <a:solidFill>
                            <a:sysClr val="windowText" lastClr="000000"/>
                          </a:solidFill>
                        </a:ln>
                      </wps:spPr>
                      <wps:txbx>
                        <w:txbxContent>
                          <w:p w14:paraId="1E1EB7B8" w14:textId="77777777" w:rsidR="00F4215D" w:rsidRPr="00F4215D" w:rsidRDefault="00F4215D" w:rsidP="00F4215D">
                            <w:pPr>
                              <w:jc w:val="center"/>
                              <w:rPr>
                                <w:rFonts w:ascii="Arial" w:eastAsia="+mn-ea" w:hAnsi="Arial" w:cs="Arial"/>
                                <w:color w:val="000000"/>
                                <w:kern w:val="24"/>
                                <w14:ligatures w14:val="none"/>
                              </w:rPr>
                            </w:pPr>
                            <w:r w:rsidRPr="00F4215D">
                              <w:rPr>
                                <w:rFonts w:ascii="Arial" w:eastAsia="+mn-ea" w:hAnsi="Arial" w:cs="Arial"/>
                                <w:color w:val="000000"/>
                                <w:kern w:val="24"/>
                              </w:rPr>
                              <w:t>Sites of infection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470D6D7" id="_x0000_s1027" type="#_x0000_t202" style="position:absolute;left:0;text-align:left;margin-left:203.4pt;margin-top:2.1pt;width:97pt;height:1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" filled="f" strokecolor="windowText">
                <v:textbox>
                  <w:txbxContent>
                    <w:p w14:paraId="1E1EB7B8" w14:textId="77777777" w:rsidR="00F4215D" w:rsidRPr="00F4215D" w:rsidRDefault="00F4215D" w:rsidP="00F4215D">
                      <w:pPr>
                        <w:jc w:val="center"/>
                        <w:rPr>
                          <w:rFonts w:ascii="Arial" w:eastAsia="+mn-ea" w:hAnsi="Arial" w:cs="Arial"/>
                          <w:color w:val="000000"/>
                          <w:kern w:val="24"/>
                          <w14:ligatures w14:val="none"/>
                        </w:rPr>
                      </w:pPr>
                      <w:r w:rsidRPr="00F4215D">
                        <w:rPr>
                          <w:rFonts w:ascii="Arial" w:eastAsia="+mn-ea" w:hAnsi="Arial" w:cs="Arial"/>
                          <w:color w:val="000000"/>
                          <w:kern w:val="24"/>
                        </w:rPr>
                        <w:t>Sites of infection</w:t>
                      </w:r>
                    </w:p>
                  </w:txbxContent>
                </v:textbox>
                <w10:wrap anchorx="margin"/>
              </v:shape>
            </w:pict>
          </mc:Fallback>
        </mc:AlternateContent>
      </w:r>
    </w:p>
    <w:p w14:paraId="2E0680B6" w14:textId="77777777" w:rsidR="00310DAC" w:rsidRPr="00B83D83" w:rsidRDefault="00310DAC" w:rsidP="00310DAC">
      <w:pPr>
        <w:spacing w:after="0" w:line="240" w:lineRule="auto"/>
        <w:rPr>
          <w:rFonts w:ascii="Arial" w:hAnsi="Arial" w:cs="Arial"/>
        </w:rPr>
      </w:pPr>
      <w:r w:rsidRPr="00455282">
        <w:rPr>
          <w:noProof/>
        </w:rPr>
        <w:drawing>
          <wp:inline distT="0" distB="0" distL="0" distR="0" wp14:anchorId="79841B2D" wp14:editId="5C137D10">
            <wp:extent cx="5731510" cy="2155190"/>
            <wp:effectExtent l="0" t="0" r="2540" b="0"/>
            <wp:docPr id="188665161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155190"/>
                    </a:xfrm>
                    <a:prstGeom prst="rect">
                      <a:avLst/>
                    </a:prstGeom>
                    <a:noFill/>
                    <a:ln>
                      <a:noFill/>
                    </a:ln>
                  </pic:spPr>
                </pic:pic>
              </a:graphicData>
            </a:graphic>
          </wp:inline>
        </w:drawing>
      </w:r>
    </w:p>
    <w:p w14:paraId="4A849385" w14:textId="77777777" w:rsidR="00310DAC" w:rsidRPr="00B83D83" w:rsidRDefault="00310DAC" w:rsidP="00310DAC">
      <w:pPr>
        <w:spacing w:after="0" w:line="240" w:lineRule="auto"/>
        <w:jc w:val="center"/>
        <w:rPr>
          <w:rFonts w:ascii="Arial" w:eastAsia="Calibri" w:hAnsi="Arial" w:cs="Arial"/>
        </w:rPr>
      </w:pPr>
      <w:r w:rsidRPr="00B83D83">
        <w:rPr>
          <w:rFonts w:ascii="Arial" w:hAnsi="Arial" w:cs="Arial"/>
          <w:noProof/>
        </w:rPr>
        <w:drawing>
          <wp:anchor distT="0" distB="0" distL="114300" distR="114300" simplePos="0" relativeHeight="251661312" behindDoc="0" locked="0" layoutInCell="1" allowOverlap="1" wp14:anchorId="72B1C86B" wp14:editId="2962A982">
            <wp:simplePos x="0" y="0"/>
            <wp:positionH relativeFrom="column">
              <wp:posOffset>1995616</wp:posOffset>
            </wp:positionH>
            <wp:positionV relativeFrom="paragraph">
              <wp:posOffset>16497</wp:posOffset>
            </wp:positionV>
            <wp:extent cx="1597660" cy="274955"/>
            <wp:effectExtent l="0" t="0" r="0" b="0"/>
            <wp:wrapThrough wrapText="bothSides">
              <wp:wrapPolygon edited="0">
                <wp:start x="0" y="0"/>
                <wp:lineTo x="0" y="4490"/>
                <wp:lineTo x="1803" y="19455"/>
                <wp:lineTo x="2060" y="19455"/>
                <wp:lineTo x="16998" y="19455"/>
                <wp:lineTo x="17514" y="19455"/>
                <wp:lineTo x="19316" y="5986"/>
                <wp:lineTo x="19059" y="0"/>
                <wp:lineTo x="0" y="0"/>
              </wp:wrapPolygon>
            </wp:wrapThrough>
            <wp:docPr id="437082711" name="Picture 437082711" descr="A black and yellow gradi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944349" name="Picture 1536944349" descr="A black and yellow gradien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7660" cy="274955"/>
                    </a:xfrm>
                    <a:prstGeom prst="rect">
                      <a:avLst/>
                    </a:prstGeom>
                    <a:noFill/>
                  </pic:spPr>
                </pic:pic>
              </a:graphicData>
            </a:graphic>
            <wp14:sizeRelH relativeFrom="page">
              <wp14:pctWidth>0</wp14:pctWidth>
            </wp14:sizeRelH>
            <wp14:sizeRelV relativeFrom="page">
              <wp14:pctHeight>0</wp14:pctHeight>
            </wp14:sizeRelV>
          </wp:anchor>
        </w:drawing>
      </w:r>
    </w:p>
    <w:p w14:paraId="5B1C2124" w14:textId="77777777" w:rsidR="00310DAC" w:rsidRPr="00B83D83" w:rsidRDefault="00310DAC" w:rsidP="00310DAC">
      <w:pPr>
        <w:spacing w:after="0" w:line="240" w:lineRule="auto"/>
        <w:jc w:val="both"/>
        <w:rPr>
          <w:rFonts w:ascii="Arial" w:eastAsia="Calibri" w:hAnsi="Arial" w:cs="Arial"/>
        </w:rPr>
      </w:pPr>
    </w:p>
    <w:p w14:paraId="61305B63" w14:textId="048D86AF" w:rsidR="00310DAC" w:rsidRPr="009909B3" w:rsidRDefault="00310DAC" w:rsidP="00310DAC">
      <w:pPr>
        <w:spacing w:after="0" w:line="240" w:lineRule="auto"/>
        <w:jc w:val="both"/>
        <w:rPr>
          <w:rFonts w:ascii="Arial" w:eastAsia="Calibri" w:hAnsi="Arial" w:cs="Arial"/>
          <w:sz w:val="16"/>
          <w:szCs w:val="16"/>
        </w:rPr>
      </w:pPr>
      <w:r w:rsidRPr="009909B3">
        <w:rPr>
          <w:rFonts w:ascii="Arial" w:eastAsia="Calibri" w:hAnsi="Arial" w:cs="Arial"/>
          <w:sz w:val="16"/>
          <w:szCs w:val="16"/>
        </w:rPr>
        <w:t xml:space="preserve">Note: More than one isolated pathogen and infection was present per patient. </w:t>
      </w:r>
      <w:r w:rsidRPr="009909B3">
        <w:rPr>
          <w:rFonts w:ascii="Arial" w:hAnsi="Arial" w:cs="Arial"/>
          <w:sz w:val="16"/>
          <w:szCs w:val="16"/>
        </w:rPr>
        <w:t>CNS: Central Nervous System; GBD: Global Burden of Disease; IV: Intravenous; ICD-10-AM: International Classification of Disease-10</w:t>
      </w:r>
      <w:r w:rsidRPr="009909B3">
        <w:rPr>
          <w:rFonts w:ascii="Arial" w:hAnsi="Arial" w:cs="Arial"/>
          <w:sz w:val="16"/>
          <w:szCs w:val="16"/>
          <w:vertAlign w:val="superscript"/>
        </w:rPr>
        <w:t>th</w:t>
      </w:r>
      <w:r w:rsidRPr="009909B3">
        <w:rPr>
          <w:rFonts w:ascii="Arial" w:hAnsi="Arial" w:cs="Arial"/>
          <w:sz w:val="16"/>
          <w:szCs w:val="16"/>
        </w:rPr>
        <w:t xml:space="preserve"> </w:t>
      </w:r>
      <w:r>
        <w:rPr>
          <w:rFonts w:ascii="Arial" w:hAnsi="Arial" w:cs="Arial"/>
          <w:sz w:val="16"/>
          <w:szCs w:val="16"/>
        </w:rPr>
        <w:t>Revision</w:t>
      </w:r>
      <w:r w:rsidRPr="009909B3">
        <w:rPr>
          <w:rFonts w:ascii="Arial" w:hAnsi="Arial" w:cs="Arial"/>
          <w:sz w:val="16"/>
          <w:szCs w:val="16"/>
        </w:rPr>
        <w:t>- Australian Modification</w:t>
      </w:r>
    </w:p>
    <w:p w14:paraId="172EC1BB" w14:textId="77777777" w:rsidR="00310DAC" w:rsidRDefault="00310DAC" w:rsidP="00310DAC">
      <w:pPr>
        <w:rPr>
          <w:rFonts w:ascii="Arial" w:hAnsi="Arial" w:cs="Arial"/>
          <w:sz w:val="16"/>
          <w:szCs w:val="16"/>
          <w:lang w:eastAsia="en-US" w:bidi="en-US"/>
        </w:rPr>
      </w:pPr>
      <w:r w:rsidRPr="009909B3">
        <w:rPr>
          <w:rFonts w:ascii="Arial" w:hAnsi="Arial" w:cs="Arial"/>
          <w:b/>
          <w:bCs/>
          <w:sz w:val="16"/>
          <w:szCs w:val="16"/>
          <w:lang w:eastAsia="en-US" w:bidi="en-US"/>
        </w:rPr>
        <w:t>Implicit:</w:t>
      </w:r>
      <w:r w:rsidRPr="009909B3">
        <w:rPr>
          <w:rFonts w:ascii="Arial" w:hAnsi="Arial" w:cs="Arial"/>
          <w:sz w:val="16"/>
          <w:szCs w:val="16"/>
          <w:lang w:eastAsia="en-US" w:bidi="en-US"/>
        </w:rPr>
        <w:t xml:space="preserve"> Presence of an infection code listed as the primary diagnosis and an “organ dysfunction code” listed as secondary diagnosis from the modified GBD codes (Additional File 1; Supplementary Tables 2 and 3) OR one of the explicit sepsis codes (Additional File 1; Supplementary Table 1)</w:t>
      </w:r>
    </w:p>
    <w:p w14:paraId="188CF251" w14:textId="77777777" w:rsidR="00541AF3" w:rsidRDefault="00541AF3" w:rsidP="00310DAC">
      <w:pPr>
        <w:rPr>
          <w:rFonts w:ascii="Arial" w:hAnsi="Arial" w:cs="Arial"/>
          <w:sz w:val="16"/>
          <w:szCs w:val="16"/>
          <w:lang w:eastAsia="en-US" w:bidi="en-US"/>
        </w:rPr>
      </w:pPr>
    </w:p>
    <w:p w14:paraId="05C8F58B" w14:textId="77777777" w:rsidR="00541AF3" w:rsidRDefault="00541AF3" w:rsidP="00310DAC">
      <w:pPr>
        <w:rPr>
          <w:rFonts w:ascii="Arial" w:hAnsi="Arial" w:cs="Arial"/>
          <w:sz w:val="16"/>
          <w:szCs w:val="16"/>
          <w:lang w:eastAsia="en-US" w:bidi="en-US"/>
        </w:rPr>
      </w:pPr>
    </w:p>
    <w:p w14:paraId="22AC0EC9" w14:textId="77777777" w:rsidR="00541AF3" w:rsidRPr="009909B3" w:rsidRDefault="00541AF3" w:rsidP="00310DAC">
      <w:pPr>
        <w:rPr>
          <w:rFonts w:ascii="Arial" w:hAnsi="Arial" w:cs="Arial"/>
          <w:sz w:val="16"/>
          <w:szCs w:val="16"/>
        </w:rPr>
      </w:pPr>
    </w:p>
    <w:p w14:paraId="2D5A1311" w14:textId="061D09F1" w:rsidR="00310DAC" w:rsidRPr="00F4215D" w:rsidRDefault="00310DAC" w:rsidP="00F4215D">
      <w:pPr>
        <w:pStyle w:val="ListParagraph"/>
        <w:numPr>
          <w:ilvl w:val="0"/>
          <w:numId w:val="37"/>
        </w:numPr>
        <w:ind w:left="426"/>
        <w:rPr>
          <w:rFonts w:ascii="Arial" w:hAnsi="Arial" w:cs="Arial"/>
          <w:b/>
          <w:bCs/>
        </w:rPr>
      </w:pPr>
      <w:r w:rsidRPr="00F4215D">
        <w:rPr>
          <w:rFonts w:ascii="Arial" w:hAnsi="Arial" w:cs="Arial"/>
          <w:b/>
          <w:bCs/>
        </w:rPr>
        <w:lastRenderedPageBreak/>
        <w:t>Implicit plus modified GBD method (N=70)</w:t>
      </w:r>
    </w:p>
    <w:p w14:paraId="1E26608B" w14:textId="23132204" w:rsidR="00F4215D" w:rsidRPr="00F4215D" w:rsidRDefault="00F4215D" w:rsidP="00F4215D">
      <w:pPr>
        <w:pStyle w:val="ListParagraph"/>
        <w:jc w:val="center"/>
        <w:rPr>
          <w:rFonts w:ascii="Arial" w:hAnsi="Arial" w:cs="Arial"/>
          <w:b/>
          <w:bCs/>
        </w:rPr>
      </w:pPr>
      <w:r>
        <w:rPr>
          <w:noProof/>
        </w:rPr>
        <mc:AlternateContent>
          <mc:Choice Requires="wps">
            <w:drawing>
              <wp:anchor distT="0" distB="0" distL="114300" distR="114300" simplePos="0" relativeHeight="251667456" behindDoc="0" locked="0" layoutInCell="1" allowOverlap="1" wp14:anchorId="1AB20C22" wp14:editId="1B3D68C2">
                <wp:simplePos x="0" y="0"/>
                <wp:positionH relativeFrom="margin">
                  <wp:posOffset>2529618</wp:posOffset>
                </wp:positionH>
                <wp:positionV relativeFrom="paragraph">
                  <wp:posOffset>26063</wp:posOffset>
                </wp:positionV>
                <wp:extent cx="1231900" cy="228600"/>
                <wp:effectExtent l="0" t="0" r="25400" b="19050"/>
                <wp:wrapNone/>
                <wp:docPr id="1959304191" name="TextBox 1"/>
                <wp:cNvGraphicFramePr/>
                <a:graphic xmlns:a="http://schemas.openxmlformats.org/drawingml/2006/main">
                  <a:graphicData uri="http://schemas.microsoft.com/office/word/2010/wordprocessingShape">
                    <wps:wsp>
                      <wps:cNvSpPr txBox="1"/>
                      <wps:spPr>
                        <a:xfrm>
                          <a:off x="0" y="0"/>
                          <a:ext cx="1231900" cy="228600"/>
                        </a:xfrm>
                        <a:prstGeom prst="rect">
                          <a:avLst/>
                        </a:prstGeom>
                        <a:noFill/>
                        <a:ln>
                          <a:solidFill>
                            <a:sysClr val="windowText" lastClr="000000"/>
                          </a:solidFill>
                        </a:ln>
                      </wps:spPr>
                      <wps:txbx>
                        <w:txbxContent>
                          <w:p w14:paraId="40153D65" w14:textId="77777777" w:rsidR="00F4215D" w:rsidRPr="00F4215D" w:rsidRDefault="00F4215D" w:rsidP="00F4215D">
                            <w:pPr>
                              <w:jc w:val="center"/>
                              <w:rPr>
                                <w:rFonts w:ascii="Arial" w:eastAsia="+mn-ea" w:hAnsi="Arial" w:cs="Arial"/>
                                <w:color w:val="000000"/>
                                <w:kern w:val="24"/>
                                <w14:ligatures w14:val="none"/>
                              </w:rPr>
                            </w:pPr>
                            <w:r w:rsidRPr="00F4215D">
                              <w:rPr>
                                <w:rFonts w:ascii="Arial" w:eastAsia="+mn-ea" w:hAnsi="Arial" w:cs="Arial"/>
                                <w:color w:val="000000"/>
                                <w:kern w:val="24"/>
                              </w:rPr>
                              <w:t>Sites of infection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AB20C22" id="_x0000_s1028" type="#_x0000_t202" style="position:absolute;left:0;text-align:left;margin-left:199.2pt;margin-top:2.05pt;width:97pt;height:1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" filled="f" strokecolor="windowText">
                <v:textbox>
                  <w:txbxContent>
                    <w:p w14:paraId="40153D65" w14:textId="77777777" w:rsidR="00F4215D" w:rsidRPr="00F4215D" w:rsidRDefault="00F4215D" w:rsidP="00F4215D">
                      <w:pPr>
                        <w:jc w:val="center"/>
                        <w:rPr>
                          <w:rFonts w:ascii="Arial" w:eastAsia="+mn-ea" w:hAnsi="Arial" w:cs="Arial"/>
                          <w:color w:val="000000"/>
                          <w:kern w:val="24"/>
                          <w14:ligatures w14:val="none"/>
                        </w:rPr>
                      </w:pPr>
                      <w:r w:rsidRPr="00F4215D">
                        <w:rPr>
                          <w:rFonts w:ascii="Arial" w:eastAsia="+mn-ea" w:hAnsi="Arial" w:cs="Arial"/>
                          <w:color w:val="000000"/>
                          <w:kern w:val="24"/>
                        </w:rPr>
                        <w:t>Sites of infection</w:t>
                      </w:r>
                    </w:p>
                  </w:txbxContent>
                </v:textbox>
                <w10:wrap anchorx="margin"/>
              </v:shape>
            </w:pict>
          </mc:Fallback>
        </mc:AlternateContent>
      </w:r>
    </w:p>
    <w:p w14:paraId="739A5075" w14:textId="77777777" w:rsidR="00310DAC" w:rsidRPr="00B83D83" w:rsidRDefault="00310DAC" w:rsidP="00310DAC">
      <w:pPr>
        <w:spacing w:after="0"/>
        <w:rPr>
          <w:rFonts w:ascii="Arial" w:hAnsi="Arial" w:cs="Arial"/>
          <w:color w:val="000000"/>
          <w:sz w:val="19"/>
          <w:szCs w:val="19"/>
        </w:rPr>
      </w:pPr>
      <w:r w:rsidRPr="000B25B5">
        <w:rPr>
          <w:noProof/>
        </w:rPr>
        <w:drawing>
          <wp:inline distT="0" distB="0" distL="0" distR="0" wp14:anchorId="490DA4C9" wp14:editId="2B779494">
            <wp:extent cx="5731510" cy="2119630"/>
            <wp:effectExtent l="0" t="0" r="2540" b="0"/>
            <wp:docPr id="179489727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2119630"/>
                    </a:xfrm>
                    <a:prstGeom prst="rect">
                      <a:avLst/>
                    </a:prstGeom>
                    <a:noFill/>
                    <a:ln>
                      <a:noFill/>
                    </a:ln>
                  </pic:spPr>
                </pic:pic>
              </a:graphicData>
            </a:graphic>
          </wp:inline>
        </w:drawing>
      </w:r>
    </w:p>
    <w:p w14:paraId="020D9E2E" w14:textId="77777777" w:rsidR="00310DAC" w:rsidRPr="00B83D83" w:rsidRDefault="00310DAC" w:rsidP="00310DAC">
      <w:pPr>
        <w:spacing w:after="0" w:line="240" w:lineRule="auto"/>
        <w:jc w:val="center"/>
        <w:rPr>
          <w:rFonts w:ascii="Arial" w:hAnsi="Arial" w:cs="Arial"/>
        </w:rPr>
      </w:pPr>
      <w:r w:rsidRPr="00B83D83">
        <w:rPr>
          <w:rFonts w:ascii="Arial" w:hAnsi="Arial" w:cs="Arial"/>
          <w:noProof/>
        </w:rPr>
        <w:drawing>
          <wp:anchor distT="0" distB="0" distL="114300" distR="114300" simplePos="0" relativeHeight="251659264" behindDoc="0" locked="0" layoutInCell="1" allowOverlap="1" wp14:anchorId="258BB846" wp14:editId="7C292C58">
            <wp:simplePos x="0" y="0"/>
            <wp:positionH relativeFrom="margin">
              <wp:align>center</wp:align>
            </wp:positionH>
            <wp:positionV relativeFrom="paragraph">
              <wp:posOffset>3396</wp:posOffset>
            </wp:positionV>
            <wp:extent cx="1597660" cy="274955"/>
            <wp:effectExtent l="0" t="0" r="0" b="0"/>
            <wp:wrapThrough wrapText="bothSides">
              <wp:wrapPolygon edited="0">
                <wp:start x="0" y="0"/>
                <wp:lineTo x="0" y="4490"/>
                <wp:lineTo x="1803" y="19455"/>
                <wp:lineTo x="2060" y="19455"/>
                <wp:lineTo x="16998" y="19455"/>
                <wp:lineTo x="17514" y="19455"/>
                <wp:lineTo x="19316" y="5986"/>
                <wp:lineTo x="19316" y="0"/>
                <wp:lineTo x="0" y="0"/>
              </wp:wrapPolygon>
            </wp:wrapThrough>
            <wp:docPr id="950302205" name="Picture 950302205" descr="A black and yellow gradi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339834" name="Picture 639339834" descr="A black and yellow gradien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7660" cy="274955"/>
                    </a:xfrm>
                    <a:prstGeom prst="rect">
                      <a:avLst/>
                    </a:prstGeom>
                    <a:noFill/>
                  </pic:spPr>
                </pic:pic>
              </a:graphicData>
            </a:graphic>
            <wp14:sizeRelH relativeFrom="page">
              <wp14:pctWidth>0</wp14:pctWidth>
            </wp14:sizeRelH>
            <wp14:sizeRelV relativeFrom="page">
              <wp14:pctHeight>0</wp14:pctHeight>
            </wp14:sizeRelV>
          </wp:anchor>
        </w:drawing>
      </w:r>
    </w:p>
    <w:p w14:paraId="5F79FFFC" w14:textId="77777777" w:rsidR="00310DAC" w:rsidRPr="00B83D83" w:rsidRDefault="00310DAC" w:rsidP="00310DAC">
      <w:pPr>
        <w:spacing w:after="0" w:line="240" w:lineRule="auto"/>
        <w:rPr>
          <w:rFonts w:ascii="Arial" w:hAnsi="Arial" w:cs="Arial"/>
        </w:rPr>
      </w:pPr>
    </w:p>
    <w:p w14:paraId="665E4601" w14:textId="77777777" w:rsidR="00310DAC" w:rsidRPr="004D486C" w:rsidRDefault="00310DAC" w:rsidP="00310DAC">
      <w:pPr>
        <w:spacing w:after="0" w:line="240" w:lineRule="auto"/>
        <w:rPr>
          <w:rFonts w:ascii="Arial" w:hAnsi="Arial" w:cs="Arial"/>
          <w:sz w:val="16"/>
          <w:szCs w:val="16"/>
        </w:rPr>
      </w:pPr>
      <w:r w:rsidRPr="004D486C">
        <w:rPr>
          <w:rFonts w:ascii="Arial" w:hAnsi="Arial" w:cs="Arial"/>
          <w:sz w:val="16"/>
          <w:szCs w:val="16"/>
        </w:rPr>
        <w:t>Note: More than one infection and/or organ dysfunction code was present per patient. CNS: Central Nervous System; GBD: Global Burden of Disease; IV: Intravenous; ICD-10-AM: International Classification of Disease- 10</w:t>
      </w:r>
      <w:r w:rsidRPr="004D486C">
        <w:rPr>
          <w:rFonts w:ascii="Arial" w:hAnsi="Arial" w:cs="Arial"/>
          <w:sz w:val="16"/>
          <w:szCs w:val="16"/>
          <w:vertAlign w:val="superscript"/>
        </w:rPr>
        <w:t>th</w:t>
      </w:r>
      <w:r w:rsidRPr="004D486C">
        <w:rPr>
          <w:rFonts w:ascii="Arial" w:hAnsi="Arial" w:cs="Arial"/>
          <w:sz w:val="16"/>
          <w:szCs w:val="16"/>
        </w:rPr>
        <w:t xml:space="preserve"> </w:t>
      </w:r>
      <w:r>
        <w:rPr>
          <w:rFonts w:ascii="Arial" w:hAnsi="Arial" w:cs="Arial"/>
          <w:sz w:val="16"/>
          <w:szCs w:val="16"/>
        </w:rPr>
        <w:t>Revision</w:t>
      </w:r>
      <w:r w:rsidRPr="004D486C">
        <w:rPr>
          <w:rFonts w:ascii="Arial" w:hAnsi="Arial" w:cs="Arial"/>
          <w:sz w:val="16"/>
          <w:szCs w:val="16"/>
        </w:rPr>
        <w:t>- Australian Modification</w:t>
      </w:r>
    </w:p>
    <w:p w14:paraId="49B094F1" w14:textId="77777777" w:rsidR="00310DAC" w:rsidRDefault="00310DAC" w:rsidP="00310DAC">
      <w:pPr>
        <w:rPr>
          <w:rFonts w:ascii="Arial" w:hAnsi="Arial" w:cs="Arial"/>
          <w:sz w:val="16"/>
          <w:szCs w:val="16"/>
          <w:lang w:eastAsia="en-US" w:bidi="en-US"/>
        </w:rPr>
      </w:pPr>
      <w:r w:rsidRPr="004D486C">
        <w:rPr>
          <w:rFonts w:ascii="Arial" w:hAnsi="Arial" w:cs="Arial"/>
          <w:b/>
          <w:bCs/>
          <w:sz w:val="16"/>
          <w:szCs w:val="16"/>
          <w:lang w:eastAsia="en-US" w:bidi="en-US"/>
        </w:rPr>
        <w:t>Implicit plus:</w:t>
      </w:r>
      <w:r w:rsidRPr="004D486C">
        <w:rPr>
          <w:rFonts w:ascii="Arial" w:hAnsi="Arial" w:cs="Arial"/>
          <w:sz w:val="16"/>
          <w:szCs w:val="16"/>
          <w:lang w:eastAsia="en-US" w:bidi="en-US"/>
        </w:rPr>
        <w:t xml:space="preserve"> Presence of an infection code and an “organ dysfunction code” from the modified GBD codes (Additional File 1: Supplementary Tables 2 and 3) OR one of the explicit sepsis codes (Additional File 1; Supplementary Table 1)</w:t>
      </w:r>
    </w:p>
    <w:p w14:paraId="0B32292B" w14:textId="77777777" w:rsidR="00541AF3" w:rsidRPr="00541AF3" w:rsidRDefault="00541AF3" w:rsidP="00310DAC">
      <w:pPr>
        <w:rPr>
          <w:rFonts w:ascii="Arial" w:hAnsi="Arial" w:cs="Arial"/>
          <w:sz w:val="16"/>
          <w:szCs w:val="16"/>
          <w:lang w:val="en-AU"/>
        </w:rPr>
      </w:pPr>
    </w:p>
    <w:p w14:paraId="109456AA" w14:textId="164EAFB4" w:rsidR="00DF3F97" w:rsidRPr="00310DAC" w:rsidRDefault="00DF3F97" w:rsidP="00DF3F97">
      <w:pPr>
        <w:pStyle w:val="Caption"/>
        <w:rPr>
          <w:sz w:val="16"/>
          <w:szCs w:val="16"/>
          <w:lang w:val="en-GB"/>
        </w:rPr>
      </w:pPr>
    </w:p>
    <w:p w14:paraId="44E7CCEE" w14:textId="77777777" w:rsidR="00B720BC" w:rsidRDefault="00B720BC" w:rsidP="007975EB">
      <w:pPr>
        <w:spacing w:line="360" w:lineRule="auto"/>
        <w:rPr>
          <w:rFonts w:ascii="Arial" w:hAnsi="Arial" w:cs="Arial"/>
          <w:b/>
          <w:bCs/>
          <w:lang w:val="en-AU" w:eastAsia="en-US" w:bidi="en-US"/>
        </w:rPr>
      </w:pPr>
      <w:r>
        <w:rPr>
          <w:rFonts w:ascii="Arial" w:hAnsi="Arial" w:cs="Arial"/>
          <w:b/>
          <w:bCs/>
          <w:lang w:val="en-AU" w:eastAsia="en-US" w:bidi="en-US"/>
        </w:rPr>
        <w:t xml:space="preserve">Characteristics of </w:t>
      </w:r>
      <w:r w:rsidRPr="00CB76B2">
        <w:rPr>
          <w:rFonts w:ascii="Arial" w:hAnsi="Arial" w:cs="Arial"/>
          <w:b/>
          <w:bCs/>
          <w:lang w:val="en-AU" w:eastAsia="en-US" w:bidi="en-US"/>
        </w:rPr>
        <w:t>true and false positive cases</w:t>
      </w:r>
    </w:p>
    <w:p w14:paraId="0BAD936A" w14:textId="77777777" w:rsidR="00B720BC" w:rsidRPr="007A5AB9" w:rsidRDefault="00B720BC" w:rsidP="007975EB">
      <w:pPr>
        <w:spacing w:line="360" w:lineRule="auto"/>
        <w:rPr>
          <w:rFonts w:ascii="Arial" w:hAnsi="Arial" w:cs="Arial"/>
          <w:i/>
          <w:iCs/>
          <w:lang w:val="en-AU" w:eastAsia="en-US" w:bidi="en-US"/>
        </w:rPr>
      </w:pPr>
      <w:r w:rsidRPr="007A5AB9">
        <w:rPr>
          <w:rFonts w:ascii="Arial" w:hAnsi="Arial" w:cs="Arial"/>
          <w:i/>
          <w:iCs/>
          <w:lang w:val="en-AU" w:eastAsia="en-US" w:bidi="en-US"/>
        </w:rPr>
        <w:t xml:space="preserve">Comparison of infection and organ dysfunction </w:t>
      </w:r>
      <w:r>
        <w:rPr>
          <w:rFonts w:ascii="Arial" w:hAnsi="Arial" w:cs="Arial"/>
          <w:i/>
          <w:iCs/>
          <w:lang w:val="en-AU" w:eastAsia="en-US" w:bidi="en-US"/>
        </w:rPr>
        <w:t>codes</w:t>
      </w:r>
    </w:p>
    <w:p w14:paraId="1CFD11E4" w14:textId="39D6A040" w:rsidR="00B720BC" w:rsidRDefault="00B720BC" w:rsidP="007975EB">
      <w:pPr>
        <w:spacing w:line="360" w:lineRule="auto"/>
        <w:rPr>
          <w:rFonts w:ascii="Arial" w:hAnsi="Arial" w:cs="Arial"/>
          <w:lang w:val="en-AU" w:eastAsia="en-US" w:bidi="en-US"/>
        </w:rPr>
      </w:pPr>
      <w:r w:rsidRPr="00CB76B2">
        <w:rPr>
          <w:rFonts w:ascii="Arial" w:hAnsi="Arial" w:cs="Arial"/>
          <w:lang w:val="en-AU" w:eastAsia="en-US" w:bidi="en-US"/>
        </w:rPr>
        <w:t xml:space="preserve">For the implicit modified GBD method, N39 (Urinary tract infection, site not specified) was the most common infection code in both true (20.8%) and false (26.0%) positive cases. I95.9 (Hypotension, unspecified) (40.0%) was the most common organ dysfunction code noted in false positive cases while N17.9 (Acute Kidney Failure, unspecified) (45.6%) was </w:t>
      </w:r>
      <w:proofErr w:type="gramStart"/>
      <w:r w:rsidRPr="00CB76B2">
        <w:rPr>
          <w:rFonts w:ascii="Arial" w:hAnsi="Arial" w:cs="Arial"/>
          <w:lang w:val="en-AU" w:eastAsia="en-US" w:bidi="en-US"/>
        </w:rPr>
        <w:t>most commonly noted</w:t>
      </w:r>
      <w:proofErr w:type="gramEnd"/>
      <w:r w:rsidRPr="00CB76B2">
        <w:rPr>
          <w:rFonts w:ascii="Arial" w:hAnsi="Arial" w:cs="Arial"/>
          <w:lang w:val="en-AU" w:eastAsia="en-US" w:bidi="en-US"/>
        </w:rPr>
        <w:t xml:space="preserve"> in true positive cases. For the implicit plus method, N39 (Urinary tract infection, site not specified) (28.6%) was the most common infection code in false positive cases whereas N39 (Urinary tract infection, site not specified) and J18.9 (Pneumonia, unspecified) were </w:t>
      </w:r>
      <w:proofErr w:type="gramStart"/>
      <w:r w:rsidRPr="00CB76B2">
        <w:rPr>
          <w:rFonts w:ascii="Arial" w:hAnsi="Arial" w:cs="Arial"/>
          <w:lang w:val="en-AU" w:eastAsia="en-US" w:bidi="en-US"/>
        </w:rPr>
        <w:t>most commonly noted</w:t>
      </w:r>
      <w:proofErr w:type="gramEnd"/>
      <w:r w:rsidRPr="00CB76B2">
        <w:rPr>
          <w:rFonts w:ascii="Arial" w:hAnsi="Arial" w:cs="Arial"/>
          <w:lang w:val="en-AU" w:eastAsia="en-US" w:bidi="en-US"/>
        </w:rPr>
        <w:t xml:space="preserve"> infection codes (each 19.3%) in the true positive cases. Both I95.9 (Hypotension, unspecified) and N17.9 (Acute Kidney Failure, unspecified) (each 37.7%) were commonly noted organ dysfunction codes in false positive cases while latter was the most common organ dysfunction code noted in 44.8% true positive cases. A higher proportion of viral infections were noted in false positive compared to true positive cases in both implicit and implicit plus methods. Other infection and organ dysfunction codes were similar in true and false positive cases for both implicit and implicit plus methods (</w:t>
      </w:r>
      <w:r>
        <w:rPr>
          <w:rFonts w:ascii="Arial" w:hAnsi="Arial" w:cs="Arial"/>
          <w:lang w:val="en-AU" w:eastAsia="en-US" w:bidi="en-US"/>
        </w:rPr>
        <w:t>Supplementary Figure</w:t>
      </w:r>
      <w:r w:rsidRPr="00CB76B2">
        <w:rPr>
          <w:rFonts w:ascii="Arial" w:hAnsi="Arial" w:cs="Arial"/>
          <w:lang w:val="en-AU" w:eastAsia="en-US" w:bidi="en-US"/>
        </w:rPr>
        <w:t xml:space="preserve"> 4</w:t>
      </w:r>
      <w:r w:rsidR="00C7372D">
        <w:rPr>
          <w:rFonts w:ascii="Arial" w:hAnsi="Arial" w:cs="Arial"/>
          <w:lang w:val="en-AU" w:eastAsia="en-US" w:bidi="en-US"/>
        </w:rPr>
        <w:t>A</w:t>
      </w:r>
      <w:r w:rsidRPr="00CB76B2">
        <w:rPr>
          <w:rFonts w:ascii="Arial" w:hAnsi="Arial" w:cs="Arial"/>
          <w:lang w:val="en-AU" w:eastAsia="en-US" w:bidi="en-US"/>
        </w:rPr>
        <w:t>-4</w:t>
      </w:r>
      <w:r w:rsidR="00C7372D">
        <w:rPr>
          <w:rFonts w:ascii="Arial" w:hAnsi="Arial" w:cs="Arial"/>
          <w:lang w:val="en-AU" w:eastAsia="en-US" w:bidi="en-US"/>
        </w:rPr>
        <w:t>B</w:t>
      </w:r>
      <w:r w:rsidRPr="00CB76B2">
        <w:rPr>
          <w:rFonts w:ascii="Arial" w:hAnsi="Arial" w:cs="Arial"/>
          <w:lang w:val="en-AU" w:eastAsia="en-US" w:bidi="en-US"/>
        </w:rPr>
        <w:t>).</w:t>
      </w:r>
    </w:p>
    <w:p w14:paraId="1B1E6BD0" w14:textId="77777777" w:rsidR="007975EB" w:rsidRDefault="007975EB" w:rsidP="007975EB">
      <w:pPr>
        <w:spacing w:line="360" w:lineRule="auto"/>
        <w:rPr>
          <w:rFonts w:ascii="Arial" w:hAnsi="Arial" w:cs="Arial"/>
          <w:lang w:val="en-AU" w:eastAsia="en-US" w:bidi="en-US"/>
        </w:rPr>
      </w:pPr>
    </w:p>
    <w:p w14:paraId="39FEA23B" w14:textId="77777777" w:rsidR="00B720BC" w:rsidRPr="00CB76B2" w:rsidRDefault="00B720BC" w:rsidP="00B720BC">
      <w:pPr>
        <w:rPr>
          <w:rFonts w:ascii="Arial" w:hAnsi="Arial" w:cs="Arial"/>
          <w:b/>
          <w:bCs/>
          <w:lang w:val="en-AU" w:eastAsia="en-US" w:bidi="en-US"/>
        </w:rPr>
      </w:pPr>
      <w:r w:rsidRPr="00425C85">
        <w:rPr>
          <w:rFonts w:ascii="Arial" w:hAnsi="Arial" w:cs="Arial"/>
          <w:b/>
          <w:bCs/>
          <w:lang w:val="en-AU" w:eastAsia="en-US" w:bidi="en-US"/>
        </w:rPr>
        <w:lastRenderedPageBreak/>
        <w:t>Supplementary</w:t>
      </w:r>
      <w:r>
        <w:rPr>
          <w:rFonts w:ascii="Arial" w:hAnsi="Arial" w:cs="Arial"/>
          <w:b/>
          <w:bCs/>
          <w:lang w:val="en-AU" w:eastAsia="en-US" w:bidi="en-US"/>
        </w:rPr>
        <w:t xml:space="preserve"> </w:t>
      </w:r>
      <w:r w:rsidRPr="00CB76B2">
        <w:rPr>
          <w:rFonts w:ascii="Arial" w:hAnsi="Arial" w:cs="Arial"/>
          <w:b/>
          <w:bCs/>
          <w:lang w:val="en-AU" w:eastAsia="en-US" w:bidi="en-US"/>
        </w:rPr>
        <w:t>Fig</w:t>
      </w:r>
      <w:r>
        <w:rPr>
          <w:rFonts w:ascii="Arial" w:hAnsi="Arial" w:cs="Arial"/>
          <w:b/>
          <w:bCs/>
          <w:lang w:val="en-AU" w:eastAsia="en-US" w:bidi="en-US"/>
        </w:rPr>
        <w:t>ure</w:t>
      </w:r>
      <w:r w:rsidRPr="00CB76B2">
        <w:rPr>
          <w:rFonts w:ascii="Arial" w:hAnsi="Arial" w:cs="Arial"/>
          <w:b/>
          <w:bCs/>
          <w:lang w:val="en-AU" w:eastAsia="en-US" w:bidi="en-US"/>
        </w:rPr>
        <w:t xml:space="preserve"> 4 Comparison of infection and organ dysfunction codes in true and false positive cases in the two implicit modified GBD methods</w:t>
      </w:r>
    </w:p>
    <w:p w14:paraId="78A27517" w14:textId="58EC2CA2" w:rsidR="00B720BC" w:rsidRPr="00C7372D" w:rsidRDefault="00B720BC" w:rsidP="00C7372D">
      <w:pPr>
        <w:pStyle w:val="ListParagraph"/>
        <w:numPr>
          <w:ilvl w:val="0"/>
          <w:numId w:val="38"/>
        </w:numPr>
        <w:rPr>
          <w:rFonts w:ascii="Arial" w:hAnsi="Arial" w:cs="Arial"/>
          <w:lang w:eastAsia="en-US" w:bidi="en-US"/>
        </w:rPr>
      </w:pPr>
      <w:r w:rsidRPr="00C7372D">
        <w:rPr>
          <w:rFonts w:ascii="Arial" w:hAnsi="Arial" w:cs="Arial"/>
          <w:lang w:eastAsia="en-US" w:bidi="en-US"/>
        </w:rPr>
        <w:t>Implicit</w:t>
      </w:r>
    </w:p>
    <w:p w14:paraId="0B72F463" w14:textId="77777777" w:rsidR="00B720BC" w:rsidRPr="00CB76B2" w:rsidRDefault="00B720BC" w:rsidP="00B720BC">
      <w:pPr>
        <w:spacing w:after="0"/>
        <w:rPr>
          <w:rFonts w:ascii="Arial" w:hAnsi="Arial" w:cs="Arial"/>
          <w:lang w:val="en-AU" w:eastAsia="en-US" w:bidi="en-US"/>
        </w:rPr>
      </w:pPr>
      <w:r w:rsidRPr="00CB76B2">
        <w:rPr>
          <w:rFonts w:ascii="Arial" w:hAnsi="Arial" w:cs="Arial"/>
          <w:noProof/>
          <w:lang w:val="en-AU" w:eastAsia="en-US" w:bidi="en-US"/>
        </w:rPr>
        <w:drawing>
          <wp:inline distT="0" distB="0" distL="0" distR="0" wp14:anchorId="454BAA80" wp14:editId="7FEF14F4">
            <wp:extent cx="5741016" cy="2893524"/>
            <wp:effectExtent l="0" t="0" r="0" b="2540"/>
            <wp:docPr id="184286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86293"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7842" cy="2896965"/>
                    </a:xfrm>
                    <a:prstGeom prst="rect">
                      <a:avLst/>
                    </a:prstGeom>
                    <a:noFill/>
                  </pic:spPr>
                </pic:pic>
              </a:graphicData>
            </a:graphic>
          </wp:inline>
        </w:drawing>
      </w:r>
    </w:p>
    <w:p w14:paraId="54162559" w14:textId="77777777" w:rsidR="00B720BC" w:rsidRPr="00CB76B2" w:rsidRDefault="00B720BC" w:rsidP="00B720BC">
      <w:pPr>
        <w:pStyle w:val="ListParagraph"/>
        <w:spacing w:after="0" w:line="240" w:lineRule="auto"/>
        <w:ind w:left="0"/>
        <w:rPr>
          <w:rFonts w:ascii="Arial" w:hAnsi="Arial" w:cs="Arial"/>
          <w:sz w:val="18"/>
          <w:szCs w:val="18"/>
        </w:rPr>
      </w:pPr>
      <w:r w:rsidRPr="00CB76B2">
        <w:rPr>
          <w:rFonts w:ascii="Arial" w:hAnsi="Arial" w:cs="Arial"/>
          <w:sz w:val="18"/>
          <w:szCs w:val="18"/>
        </w:rPr>
        <w:t xml:space="preserve">*Not included in the modified GBD code list. </w:t>
      </w:r>
    </w:p>
    <w:p w14:paraId="70A3A7B0" w14:textId="77777777" w:rsidR="00B720BC" w:rsidRPr="00CB76B2" w:rsidRDefault="00B720BC" w:rsidP="00B720BC">
      <w:pPr>
        <w:pStyle w:val="ListParagraph"/>
        <w:spacing w:after="0" w:line="240" w:lineRule="auto"/>
        <w:ind w:left="0"/>
        <w:rPr>
          <w:rFonts w:ascii="Arial" w:hAnsi="Arial" w:cs="Arial"/>
          <w:sz w:val="16"/>
          <w:szCs w:val="16"/>
          <w:lang w:eastAsia="en-US" w:bidi="en-US"/>
        </w:rPr>
      </w:pPr>
      <w:r w:rsidRPr="00CB76B2">
        <w:rPr>
          <w:rFonts w:ascii="Arial" w:hAnsi="Arial" w:cs="Arial"/>
          <w:sz w:val="18"/>
          <w:szCs w:val="18"/>
          <w:lang w:eastAsia="en-US" w:bidi="en-US"/>
        </w:rPr>
        <w:t xml:space="preserve">Implicit: Presence of an infection code listed as the primary diagnosis and an “organ dysfunction code” listed as secondary diagnosis from the modified GBD codes (Refer </w:t>
      </w:r>
      <w:r>
        <w:rPr>
          <w:rFonts w:ascii="Arial" w:hAnsi="Arial" w:cs="Arial"/>
          <w:sz w:val="18"/>
          <w:szCs w:val="18"/>
          <w:lang w:eastAsia="en-US" w:bidi="en-US"/>
        </w:rPr>
        <w:t>Additional File 1; Supplementary Table</w:t>
      </w:r>
      <w:r w:rsidRPr="00CB76B2">
        <w:rPr>
          <w:rFonts w:ascii="Arial" w:hAnsi="Arial" w:cs="Arial"/>
          <w:sz w:val="18"/>
          <w:szCs w:val="18"/>
          <w:lang w:eastAsia="en-US" w:bidi="en-US"/>
        </w:rPr>
        <w:t xml:space="preserve">s 2 and 3) OR one of the explicit sepsis codes (Refer </w:t>
      </w:r>
      <w:r>
        <w:rPr>
          <w:rFonts w:ascii="Arial" w:hAnsi="Arial" w:cs="Arial"/>
          <w:sz w:val="18"/>
          <w:szCs w:val="18"/>
          <w:lang w:eastAsia="en-US" w:bidi="en-US"/>
        </w:rPr>
        <w:t>Additional File 1; Supplementary Table</w:t>
      </w:r>
      <w:r w:rsidRPr="00CB76B2">
        <w:rPr>
          <w:rFonts w:ascii="Arial" w:hAnsi="Arial" w:cs="Arial"/>
          <w:sz w:val="18"/>
          <w:szCs w:val="18"/>
          <w:lang w:eastAsia="en-US" w:bidi="en-US"/>
        </w:rPr>
        <w:t xml:space="preserve"> 1)</w:t>
      </w:r>
    </w:p>
    <w:p w14:paraId="5164FB67" w14:textId="77777777" w:rsidR="00B720BC" w:rsidRDefault="00B720BC" w:rsidP="00B720BC">
      <w:pPr>
        <w:pStyle w:val="ListParagraph"/>
        <w:spacing w:after="0" w:line="240" w:lineRule="auto"/>
        <w:ind w:left="0"/>
        <w:rPr>
          <w:rFonts w:ascii="Arial" w:hAnsi="Arial" w:cs="Arial"/>
          <w:sz w:val="20"/>
          <w:szCs w:val="20"/>
          <w:lang w:eastAsia="en-US" w:bidi="en-US"/>
        </w:rPr>
      </w:pPr>
    </w:p>
    <w:p w14:paraId="2A0D90FC" w14:textId="15934F4C" w:rsidR="00B720BC" w:rsidRPr="00C7372D" w:rsidRDefault="00B720BC" w:rsidP="00C7372D">
      <w:pPr>
        <w:pStyle w:val="ListParagraph"/>
        <w:numPr>
          <w:ilvl w:val="0"/>
          <w:numId w:val="38"/>
        </w:numPr>
        <w:rPr>
          <w:rFonts w:ascii="Arial" w:hAnsi="Arial" w:cs="Arial"/>
          <w:lang w:eastAsia="en-US" w:bidi="en-US"/>
        </w:rPr>
      </w:pPr>
      <w:r w:rsidRPr="00C7372D">
        <w:rPr>
          <w:rFonts w:ascii="Arial" w:hAnsi="Arial" w:cs="Arial"/>
          <w:lang w:eastAsia="en-US" w:bidi="en-US"/>
        </w:rPr>
        <w:t>Implicit plus</w:t>
      </w:r>
    </w:p>
    <w:p w14:paraId="657FE2F8" w14:textId="77777777" w:rsidR="00B720BC" w:rsidRPr="00CB76B2" w:rsidRDefault="00B720BC" w:rsidP="00B720BC">
      <w:pPr>
        <w:spacing w:after="0"/>
        <w:rPr>
          <w:rFonts w:ascii="Arial" w:hAnsi="Arial" w:cs="Arial"/>
          <w:sz w:val="18"/>
          <w:szCs w:val="18"/>
          <w:lang w:val="en-AU"/>
        </w:rPr>
      </w:pPr>
      <w:r w:rsidRPr="00CB76B2">
        <w:rPr>
          <w:rFonts w:ascii="Arial" w:hAnsi="Arial" w:cs="Arial"/>
          <w:noProof/>
          <w:sz w:val="18"/>
          <w:szCs w:val="18"/>
          <w:lang w:val="en-AU"/>
        </w:rPr>
        <w:drawing>
          <wp:inline distT="0" distB="0" distL="0" distR="0" wp14:anchorId="506FED71" wp14:editId="70F4F1D9">
            <wp:extent cx="5687056" cy="3055023"/>
            <wp:effectExtent l="0" t="0" r="9525" b="0"/>
            <wp:docPr id="874455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25198" cy="3075513"/>
                    </a:xfrm>
                    <a:prstGeom prst="rect">
                      <a:avLst/>
                    </a:prstGeom>
                    <a:noFill/>
                  </pic:spPr>
                </pic:pic>
              </a:graphicData>
            </a:graphic>
          </wp:inline>
        </w:drawing>
      </w:r>
    </w:p>
    <w:p w14:paraId="7633329C" w14:textId="77777777" w:rsidR="00B720BC" w:rsidRPr="00CB76B2" w:rsidRDefault="00B720BC" w:rsidP="00B720BC">
      <w:pPr>
        <w:spacing w:after="0"/>
        <w:rPr>
          <w:rFonts w:ascii="Arial" w:hAnsi="Arial" w:cs="Arial"/>
          <w:sz w:val="18"/>
          <w:szCs w:val="18"/>
          <w:lang w:val="en-AU"/>
        </w:rPr>
      </w:pPr>
      <w:r w:rsidRPr="00CB76B2">
        <w:rPr>
          <w:rFonts w:ascii="Arial" w:hAnsi="Arial" w:cs="Arial"/>
          <w:sz w:val="18"/>
          <w:szCs w:val="18"/>
          <w:lang w:val="en-AU"/>
        </w:rPr>
        <w:t xml:space="preserve">*Not included in the modified GBD code list. </w:t>
      </w:r>
    </w:p>
    <w:p w14:paraId="252987CE" w14:textId="77777777" w:rsidR="00B720BC" w:rsidRPr="00CB76B2" w:rsidRDefault="00B720BC" w:rsidP="00B720BC">
      <w:pPr>
        <w:spacing w:after="0"/>
        <w:rPr>
          <w:rFonts w:ascii="Arial" w:hAnsi="Arial" w:cs="Arial"/>
          <w:sz w:val="16"/>
          <w:szCs w:val="16"/>
          <w:lang w:val="en-AU" w:eastAsia="en-US" w:bidi="en-US"/>
        </w:rPr>
      </w:pPr>
      <w:r w:rsidRPr="00CB76B2">
        <w:rPr>
          <w:rFonts w:ascii="Arial" w:hAnsi="Arial" w:cs="Arial"/>
          <w:sz w:val="18"/>
          <w:szCs w:val="18"/>
          <w:lang w:val="en-AU" w:eastAsia="en-US" w:bidi="en-US"/>
        </w:rPr>
        <w:t xml:space="preserve">Implicit plus: Presence of an infection code and an “organ dysfunction code” from the modified GBD codes (Refer </w:t>
      </w:r>
      <w:r>
        <w:rPr>
          <w:rFonts w:ascii="Arial" w:hAnsi="Arial" w:cs="Arial"/>
          <w:sz w:val="18"/>
          <w:szCs w:val="18"/>
          <w:lang w:eastAsia="en-US" w:bidi="en-US"/>
        </w:rPr>
        <w:t xml:space="preserve">Additional File 1; </w:t>
      </w:r>
      <w:r>
        <w:rPr>
          <w:rFonts w:ascii="Arial" w:hAnsi="Arial" w:cs="Arial"/>
          <w:sz w:val="18"/>
          <w:szCs w:val="18"/>
          <w:lang w:val="en-AU" w:eastAsia="en-US" w:bidi="en-US"/>
        </w:rPr>
        <w:t>Supplementary Table</w:t>
      </w:r>
      <w:r w:rsidRPr="00CB76B2">
        <w:rPr>
          <w:rFonts w:ascii="Arial" w:hAnsi="Arial" w:cs="Arial"/>
          <w:sz w:val="18"/>
          <w:szCs w:val="18"/>
          <w:lang w:val="en-AU" w:eastAsia="en-US" w:bidi="en-US"/>
        </w:rPr>
        <w:t xml:space="preserve">s 2 and 3) OR one of the explicit sepsis codes (Refer </w:t>
      </w:r>
      <w:r>
        <w:rPr>
          <w:rFonts w:ascii="Arial" w:hAnsi="Arial" w:cs="Arial"/>
          <w:sz w:val="18"/>
          <w:szCs w:val="18"/>
          <w:lang w:eastAsia="en-US" w:bidi="en-US"/>
        </w:rPr>
        <w:t xml:space="preserve">Additional File 1; </w:t>
      </w:r>
      <w:r>
        <w:rPr>
          <w:rFonts w:ascii="Arial" w:hAnsi="Arial" w:cs="Arial"/>
          <w:sz w:val="18"/>
          <w:szCs w:val="18"/>
          <w:lang w:val="en-AU" w:eastAsia="en-US" w:bidi="en-US"/>
        </w:rPr>
        <w:t>Supplementary Table</w:t>
      </w:r>
      <w:r w:rsidRPr="00CB76B2">
        <w:rPr>
          <w:rFonts w:ascii="Arial" w:hAnsi="Arial" w:cs="Arial"/>
          <w:sz w:val="18"/>
          <w:szCs w:val="18"/>
          <w:lang w:val="en-AU" w:eastAsia="en-US" w:bidi="en-US"/>
        </w:rPr>
        <w:t xml:space="preserve"> 1)</w:t>
      </w:r>
    </w:p>
    <w:p w14:paraId="5046DBA1" w14:textId="77777777" w:rsidR="00A831AB" w:rsidRDefault="00A831AB" w:rsidP="00D34D07">
      <w:pPr>
        <w:rPr>
          <w:rFonts w:ascii="Arial" w:hAnsi="Arial" w:cs="Arial"/>
          <w:b/>
          <w:bCs/>
          <w:lang w:val="en-AU" w:eastAsia="en-US" w:bidi="en-US"/>
        </w:rPr>
      </w:pPr>
    </w:p>
    <w:p w14:paraId="70CAF7BF" w14:textId="77777777" w:rsidR="00C7372D" w:rsidRDefault="00C7372D" w:rsidP="00D34D07">
      <w:pPr>
        <w:rPr>
          <w:rFonts w:ascii="Arial" w:hAnsi="Arial" w:cs="Arial"/>
          <w:b/>
          <w:bCs/>
          <w:lang w:val="en-AU" w:eastAsia="en-US" w:bidi="en-US"/>
        </w:rPr>
      </w:pPr>
    </w:p>
    <w:p w14:paraId="26FDFCF8" w14:textId="2962D9B6" w:rsidR="00FC3D6E" w:rsidRDefault="008804F7" w:rsidP="00D34D07">
      <w:pPr>
        <w:rPr>
          <w:rFonts w:ascii="Arial" w:hAnsi="Arial" w:cs="Arial"/>
          <w:b/>
          <w:bCs/>
          <w:lang w:val="en-AU" w:eastAsia="en-US" w:bidi="en-US"/>
        </w:rPr>
      </w:pPr>
      <w:r>
        <w:rPr>
          <w:rFonts w:ascii="Arial" w:hAnsi="Arial" w:cs="Arial"/>
          <w:b/>
          <w:bCs/>
          <w:lang w:val="en-AU" w:eastAsia="en-US" w:bidi="en-US"/>
        </w:rPr>
        <w:lastRenderedPageBreak/>
        <w:t>C</w:t>
      </w:r>
      <w:r w:rsidR="00FC3D6E">
        <w:rPr>
          <w:rFonts w:ascii="Arial" w:hAnsi="Arial" w:cs="Arial"/>
          <w:b/>
          <w:bCs/>
          <w:lang w:val="en-AU" w:eastAsia="en-US" w:bidi="en-US"/>
        </w:rPr>
        <w:t xml:space="preserve">haracteristics of </w:t>
      </w:r>
      <w:r w:rsidR="00FC3D6E" w:rsidRPr="00CB76B2">
        <w:rPr>
          <w:rFonts w:ascii="Arial" w:hAnsi="Arial" w:cs="Arial"/>
          <w:b/>
          <w:bCs/>
          <w:lang w:val="en-AU" w:eastAsia="en-US" w:bidi="en-US"/>
        </w:rPr>
        <w:t>true and false positive cases</w:t>
      </w:r>
    </w:p>
    <w:p w14:paraId="02EBE291" w14:textId="72F6316A" w:rsidR="00D34D07" w:rsidRPr="007A5AB9" w:rsidRDefault="00D34D07" w:rsidP="007975EB">
      <w:pPr>
        <w:spacing w:line="360" w:lineRule="auto"/>
        <w:rPr>
          <w:rFonts w:ascii="Arial" w:hAnsi="Arial" w:cs="Arial"/>
          <w:i/>
          <w:iCs/>
          <w:lang w:val="en-AU" w:eastAsia="en-US" w:bidi="en-US"/>
        </w:rPr>
      </w:pPr>
      <w:r w:rsidRPr="007A5AB9">
        <w:rPr>
          <w:rFonts w:ascii="Arial" w:hAnsi="Arial" w:cs="Arial"/>
          <w:i/>
          <w:iCs/>
          <w:lang w:val="en-AU" w:eastAsia="en-US" w:bidi="en-US"/>
        </w:rPr>
        <w:t xml:space="preserve">Comparison of infection and organ dysfunction </w:t>
      </w:r>
      <w:r w:rsidR="007A5AB9">
        <w:rPr>
          <w:rFonts w:ascii="Arial" w:hAnsi="Arial" w:cs="Arial"/>
          <w:i/>
          <w:iCs/>
          <w:lang w:val="en-AU" w:eastAsia="en-US" w:bidi="en-US"/>
        </w:rPr>
        <w:t>codes</w:t>
      </w:r>
    </w:p>
    <w:p w14:paraId="2E5F97E3" w14:textId="56D01ED9" w:rsidR="00D34D07" w:rsidRDefault="00D34D07" w:rsidP="007975EB">
      <w:pPr>
        <w:spacing w:line="360" w:lineRule="auto"/>
        <w:rPr>
          <w:rFonts w:ascii="Arial" w:hAnsi="Arial" w:cs="Arial"/>
          <w:lang w:val="en-AU" w:eastAsia="en-US" w:bidi="en-US"/>
        </w:rPr>
      </w:pPr>
      <w:r w:rsidRPr="00CB76B2">
        <w:rPr>
          <w:rFonts w:ascii="Arial" w:hAnsi="Arial" w:cs="Arial"/>
          <w:lang w:val="en-AU" w:eastAsia="en-US" w:bidi="en-US"/>
        </w:rPr>
        <w:t xml:space="preserve">For the implicit modified GBD method, N39 (Urinary tract infection, site not specified) was the most common infection code in both true (20.8%) and false (26.0%) positive cases. I95.9 (Hypotension, unspecified) (40.0%) was the most common organ dysfunction code noted in false positive cases while N17.9 (Acute Kidney Failure, unspecified) (45.6%) was </w:t>
      </w:r>
      <w:proofErr w:type="gramStart"/>
      <w:r w:rsidRPr="00CB76B2">
        <w:rPr>
          <w:rFonts w:ascii="Arial" w:hAnsi="Arial" w:cs="Arial"/>
          <w:lang w:val="en-AU" w:eastAsia="en-US" w:bidi="en-US"/>
        </w:rPr>
        <w:t>most commonly noted</w:t>
      </w:r>
      <w:proofErr w:type="gramEnd"/>
      <w:r w:rsidRPr="00CB76B2">
        <w:rPr>
          <w:rFonts w:ascii="Arial" w:hAnsi="Arial" w:cs="Arial"/>
          <w:lang w:val="en-AU" w:eastAsia="en-US" w:bidi="en-US"/>
        </w:rPr>
        <w:t xml:space="preserve"> in true positive cases. For the implicit plus method, N39 (Urinary tract infection, site not specified) (28.6%) was the most common infection code in false positive cases whereas N39 (Urinary tract infection, site not specified) and J18.9 (Pneumonia, unspecified) were </w:t>
      </w:r>
      <w:proofErr w:type="gramStart"/>
      <w:r w:rsidRPr="00CB76B2">
        <w:rPr>
          <w:rFonts w:ascii="Arial" w:hAnsi="Arial" w:cs="Arial"/>
          <w:lang w:val="en-AU" w:eastAsia="en-US" w:bidi="en-US"/>
        </w:rPr>
        <w:t>most commonly noted</w:t>
      </w:r>
      <w:proofErr w:type="gramEnd"/>
      <w:r w:rsidRPr="00CB76B2">
        <w:rPr>
          <w:rFonts w:ascii="Arial" w:hAnsi="Arial" w:cs="Arial"/>
          <w:lang w:val="en-AU" w:eastAsia="en-US" w:bidi="en-US"/>
        </w:rPr>
        <w:t xml:space="preserve"> infection codes (each 19.3%) in the true positive cases. Both I95.9 (Hypotension, unspecified) and N17.9 (Acute Kidney Failure, unspecified) (each 37.7%) were commonly noted organ dysfunction codes in false positive cases while latter was the most common organ dysfunction code noted in 44.8% true positive cases. A higher proportion of viral infections were noted in false positive compared to true positive cases in both implicit and implicit plus methods. Other infection and organ dysfunction codes were similar in true and false positive cases for both implicit and implicit plus methods (</w:t>
      </w:r>
      <w:r w:rsidR="009B75AB">
        <w:rPr>
          <w:rFonts w:ascii="Arial" w:hAnsi="Arial" w:cs="Arial"/>
          <w:lang w:val="en-AU" w:eastAsia="en-US" w:bidi="en-US"/>
        </w:rPr>
        <w:t xml:space="preserve">Supplementary </w:t>
      </w:r>
      <w:r w:rsidR="001B7274">
        <w:rPr>
          <w:rFonts w:ascii="Arial" w:hAnsi="Arial" w:cs="Arial"/>
          <w:lang w:val="en-AU" w:eastAsia="en-US" w:bidi="en-US"/>
        </w:rPr>
        <w:t>Figure</w:t>
      </w:r>
      <w:r w:rsidRPr="00CB76B2">
        <w:rPr>
          <w:rFonts w:ascii="Arial" w:hAnsi="Arial" w:cs="Arial"/>
          <w:lang w:val="en-AU" w:eastAsia="en-US" w:bidi="en-US"/>
        </w:rPr>
        <w:t xml:space="preserve"> </w:t>
      </w:r>
      <w:r w:rsidR="00C7372D">
        <w:rPr>
          <w:rFonts w:ascii="Arial" w:hAnsi="Arial" w:cs="Arial"/>
          <w:lang w:val="en-AU" w:eastAsia="en-US" w:bidi="en-US"/>
        </w:rPr>
        <w:t>5A</w:t>
      </w:r>
      <w:r w:rsidRPr="00CB76B2">
        <w:rPr>
          <w:rFonts w:ascii="Arial" w:hAnsi="Arial" w:cs="Arial"/>
          <w:lang w:val="en-AU" w:eastAsia="en-US" w:bidi="en-US"/>
        </w:rPr>
        <w:t>-</w:t>
      </w:r>
      <w:r w:rsidR="003B0348" w:rsidRPr="00CB76B2">
        <w:rPr>
          <w:rFonts w:ascii="Arial" w:hAnsi="Arial" w:cs="Arial"/>
          <w:lang w:val="en-AU" w:eastAsia="en-US" w:bidi="en-US"/>
        </w:rPr>
        <w:t>4</w:t>
      </w:r>
      <w:r w:rsidR="00C7372D">
        <w:rPr>
          <w:rFonts w:ascii="Arial" w:hAnsi="Arial" w:cs="Arial"/>
          <w:lang w:val="en-AU" w:eastAsia="en-US" w:bidi="en-US"/>
        </w:rPr>
        <w:t>B</w:t>
      </w:r>
      <w:r w:rsidRPr="00CB76B2">
        <w:rPr>
          <w:rFonts w:ascii="Arial" w:hAnsi="Arial" w:cs="Arial"/>
          <w:lang w:val="en-AU" w:eastAsia="en-US" w:bidi="en-US"/>
        </w:rPr>
        <w:t>).</w:t>
      </w:r>
    </w:p>
    <w:p w14:paraId="2452B6B0" w14:textId="56B00EBE" w:rsidR="00D34D07" w:rsidRPr="00CB76B2" w:rsidRDefault="00425C85" w:rsidP="00D34D07">
      <w:pPr>
        <w:rPr>
          <w:rFonts w:ascii="Arial" w:hAnsi="Arial" w:cs="Arial"/>
          <w:b/>
          <w:bCs/>
          <w:lang w:val="en-AU" w:eastAsia="en-US" w:bidi="en-US"/>
        </w:rPr>
      </w:pPr>
      <w:r w:rsidRPr="00425C85">
        <w:rPr>
          <w:rFonts w:ascii="Arial" w:hAnsi="Arial" w:cs="Arial"/>
          <w:b/>
          <w:bCs/>
          <w:lang w:val="en-AU" w:eastAsia="en-US" w:bidi="en-US"/>
        </w:rPr>
        <w:t>Supplementary</w:t>
      </w:r>
      <w:r>
        <w:rPr>
          <w:rFonts w:ascii="Arial" w:hAnsi="Arial" w:cs="Arial"/>
          <w:b/>
          <w:bCs/>
          <w:lang w:val="en-AU" w:eastAsia="en-US" w:bidi="en-US"/>
        </w:rPr>
        <w:t xml:space="preserve"> </w:t>
      </w:r>
      <w:r w:rsidR="00D34D07" w:rsidRPr="00CB76B2">
        <w:rPr>
          <w:rFonts w:ascii="Arial" w:hAnsi="Arial" w:cs="Arial"/>
          <w:b/>
          <w:bCs/>
          <w:lang w:val="en-AU" w:eastAsia="en-US" w:bidi="en-US"/>
        </w:rPr>
        <w:t>Fig</w:t>
      </w:r>
      <w:r>
        <w:rPr>
          <w:rFonts w:ascii="Arial" w:hAnsi="Arial" w:cs="Arial"/>
          <w:b/>
          <w:bCs/>
          <w:lang w:val="en-AU" w:eastAsia="en-US" w:bidi="en-US"/>
        </w:rPr>
        <w:t>ure</w:t>
      </w:r>
      <w:r w:rsidR="00D34D07" w:rsidRPr="00CB76B2">
        <w:rPr>
          <w:rFonts w:ascii="Arial" w:hAnsi="Arial" w:cs="Arial"/>
          <w:b/>
          <w:bCs/>
          <w:lang w:val="en-AU" w:eastAsia="en-US" w:bidi="en-US"/>
        </w:rPr>
        <w:t xml:space="preserve"> </w:t>
      </w:r>
      <w:r w:rsidR="00C7372D">
        <w:rPr>
          <w:rFonts w:ascii="Arial" w:hAnsi="Arial" w:cs="Arial"/>
          <w:b/>
          <w:bCs/>
          <w:lang w:val="en-AU" w:eastAsia="en-US" w:bidi="en-US"/>
        </w:rPr>
        <w:t>5</w:t>
      </w:r>
      <w:r w:rsidR="00D34D07" w:rsidRPr="00CB76B2">
        <w:rPr>
          <w:rFonts w:ascii="Arial" w:hAnsi="Arial" w:cs="Arial"/>
          <w:b/>
          <w:bCs/>
          <w:lang w:val="en-AU" w:eastAsia="en-US" w:bidi="en-US"/>
        </w:rPr>
        <w:t xml:space="preserve"> Comparison of infection and organ dysfunction codes in true and false positive cases in the two implicit modified GBD methods</w:t>
      </w:r>
    </w:p>
    <w:p w14:paraId="1437328A" w14:textId="3EC9ADA9" w:rsidR="00D34D07" w:rsidRPr="00C7372D" w:rsidRDefault="00D34D07" w:rsidP="00C7372D">
      <w:pPr>
        <w:pStyle w:val="ListParagraph"/>
        <w:numPr>
          <w:ilvl w:val="0"/>
          <w:numId w:val="39"/>
        </w:numPr>
        <w:rPr>
          <w:rFonts w:ascii="Arial" w:hAnsi="Arial" w:cs="Arial"/>
          <w:lang w:eastAsia="en-US" w:bidi="en-US"/>
        </w:rPr>
      </w:pPr>
      <w:r w:rsidRPr="00C7372D">
        <w:rPr>
          <w:rFonts w:ascii="Arial" w:hAnsi="Arial" w:cs="Arial"/>
          <w:lang w:eastAsia="en-US" w:bidi="en-US"/>
        </w:rPr>
        <w:t>Implicit</w:t>
      </w:r>
    </w:p>
    <w:p w14:paraId="249A9F3E" w14:textId="77777777" w:rsidR="00D34D07" w:rsidRPr="00CB76B2" w:rsidRDefault="00D34D07" w:rsidP="00D34D07">
      <w:pPr>
        <w:spacing w:after="0"/>
        <w:rPr>
          <w:rFonts w:ascii="Arial" w:hAnsi="Arial" w:cs="Arial"/>
          <w:lang w:val="en-AU" w:eastAsia="en-US" w:bidi="en-US"/>
        </w:rPr>
      </w:pPr>
      <w:r w:rsidRPr="00CB76B2">
        <w:rPr>
          <w:rFonts w:ascii="Arial" w:hAnsi="Arial" w:cs="Arial"/>
          <w:noProof/>
          <w:lang w:val="en-AU" w:eastAsia="en-US" w:bidi="en-US"/>
        </w:rPr>
        <w:drawing>
          <wp:inline distT="0" distB="0" distL="0" distR="0" wp14:anchorId="3EAD26A1" wp14:editId="13AFB7D9">
            <wp:extent cx="5741016" cy="2893524"/>
            <wp:effectExtent l="0" t="0" r="0" b="2540"/>
            <wp:docPr id="1324908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7842" cy="2896965"/>
                    </a:xfrm>
                    <a:prstGeom prst="rect">
                      <a:avLst/>
                    </a:prstGeom>
                    <a:noFill/>
                  </pic:spPr>
                </pic:pic>
              </a:graphicData>
            </a:graphic>
          </wp:inline>
        </w:drawing>
      </w:r>
    </w:p>
    <w:p w14:paraId="5ADBCF76" w14:textId="77777777" w:rsidR="00D34D07" w:rsidRPr="00CB76B2" w:rsidRDefault="00D34D07" w:rsidP="00D34D07">
      <w:pPr>
        <w:pStyle w:val="ListParagraph"/>
        <w:spacing w:after="0" w:line="240" w:lineRule="auto"/>
        <w:ind w:left="0"/>
        <w:rPr>
          <w:rFonts w:ascii="Arial" w:hAnsi="Arial" w:cs="Arial"/>
          <w:sz w:val="18"/>
          <w:szCs w:val="18"/>
        </w:rPr>
      </w:pPr>
      <w:r w:rsidRPr="00CB76B2">
        <w:rPr>
          <w:rFonts w:ascii="Arial" w:hAnsi="Arial" w:cs="Arial"/>
          <w:sz w:val="18"/>
          <w:szCs w:val="18"/>
        </w:rPr>
        <w:t xml:space="preserve">*Not included in the modified GBD code list. </w:t>
      </w:r>
    </w:p>
    <w:p w14:paraId="3DB2B5B6" w14:textId="351FFE07" w:rsidR="00D34D07" w:rsidRPr="00CB76B2" w:rsidRDefault="00D34D07" w:rsidP="00D34D07">
      <w:pPr>
        <w:pStyle w:val="ListParagraph"/>
        <w:spacing w:after="0" w:line="240" w:lineRule="auto"/>
        <w:ind w:left="0"/>
        <w:rPr>
          <w:rFonts w:ascii="Arial" w:hAnsi="Arial" w:cs="Arial"/>
          <w:sz w:val="16"/>
          <w:szCs w:val="16"/>
          <w:lang w:eastAsia="en-US" w:bidi="en-US"/>
        </w:rPr>
      </w:pPr>
      <w:r w:rsidRPr="00CB76B2">
        <w:rPr>
          <w:rFonts w:ascii="Arial" w:hAnsi="Arial" w:cs="Arial"/>
          <w:sz w:val="18"/>
          <w:szCs w:val="18"/>
          <w:lang w:eastAsia="en-US" w:bidi="en-US"/>
        </w:rPr>
        <w:t xml:space="preserve">Implicit: Presence of an infection code listed as the primary diagnosis and an “organ dysfunction code” listed as secondary diagnosis from the modified GBD codes (Refer </w:t>
      </w:r>
      <w:r w:rsidR="003F1287">
        <w:rPr>
          <w:rFonts w:ascii="Arial" w:hAnsi="Arial" w:cs="Arial"/>
          <w:sz w:val="18"/>
          <w:szCs w:val="18"/>
          <w:lang w:eastAsia="en-US" w:bidi="en-US"/>
        </w:rPr>
        <w:t xml:space="preserve">Additional File 1; </w:t>
      </w:r>
      <w:r w:rsidR="00672C4D">
        <w:rPr>
          <w:rFonts w:ascii="Arial" w:hAnsi="Arial" w:cs="Arial"/>
          <w:sz w:val="18"/>
          <w:szCs w:val="18"/>
          <w:lang w:eastAsia="en-US" w:bidi="en-US"/>
        </w:rPr>
        <w:t>Supplementary Table</w:t>
      </w:r>
      <w:r w:rsidRPr="00CB76B2">
        <w:rPr>
          <w:rFonts w:ascii="Arial" w:hAnsi="Arial" w:cs="Arial"/>
          <w:sz w:val="18"/>
          <w:szCs w:val="18"/>
          <w:lang w:eastAsia="en-US" w:bidi="en-US"/>
        </w:rPr>
        <w:t xml:space="preserve">s 2 and 3) OR one of the explicit sepsis codes (Refer </w:t>
      </w:r>
      <w:r w:rsidR="003F1287">
        <w:rPr>
          <w:rFonts w:ascii="Arial" w:hAnsi="Arial" w:cs="Arial"/>
          <w:sz w:val="18"/>
          <w:szCs w:val="18"/>
          <w:lang w:eastAsia="en-US" w:bidi="en-US"/>
        </w:rPr>
        <w:t xml:space="preserve">Additional File 1; </w:t>
      </w:r>
      <w:r w:rsidR="00672C4D">
        <w:rPr>
          <w:rFonts w:ascii="Arial" w:hAnsi="Arial" w:cs="Arial"/>
          <w:sz w:val="18"/>
          <w:szCs w:val="18"/>
          <w:lang w:eastAsia="en-US" w:bidi="en-US"/>
        </w:rPr>
        <w:t>Supplementary Table</w:t>
      </w:r>
      <w:r w:rsidRPr="00CB76B2">
        <w:rPr>
          <w:rFonts w:ascii="Arial" w:hAnsi="Arial" w:cs="Arial"/>
          <w:sz w:val="18"/>
          <w:szCs w:val="18"/>
          <w:lang w:eastAsia="en-US" w:bidi="en-US"/>
        </w:rPr>
        <w:t xml:space="preserve"> 1)</w:t>
      </w:r>
    </w:p>
    <w:p w14:paraId="0BF1EAC6" w14:textId="77777777" w:rsidR="00D34D07" w:rsidRDefault="00D34D07" w:rsidP="00D34D07">
      <w:pPr>
        <w:pStyle w:val="ListParagraph"/>
        <w:spacing w:after="0" w:line="240" w:lineRule="auto"/>
        <w:ind w:left="0"/>
        <w:rPr>
          <w:rFonts w:ascii="Arial" w:hAnsi="Arial" w:cs="Arial"/>
          <w:sz w:val="20"/>
          <w:szCs w:val="20"/>
          <w:lang w:eastAsia="en-US" w:bidi="en-US"/>
        </w:rPr>
      </w:pPr>
    </w:p>
    <w:p w14:paraId="7CCDC9E9" w14:textId="77777777" w:rsidR="00C7372D" w:rsidRDefault="00C7372D" w:rsidP="00D34D07">
      <w:pPr>
        <w:pStyle w:val="ListParagraph"/>
        <w:spacing w:after="0" w:line="240" w:lineRule="auto"/>
        <w:ind w:left="0"/>
        <w:rPr>
          <w:rFonts w:ascii="Arial" w:hAnsi="Arial" w:cs="Arial"/>
          <w:sz w:val="20"/>
          <w:szCs w:val="20"/>
          <w:lang w:eastAsia="en-US" w:bidi="en-US"/>
        </w:rPr>
      </w:pPr>
    </w:p>
    <w:p w14:paraId="5AC877BC" w14:textId="77777777" w:rsidR="00D34D07" w:rsidRPr="00CB76B2" w:rsidRDefault="00D34D07" w:rsidP="00C7372D">
      <w:pPr>
        <w:pStyle w:val="ListParagraph"/>
        <w:numPr>
          <w:ilvl w:val="0"/>
          <w:numId w:val="39"/>
        </w:numPr>
        <w:rPr>
          <w:rFonts w:ascii="Arial" w:hAnsi="Arial" w:cs="Arial"/>
          <w:lang w:eastAsia="en-US" w:bidi="en-US"/>
        </w:rPr>
      </w:pPr>
      <w:r w:rsidRPr="00CB76B2">
        <w:rPr>
          <w:rFonts w:ascii="Arial" w:hAnsi="Arial" w:cs="Arial"/>
          <w:lang w:eastAsia="en-US" w:bidi="en-US"/>
        </w:rPr>
        <w:lastRenderedPageBreak/>
        <w:t>Implicit plus</w:t>
      </w:r>
    </w:p>
    <w:p w14:paraId="57A63DEA" w14:textId="77777777" w:rsidR="00D34D07" w:rsidRPr="00CB76B2" w:rsidRDefault="00D34D07" w:rsidP="00D34D07">
      <w:pPr>
        <w:spacing w:after="0"/>
        <w:rPr>
          <w:rFonts w:ascii="Arial" w:hAnsi="Arial" w:cs="Arial"/>
          <w:sz w:val="18"/>
          <w:szCs w:val="18"/>
          <w:lang w:val="en-AU"/>
        </w:rPr>
      </w:pPr>
      <w:r w:rsidRPr="00CB76B2">
        <w:rPr>
          <w:rFonts w:ascii="Arial" w:hAnsi="Arial" w:cs="Arial"/>
          <w:noProof/>
          <w:sz w:val="18"/>
          <w:szCs w:val="18"/>
          <w:lang w:val="en-AU"/>
        </w:rPr>
        <w:drawing>
          <wp:inline distT="0" distB="0" distL="0" distR="0" wp14:anchorId="572CACA3" wp14:editId="67E7DAE1">
            <wp:extent cx="5687056" cy="3055023"/>
            <wp:effectExtent l="0" t="0" r="9525" b="0"/>
            <wp:docPr id="14376980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25198" cy="3075513"/>
                    </a:xfrm>
                    <a:prstGeom prst="rect">
                      <a:avLst/>
                    </a:prstGeom>
                    <a:noFill/>
                  </pic:spPr>
                </pic:pic>
              </a:graphicData>
            </a:graphic>
          </wp:inline>
        </w:drawing>
      </w:r>
    </w:p>
    <w:p w14:paraId="1FA212F3" w14:textId="77777777" w:rsidR="00D34D07" w:rsidRPr="00CB76B2" w:rsidRDefault="00D34D07" w:rsidP="00D34D07">
      <w:pPr>
        <w:spacing w:after="0"/>
        <w:rPr>
          <w:rFonts w:ascii="Arial" w:hAnsi="Arial" w:cs="Arial"/>
          <w:sz w:val="18"/>
          <w:szCs w:val="18"/>
          <w:lang w:val="en-AU"/>
        </w:rPr>
      </w:pPr>
      <w:r w:rsidRPr="00CB76B2">
        <w:rPr>
          <w:rFonts w:ascii="Arial" w:hAnsi="Arial" w:cs="Arial"/>
          <w:sz w:val="18"/>
          <w:szCs w:val="18"/>
          <w:lang w:val="en-AU"/>
        </w:rPr>
        <w:t xml:space="preserve">*Not included in the modified GBD code list. </w:t>
      </w:r>
    </w:p>
    <w:p w14:paraId="27BDBF0F" w14:textId="54DF698F" w:rsidR="00D34D07" w:rsidRPr="00CB76B2" w:rsidRDefault="00D34D07" w:rsidP="00D34D07">
      <w:pPr>
        <w:spacing w:after="0"/>
        <w:rPr>
          <w:rFonts w:ascii="Arial" w:hAnsi="Arial" w:cs="Arial"/>
          <w:sz w:val="16"/>
          <w:szCs w:val="16"/>
          <w:lang w:val="en-AU" w:eastAsia="en-US" w:bidi="en-US"/>
        </w:rPr>
      </w:pPr>
      <w:r w:rsidRPr="00CB76B2">
        <w:rPr>
          <w:rFonts w:ascii="Arial" w:hAnsi="Arial" w:cs="Arial"/>
          <w:sz w:val="18"/>
          <w:szCs w:val="18"/>
          <w:lang w:val="en-AU" w:eastAsia="en-US" w:bidi="en-US"/>
        </w:rPr>
        <w:t xml:space="preserve">Implicit plus: Presence of an infection code and an “organ dysfunction code” from the modified GBD codes (Refer </w:t>
      </w:r>
      <w:r w:rsidR="003F1287">
        <w:rPr>
          <w:rFonts w:ascii="Arial" w:hAnsi="Arial" w:cs="Arial"/>
          <w:sz w:val="18"/>
          <w:szCs w:val="18"/>
          <w:lang w:eastAsia="en-US" w:bidi="en-US"/>
        </w:rPr>
        <w:t xml:space="preserve">Additional File 1; </w:t>
      </w:r>
      <w:r w:rsidR="00672C4D">
        <w:rPr>
          <w:rFonts w:ascii="Arial" w:hAnsi="Arial" w:cs="Arial"/>
          <w:sz w:val="18"/>
          <w:szCs w:val="18"/>
          <w:lang w:val="en-AU" w:eastAsia="en-US" w:bidi="en-US"/>
        </w:rPr>
        <w:t>Supplementary Table</w:t>
      </w:r>
      <w:r w:rsidRPr="00CB76B2">
        <w:rPr>
          <w:rFonts w:ascii="Arial" w:hAnsi="Arial" w:cs="Arial"/>
          <w:sz w:val="18"/>
          <w:szCs w:val="18"/>
          <w:lang w:val="en-AU" w:eastAsia="en-US" w:bidi="en-US"/>
        </w:rPr>
        <w:t xml:space="preserve">s 2 and 3) OR one of the explicit sepsis codes (Refer </w:t>
      </w:r>
      <w:r w:rsidR="003F1287">
        <w:rPr>
          <w:rFonts w:ascii="Arial" w:hAnsi="Arial" w:cs="Arial"/>
          <w:sz w:val="18"/>
          <w:szCs w:val="18"/>
          <w:lang w:eastAsia="en-US" w:bidi="en-US"/>
        </w:rPr>
        <w:t xml:space="preserve">Additional File 1; </w:t>
      </w:r>
      <w:r w:rsidR="00672C4D">
        <w:rPr>
          <w:rFonts w:ascii="Arial" w:hAnsi="Arial" w:cs="Arial"/>
          <w:sz w:val="18"/>
          <w:szCs w:val="18"/>
          <w:lang w:val="en-AU" w:eastAsia="en-US" w:bidi="en-US"/>
        </w:rPr>
        <w:t>Supplementary Table</w:t>
      </w:r>
      <w:r w:rsidRPr="00CB76B2">
        <w:rPr>
          <w:rFonts w:ascii="Arial" w:hAnsi="Arial" w:cs="Arial"/>
          <w:sz w:val="18"/>
          <w:szCs w:val="18"/>
          <w:lang w:val="en-AU" w:eastAsia="en-US" w:bidi="en-US"/>
        </w:rPr>
        <w:t xml:space="preserve"> 1)</w:t>
      </w:r>
    </w:p>
    <w:p w14:paraId="35576091" w14:textId="682B8F1E" w:rsidR="00D34D07" w:rsidRPr="004B15D6" w:rsidRDefault="00D34D07" w:rsidP="007975EB">
      <w:pPr>
        <w:spacing w:before="240" w:line="360" w:lineRule="auto"/>
        <w:rPr>
          <w:rFonts w:ascii="Arial" w:hAnsi="Arial" w:cs="Arial"/>
          <w:i/>
          <w:iCs/>
          <w:lang w:val="en-AU" w:eastAsia="en-US" w:bidi="en-US"/>
        </w:rPr>
      </w:pPr>
      <w:r w:rsidRPr="004B15D6">
        <w:rPr>
          <w:rFonts w:ascii="Arial" w:hAnsi="Arial" w:cs="Arial"/>
          <w:i/>
          <w:iCs/>
          <w:lang w:val="en-AU" w:eastAsia="en-US" w:bidi="en-US"/>
        </w:rPr>
        <w:t xml:space="preserve">Comparison of site of </w:t>
      </w:r>
      <w:r w:rsidR="00467239">
        <w:rPr>
          <w:rFonts w:ascii="Arial" w:hAnsi="Arial" w:cs="Arial"/>
          <w:i/>
          <w:iCs/>
          <w:lang w:val="en-AU" w:eastAsia="en-US" w:bidi="en-US"/>
        </w:rPr>
        <w:t>False negatives and true positives</w:t>
      </w:r>
      <w:r w:rsidRPr="004B15D6">
        <w:rPr>
          <w:rFonts w:ascii="Arial" w:hAnsi="Arial" w:cs="Arial"/>
          <w:i/>
          <w:iCs/>
          <w:lang w:val="en-AU" w:eastAsia="en-US" w:bidi="en-US"/>
        </w:rPr>
        <w:t xml:space="preserve"> </w:t>
      </w:r>
    </w:p>
    <w:p w14:paraId="74206467" w14:textId="0BC77097" w:rsidR="00D34D07" w:rsidRDefault="00D34D07" w:rsidP="007975EB">
      <w:pPr>
        <w:spacing w:line="360" w:lineRule="auto"/>
        <w:rPr>
          <w:rFonts w:ascii="Arial" w:hAnsi="Arial" w:cs="Arial"/>
          <w:lang w:val="en-AU" w:eastAsia="en-US" w:bidi="en-US"/>
        </w:rPr>
      </w:pPr>
      <w:r w:rsidRPr="00CB76B2">
        <w:rPr>
          <w:rFonts w:ascii="Arial" w:hAnsi="Arial" w:cs="Arial"/>
          <w:lang w:val="en-AU" w:eastAsia="en-US" w:bidi="en-US"/>
        </w:rPr>
        <w:t>A higher rate of unconfirmed site of infection was noted in false negatives compared to true positives for all three methods: explicit (38.1% versus 23.6%), implicit (50.0% versus 16.8%) and implicit plus (55.6% versus 42.4%, respectively). Although a higher proportion of false negative cases lacked an isolated pathogen compared to true positive cases in implicit (44.3% versus 27.6%) and implicit plus methods (54.3% versus 44.1%), this difference was not noted in explicit method. Moreover, a higher proportion of false negative cases lacked both isolated pathogen and confirmed site of infection compared to true positive cases (31.1% versus 16.8%) in implicit method which was not noted in the explicit and implicit plus methods (</w:t>
      </w:r>
      <w:r w:rsidR="004B15D6">
        <w:rPr>
          <w:rFonts w:ascii="Arial" w:hAnsi="Arial" w:cs="Arial"/>
          <w:lang w:val="en-AU" w:eastAsia="en-US" w:bidi="en-US"/>
        </w:rPr>
        <w:t xml:space="preserve">Supplementary </w:t>
      </w:r>
      <w:r w:rsidRPr="00CB76B2">
        <w:rPr>
          <w:rFonts w:ascii="Arial" w:hAnsi="Arial" w:cs="Arial"/>
          <w:lang w:val="en-AU" w:eastAsia="en-US" w:bidi="en-US"/>
        </w:rPr>
        <w:t>Fig</w:t>
      </w:r>
      <w:r w:rsidR="003F1287">
        <w:rPr>
          <w:rFonts w:ascii="Arial" w:hAnsi="Arial" w:cs="Arial"/>
          <w:lang w:val="en-AU" w:eastAsia="en-US" w:bidi="en-US"/>
        </w:rPr>
        <w:t>ure</w:t>
      </w:r>
      <w:r w:rsidRPr="00CB76B2">
        <w:rPr>
          <w:rFonts w:ascii="Arial" w:hAnsi="Arial" w:cs="Arial"/>
          <w:lang w:val="en-AU" w:eastAsia="en-US" w:bidi="en-US"/>
        </w:rPr>
        <w:t xml:space="preserve"> </w:t>
      </w:r>
      <w:r w:rsidR="00CA707F">
        <w:rPr>
          <w:rFonts w:ascii="Arial" w:hAnsi="Arial" w:cs="Arial"/>
          <w:lang w:val="en-AU" w:eastAsia="en-US" w:bidi="en-US"/>
        </w:rPr>
        <w:t>6A</w:t>
      </w:r>
      <w:r w:rsidRPr="00CB76B2">
        <w:rPr>
          <w:rFonts w:ascii="Arial" w:hAnsi="Arial" w:cs="Arial"/>
          <w:lang w:val="en-AU" w:eastAsia="en-US" w:bidi="en-US"/>
        </w:rPr>
        <w:t>-</w:t>
      </w:r>
      <w:r w:rsidR="00CA707F">
        <w:rPr>
          <w:rFonts w:ascii="Arial" w:hAnsi="Arial" w:cs="Arial"/>
          <w:lang w:val="en-AU" w:eastAsia="en-US" w:bidi="en-US"/>
        </w:rPr>
        <w:t>6C</w:t>
      </w:r>
      <w:r w:rsidRPr="00CB76B2">
        <w:rPr>
          <w:rFonts w:ascii="Arial" w:hAnsi="Arial" w:cs="Arial"/>
          <w:lang w:val="en-AU" w:eastAsia="en-US" w:bidi="en-US"/>
        </w:rPr>
        <w:t xml:space="preserve">). </w:t>
      </w:r>
    </w:p>
    <w:p w14:paraId="5406FB9A" w14:textId="77777777" w:rsidR="007975EB" w:rsidRDefault="007975EB" w:rsidP="00D34D07">
      <w:pPr>
        <w:spacing w:after="0"/>
        <w:rPr>
          <w:rFonts w:ascii="Arial" w:hAnsi="Arial" w:cs="Arial"/>
          <w:b/>
          <w:bCs/>
          <w:lang w:val="en-AU" w:eastAsia="en-US" w:bidi="en-US"/>
        </w:rPr>
      </w:pPr>
    </w:p>
    <w:p w14:paraId="32585AE2" w14:textId="77777777" w:rsidR="007975EB" w:rsidRDefault="007975EB" w:rsidP="00D34D07">
      <w:pPr>
        <w:spacing w:after="0"/>
        <w:rPr>
          <w:rFonts w:ascii="Arial" w:hAnsi="Arial" w:cs="Arial"/>
          <w:b/>
          <w:bCs/>
          <w:lang w:val="en-AU" w:eastAsia="en-US" w:bidi="en-US"/>
        </w:rPr>
      </w:pPr>
    </w:p>
    <w:p w14:paraId="4F2D365D" w14:textId="77777777" w:rsidR="007975EB" w:rsidRDefault="007975EB" w:rsidP="00D34D07">
      <w:pPr>
        <w:spacing w:after="0"/>
        <w:rPr>
          <w:rFonts w:ascii="Arial" w:hAnsi="Arial" w:cs="Arial"/>
          <w:b/>
          <w:bCs/>
          <w:lang w:val="en-AU" w:eastAsia="en-US" w:bidi="en-US"/>
        </w:rPr>
      </w:pPr>
    </w:p>
    <w:p w14:paraId="4512F6C8" w14:textId="77777777" w:rsidR="007975EB" w:rsidRDefault="007975EB" w:rsidP="00D34D07">
      <w:pPr>
        <w:spacing w:after="0"/>
        <w:rPr>
          <w:rFonts w:ascii="Arial" w:hAnsi="Arial" w:cs="Arial"/>
          <w:b/>
          <w:bCs/>
          <w:lang w:val="en-AU" w:eastAsia="en-US" w:bidi="en-US"/>
        </w:rPr>
      </w:pPr>
    </w:p>
    <w:p w14:paraId="183C0241" w14:textId="77777777" w:rsidR="007975EB" w:rsidRDefault="007975EB" w:rsidP="00D34D07">
      <w:pPr>
        <w:spacing w:after="0"/>
        <w:rPr>
          <w:rFonts w:ascii="Arial" w:hAnsi="Arial" w:cs="Arial"/>
          <w:b/>
          <w:bCs/>
          <w:lang w:val="en-AU" w:eastAsia="en-US" w:bidi="en-US"/>
        </w:rPr>
      </w:pPr>
    </w:p>
    <w:p w14:paraId="1B412FC3" w14:textId="77777777" w:rsidR="007975EB" w:rsidRDefault="007975EB" w:rsidP="00D34D07">
      <w:pPr>
        <w:spacing w:after="0"/>
        <w:rPr>
          <w:rFonts w:ascii="Arial" w:hAnsi="Arial" w:cs="Arial"/>
          <w:b/>
          <w:bCs/>
          <w:lang w:val="en-AU" w:eastAsia="en-US" w:bidi="en-US"/>
        </w:rPr>
      </w:pPr>
    </w:p>
    <w:p w14:paraId="4922B943" w14:textId="77777777" w:rsidR="007975EB" w:rsidRDefault="007975EB" w:rsidP="00D34D07">
      <w:pPr>
        <w:spacing w:after="0"/>
        <w:rPr>
          <w:rFonts w:ascii="Arial" w:hAnsi="Arial" w:cs="Arial"/>
          <w:b/>
          <w:bCs/>
          <w:lang w:val="en-AU" w:eastAsia="en-US" w:bidi="en-US"/>
        </w:rPr>
      </w:pPr>
    </w:p>
    <w:p w14:paraId="6DD2AE5B" w14:textId="77777777" w:rsidR="007975EB" w:rsidRDefault="007975EB" w:rsidP="00D34D07">
      <w:pPr>
        <w:spacing w:after="0"/>
        <w:rPr>
          <w:rFonts w:ascii="Arial" w:hAnsi="Arial" w:cs="Arial"/>
          <w:b/>
          <w:bCs/>
          <w:lang w:val="en-AU" w:eastAsia="en-US" w:bidi="en-US"/>
        </w:rPr>
      </w:pPr>
    </w:p>
    <w:p w14:paraId="7BBA74FB" w14:textId="77777777" w:rsidR="007975EB" w:rsidRDefault="007975EB" w:rsidP="00D34D07">
      <w:pPr>
        <w:spacing w:after="0"/>
        <w:rPr>
          <w:rFonts w:ascii="Arial" w:hAnsi="Arial" w:cs="Arial"/>
          <w:b/>
          <w:bCs/>
          <w:lang w:val="en-AU" w:eastAsia="en-US" w:bidi="en-US"/>
        </w:rPr>
      </w:pPr>
    </w:p>
    <w:p w14:paraId="5973DDAC" w14:textId="77777777" w:rsidR="007975EB" w:rsidRDefault="007975EB" w:rsidP="00D34D07">
      <w:pPr>
        <w:spacing w:after="0"/>
        <w:rPr>
          <w:rFonts w:ascii="Arial" w:hAnsi="Arial" w:cs="Arial"/>
          <w:b/>
          <w:bCs/>
          <w:lang w:val="en-AU" w:eastAsia="en-US" w:bidi="en-US"/>
        </w:rPr>
      </w:pPr>
    </w:p>
    <w:p w14:paraId="5F8F6977" w14:textId="77777777" w:rsidR="007975EB" w:rsidRDefault="007975EB" w:rsidP="00D34D07">
      <w:pPr>
        <w:spacing w:after="0"/>
        <w:rPr>
          <w:rFonts w:ascii="Arial" w:hAnsi="Arial" w:cs="Arial"/>
          <w:b/>
          <w:bCs/>
          <w:lang w:val="en-AU" w:eastAsia="en-US" w:bidi="en-US"/>
        </w:rPr>
      </w:pPr>
    </w:p>
    <w:p w14:paraId="45C5C040" w14:textId="77777777" w:rsidR="007975EB" w:rsidRDefault="007975EB" w:rsidP="00D34D07">
      <w:pPr>
        <w:spacing w:after="0"/>
        <w:rPr>
          <w:rFonts w:ascii="Arial" w:hAnsi="Arial" w:cs="Arial"/>
          <w:b/>
          <w:bCs/>
          <w:lang w:val="en-AU" w:eastAsia="en-US" w:bidi="en-US"/>
        </w:rPr>
      </w:pPr>
    </w:p>
    <w:p w14:paraId="19B8B96F" w14:textId="7B0CA0C8" w:rsidR="00D34D07" w:rsidRPr="00CB76B2" w:rsidRDefault="00425C85" w:rsidP="00D34D07">
      <w:pPr>
        <w:spacing w:after="0"/>
        <w:rPr>
          <w:rFonts w:ascii="Arial" w:hAnsi="Arial" w:cs="Arial"/>
          <w:b/>
          <w:bCs/>
          <w:lang w:val="en-AU"/>
        </w:rPr>
      </w:pPr>
      <w:r w:rsidRPr="00425C85">
        <w:rPr>
          <w:rFonts w:ascii="Arial" w:hAnsi="Arial" w:cs="Arial"/>
          <w:b/>
          <w:bCs/>
          <w:lang w:val="en-AU" w:eastAsia="en-US" w:bidi="en-US"/>
        </w:rPr>
        <w:lastRenderedPageBreak/>
        <w:t>Supplementary</w:t>
      </w:r>
      <w:r>
        <w:rPr>
          <w:rFonts w:ascii="Arial" w:hAnsi="Arial" w:cs="Arial"/>
          <w:b/>
          <w:bCs/>
          <w:lang w:val="en-AU" w:eastAsia="en-US" w:bidi="en-US"/>
        </w:rPr>
        <w:t xml:space="preserve"> </w:t>
      </w:r>
      <w:r w:rsidR="00D34D07" w:rsidRPr="00CB76B2">
        <w:rPr>
          <w:rFonts w:ascii="Arial" w:hAnsi="Arial" w:cs="Arial"/>
          <w:b/>
          <w:bCs/>
          <w:lang w:val="en-AU" w:eastAsia="en-US" w:bidi="en-US"/>
        </w:rPr>
        <w:t>Fig</w:t>
      </w:r>
      <w:r>
        <w:rPr>
          <w:rFonts w:ascii="Arial" w:hAnsi="Arial" w:cs="Arial"/>
          <w:b/>
          <w:bCs/>
          <w:lang w:val="en-AU" w:eastAsia="en-US" w:bidi="en-US"/>
        </w:rPr>
        <w:t>ure</w:t>
      </w:r>
      <w:r w:rsidR="00D34D07" w:rsidRPr="00CB76B2">
        <w:rPr>
          <w:rFonts w:ascii="Arial" w:hAnsi="Arial" w:cs="Arial"/>
          <w:b/>
          <w:bCs/>
          <w:lang w:val="en-AU" w:eastAsia="en-US" w:bidi="en-US"/>
        </w:rPr>
        <w:t xml:space="preserve"> </w:t>
      </w:r>
      <w:r w:rsidR="00C7372D">
        <w:rPr>
          <w:rFonts w:ascii="Arial" w:hAnsi="Arial" w:cs="Arial"/>
          <w:b/>
          <w:bCs/>
          <w:lang w:val="en-AU" w:eastAsia="en-US" w:bidi="en-US"/>
        </w:rPr>
        <w:t>6</w:t>
      </w:r>
      <w:r w:rsidR="00D34D07" w:rsidRPr="00CB76B2">
        <w:rPr>
          <w:rFonts w:ascii="Arial" w:hAnsi="Arial" w:cs="Arial"/>
          <w:b/>
          <w:bCs/>
          <w:lang w:val="en-AU" w:eastAsia="en-US" w:bidi="en-US"/>
        </w:rPr>
        <w:t xml:space="preserve"> Comparison of </w:t>
      </w:r>
      <w:r w:rsidR="00D34D07" w:rsidRPr="00CB76B2">
        <w:rPr>
          <w:rFonts w:ascii="Arial" w:hAnsi="Arial" w:cs="Arial"/>
          <w:b/>
          <w:bCs/>
          <w:lang w:val="en-AU"/>
        </w:rPr>
        <w:t>site of infection and causative pathogen for the true positive and false negative cases</w:t>
      </w:r>
    </w:p>
    <w:p w14:paraId="5EAE8E18" w14:textId="14CF7EDD" w:rsidR="00D34D07" w:rsidRPr="00CB76B2" w:rsidRDefault="00D34D07" w:rsidP="00CA707F">
      <w:pPr>
        <w:pStyle w:val="ListParagraph"/>
        <w:numPr>
          <w:ilvl w:val="0"/>
          <w:numId w:val="40"/>
        </w:numPr>
        <w:rPr>
          <w:rFonts w:ascii="Arial" w:hAnsi="Arial" w:cs="Arial"/>
          <w:lang w:eastAsia="en-US" w:bidi="en-US"/>
        </w:rPr>
      </w:pPr>
      <w:r w:rsidRPr="00CB76B2">
        <w:rPr>
          <w:rFonts w:ascii="Arial" w:hAnsi="Arial" w:cs="Arial"/>
          <w:lang w:eastAsia="en-US" w:bidi="en-US"/>
        </w:rPr>
        <w:t>Explicit</w:t>
      </w:r>
    </w:p>
    <w:p w14:paraId="698E2674" w14:textId="77777777" w:rsidR="00D34D07" w:rsidRPr="00CB76B2" w:rsidRDefault="00D34D07" w:rsidP="00D34D07">
      <w:pPr>
        <w:pStyle w:val="ListParagraph"/>
        <w:ind w:left="360"/>
        <w:rPr>
          <w:rFonts w:ascii="Arial" w:hAnsi="Arial" w:cs="Arial"/>
          <w:lang w:eastAsia="en-US" w:bidi="en-US"/>
        </w:rPr>
      </w:pPr>
      <w:r w:rsidRPr="00CB76B2">
        <w:rPr>
          <w:rFonts w:ascii="Arial" w:hAnsi="Arial" w:cs="Arial"/>
          <w:noProof/>
          <w:lang w:eastAsia="en-US" w:bidi="en-US"/>
        </w:rPr>
        <w:drawing>
          <wp:inline distT="0" distB="0" distL="0" distR="0" wp14:anchorId="44C4D8A2" wp14:editId="4EB79219">
            <wp:extent cx="5519420" cy="3838575"/>
            <wp:effectExtent l="0" t="0" r="5080" b="9525"/>
            <wp:docPr id="14180047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25265" cy="3842640"/>
                    </a:xfrm>
                    <a:prstGeom prst="rect">
                      <a:avLst/>
                    </a:prstGeom>
                    <a:noFill/>
                  </pic:spPr>
                </pic:pic>
              </a:graphicData>
            </a:graphic>
          </wp:inline>
        </w:drawing>
      </w:r>
    </w:p>
    <w:p w14:paraId="0D661406" w14:textId="1A9BC6A8" w:rsidR="00D34D07" w:rsidRPr="00CB76B2" w:rsidRDefault="00D34D07" w:rsidP="00D34D07">
      <w:pPr>
        <w:pStyle w:val="ListParagraph"/>
        <w:ind w:left="360"/>
        <w:rPr>
          <w:rFonts w:ascii="Arial" w:hAnsi="Arial" w:cs="Arial"/>
          <w:sz w:val="18"/>
          <w:szCs w:val="18"/>
          <w:lang w:eastAsia="en-US" w:bidi="en-US"/>
        </w:rPr>
      </w:pPr>
      <w:r w:rsidRPr="00CB76B2">
        <w:rPr>
          <w:rFonts w:ascii="Arial" w:hAnsi="Arial" w:cs="Arial"/>
          <w:sz w:val="18"/>
          <w:szCs w:val="18"/>
        </w:rPr>
        <w:t xml:space="preserve">Explicit: </w:t>
      </w:r>
      <w:r w:rsidRPr="00CB76B2">
        <w:rPr>
          <w:rFonts w:ascii="Arial" w:hAnsi="Arial" w:cs="Arial"/>
          <w:sz w:val="18"/>
          <w:szCs w:val="18"/>
          <w:lang w:eastAsia="en-US" w:bidi="en-US"/>
        </w:rPr>
        <w:t xml:space="preserve">Presence of one of the explicit sepsis </w:t>
      </w:r>
      <w:r w:rsidR="00F938A6">
        <w:rPr>
          <w:rFonts w:ascii="Arial" w:hAnsi="Arial" w:cs="Arial"/>
          <w:sz w:val="18"/>
          <w:szCs w:val="18"/>
          <w:lang w:eastAsia="en-US" w:bidi="en-US"/>
        </w:rPr>
        <w:t>ICD-10-AM</w:t>
      </w:r>
      <w:r w:rsidRPr="00CB76B2">
        <w:rPr>
          <w:rFonts w:ascii="Arial" w:hAnsi="Arial" w:cs="Arial"/>
          <w:sz w:val="18"/>
          <w:szCs w:val="18"/>
          <w:lang w:eastAsia="en-US" w:bidi="en-US"/>
        </w:rPr>
        <w:t xml:space="preserve"> codes as the primary or secondary diagnosis (Refer </w:t>
      </w:r>
      <w:r w:rsidR="0052040E">
        <w:rPr>
          <w:rFonts w:ascii="Arial" w:hAnsi="Arial" w:cs="Arial"/>
          <w:sz w:val="18"/>
          <w:szCs w:val="18"/>
          <w:lang w:eastAsia="en-US" w:bidi="en-US"/>
        </w:rPr>
        <w:t xml:space="preserve">Additional File 1; </w:t>
      </w:r>
      <w:r w:rsidR="00672C4D">
        <w:rPr>
          <w:rFonts w:ascii="Arial" w:hAnsi="Arial" w:cs="Arial"/>
          <w:sz w:val="18"/>
          <w:szCs w:val="18"/>
          <w:lang w:eastAsia="en-US" w:bidi="en-US"/>
        </w:rPr>
        <w:t>Supplementary Table</w:t>
      </w:r>
      <w:r w:rsidRPr="00CB76B2">
        <w:rPr>
          <w:rFonts w:ascii="Arial" w:hAnsi="Arial" w:cs="Arial"/>
          <w:sz w:val="18"/>
          <w:szCs w:val="18"/>
          <w:lang w:eastAsia="en-US" w:bidi="en-US"/>
        </w:rPr>
        <w:t xml:space="preserve"> 1)</w:t>
      </w:r>
    </w:p>
    <w:p w14:paraId="201AE287" w14:textId="77777777" w:rsidR="00D34D07" w:rsidRDefault="00D34D07" w:rsidP="00D34D07">
      <w:pPr>
        <w:pStyle w:val="ListParagraph"/>
        <w:ind w:left="360"/>
        <w:rPr>
          <w:rFonts w:ascii="Arial" w:hAnsi="Arial" w:cs="Arial"/>
          <w:sz w:val="18"/>
          <w:szCs w:val="18"/>
          <w:lang w:eastAsia="en-US" w:bidi="en-US"/>
        </w:rPr>
      </w:pPr>
    </w:p>
    <w:p w14:paraId="4DE8BD98" w14:textId="77777777" w:rsidR="008804F7" w:rsidRDefault="008804F7" w:rsidP="00D34D07">
      <w:pPr>
        <w:pStyle w:val="ListParagraph"/>
        <w:ind w:left="360"/>
        <w:rPr>
          <w:rFonts w:ascii="Arial" w:hAnsi="Arial" w:cs="Arial"/>
          <w:sz w:val="18"/>
          <w:szCs w:val="18"/>
          <w:lang w:eastAsia="en-US" w:bidi="en-US"/>
        </w:rPr>
      </w:pPr>
    </w:p>
    <w:p w14:paraId="03298675" w14:textId="27AF5287" w:rsidR="00D34D07" w:rsidRPr="00CA707F" w:rsidRDefault="00D34D07" w:rsidP="00CA707F">
      <w:pPr>
        <w:pStyle w:val="ListParagraph"/>
        <w:numPr>
          <w:ilvl w:val="0"/>
          <w:numId w:val="40"/>
        </w:numPr>
        <w:spacing w:after="0"/>
        <w:rPr>
          <w:rFonts w:ascii="Arial" w:hAnsi="Arial" w:cs="Arial"/>
          <w:lang w:eastAsia="en-US" w:bidi="en-US"/>
        </w:rPr>
      </w:pPr>
      <w:r w:rsidRPr="00CA707F">
        <w:rPr>
          <w:rFonts w:ascii="Arial" w:hAnsi="Arial" w:cs="Arial"/>
          <w:lang w:eastAsia="en-US" w:bidi="en-US"/>
        </w:rPr>
        <w:t>Implicit</w:t>
      </w:r>
    </w:p>
    <w:p w14:paraId="6B17F7B0" w14:textId="77777777" w:rsidR="00D34D07" w:rsidRPr="00CB76B2" w:rsidRDefault="00D34D07" w:rsidP="00D34D07">
      <w:pPr>
        <w:spacing w:after="0"/>
        <w:rPr>
          <w:rFonts w:ascii="Arial" w:hAnsi="Arial" w:cs="Arial"/>
          <w:lang w:val="en-AU" w:eastAsia="en-US" w:bidi="en-US"/>
        </w:rPr>
      </w:pPr>
      <w:r w:rsidRPr="00CB76B2">
        <w:rPr>
          <w:rFonts w:ascii="Arial" w:hAnsi="Arial" w:cs="Arial"/>
          <w:noProof/>
          <w:lang w:val="en-AU" w:eastAsia="en-US" w:bidi="en-US"/>
        </w:rPr>
        <w:drawing>
          <wp:inline distT="0" distB="0" distL="0" distR="0" wp14:anchorId="736C9B5A" wp14:editId="1AF5D959">
            <wp:extent cx="5564038" cy="3299711"/>
            <wp:effectExtent l="0" t="0" r="0" b="0"/>
            <wp:docPr id="11228915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80178" cy="3309283"/>
                    </a:xfrm>
                    <a:prstGeom prst="rect">
                      <a:avLst/>
                    </a:prstGeom>
                    <a:noFill/>
                  </pic:spPr>
                </pic:pic>
              </a:graphicData>
            </a:graphic>
          </wp:inline>
        </w:drawing>
      </w:r>
    </w:p>
    <w:p w14:paraId="11861C32" w14:textId="5CC46B68" w:rsidR="00D34D07" w:rsidRDefault="00D34D07" w:rsidP="00D34D07">
      <w:pPr>
        <w:spacing w:after="0"/>
        <w:rPr>
          <w:rFonts w:ascii="Arial" w:hAnsi="Arial" w:cs="Arial"/>
          <w:sz w:val="18"/>
          <w:szCs w:val="18"/>
          <w:lang w:val="en-AU" w:eastAsia="en-US" w:bidi="en-US"/>
        </w:rPr>
      </w:pPr>
      <w:r w:rsidRPr="00CB76B2">
        <w:rPr>
          <w:rFonts w:ascii="Arial" w:hAnsi="Arial" w:cs="Arial"/>
          <w:sz w:val="18"/>
          <w:szCs w:val="18"/>
          <w:lang w:val="en-AU" w:eastAsia="en-US" w:bidi="en-US"/>
        </w:rPr>
        <w:t xml:space="preserve">Implicit: Presence of an infection code listed as the primary diagnosis and an “organ dysfunction code” listed as secondary diagnosis from the modified GBD codes (Refer </w:t>
      </w:r>
      <w:r w:rsidR="0052040E">
        <w:rPr>
          <w:rFonts w:ascii="Arial" w:hAnsi="Arial" w:cs="Arial"/>
          <w:sz w:val="18"/>
          <w:szCs w:val="18"/>
          <w:lang w:val="en-AU" w:eastAsia="en-US" w:bidi="en-US"/>
        </w:rPr>
        <w:t xml:space="preserve">Additional File 1; </w:t>
      </w:r>
      <w:r w:rsidR="00672C4D">
        <w:rPr>
          <w:rFonts w:ascii="Arial" w:hAnsi="Arial" w:cs="Arial"/>
          <w:sz w:val="18"/>
          <w:szCs w:val="18"/>
          <w:lang w:val="en-AU" w:eastAsia="en-US" w:bidi="en-US"/>
        </w:rPr>
        <w:t>Supplementary Table</w:t>
      </w:r>
      <w:r w:rsidRPr="00CB76B2">
        <w:rPr>
          <w:rFonts w:ascii="Arial" w:hAnsi="Arial" w:cs="Arial"/>
          <w:sz w:val="18"/>
          <w:szCs w:val="18"/>
          <w:lang w:val="en-AU" w:eastAsia="en-US" w:bidi="en-US"/>
        </w:rPr>
        <w:t xml:space="preserve">s 2 and 3) OR one of the explicit sepsis codes (Refer </w:t>
      </w:r>
      <w:r w:rsidR="0052040E">
        <w:rPr>
          <w:rFonts w:ascii="Arial" w:hAnsi="Arial" w:cs="Arial"/>
          <w:sz w:val="18"/>
          <w:szCs w:val="18"/>
          <w:lang w:val="en-AU" w:eastAsia="en-US" w:bidi="en-US"/>
        </w:rPr>
        <w:t xml:space="preserve">Additional File 1; </w:t>
      </w:r>
      <w:r w:rsidR="00672C4D">
        <w:rPr>
          <w:rFonts w:ascii="Arial" w:hAnsi="Arial" w:cs="Arial"/>
          <w:sz w:val="18"/>
          <w:szCs w:val="18"/>
          <w:lang w:val="en-AU" w:eastAsia="en-US" w:bidi="en-US"/>
        </w:rPr>
        <w:t>Supplementary Table</w:t>
      </w:r>
      <w:r w:rsidRPr="00CB76B2">
        <w:rPr>
          <w:rFonts w:ascii="Arial" w:hAnsi="Arial" w:cs="Arial"/>
          <w:sz w:val="18"/>
          <w:szCs w:val="18"/>
          <w:lang w:val="en-AU" w:eastAsia="en-US" w:bidi="en-US"/>
        </w:rPr>
        <w:t xml:space="preserve"> 1)</w:t>
      </w:r>
    </w:p>
    <w:p w14:paraId="1951B2E9" w14:textId="0FC68211" w:rsidR="00D34D07" w:rsidRPr="00CB76B2" w:rsidRDefault="00D34D07" w:rsidP="00CA707F">
      <w:pPr>
        <w:pStyle w:val="ListParagraph"/>
        <w:numPr>
          <w:ilvl w:val="0"/>
          <w:numId w:val="40"/>
        </w:numPr>
        <w:spacing w:after="0"/>
        <w:rPr>
          <w:rFonts w:ascii="Arial" w:hAnsi="Arial" w:cs="Arial"/>
          <w:lang w:eastAsia="en-US" w:bidi="en-US"/>
        </w:rPr>
      </w:pPr>
      <w:r w:rsidRPr="00CB76B2">
        <w:rPr>
          <w:rFonts w:ascii="Arial" w:hAnsi="Arial" w:cs="Arial"/>
          <w:lang w:eastAsia="en-US" w:bidi="en-US"/>
        </w:rPr>
        <w:lastRenderedPageBreak/>
        <w:t>Implicit plus</w:t>
      </w:r>
    </w:p>
    <w:p w14:paraId="6E494293" w14:textId="77777777" w:rsidR="00D34D07" w:rsidRPr="00CB76B2" w:rsidRDefault="00D34D07" w:rsidP="00D34D07">
      <w:pPr>
        <w:spacing w:after="0"/>
        <w:rPr>
          <w:rFonts w:ascii="Arial" w:hAnsi="Arial" w:cs="Arial"/>
          <w:lang w:val="en-AU" w:eastAsia="en-US" w:bidi="en-US"/>
        </w:rPr>
      </w:pPr>
      <w:r w:rsidRPr="00CB76B2">
        <w:rPr>
          <w:rFonts w:ascii="Arial" w:hAnsi="Arial" w:cs="Arial"/>
          <w:noProof/>
          <w:lang w:val="en-AU" w:eastAsia="en-US" w:bidi="en-US"/>
        </w:rPr>
        <w:drawing>
          <wp:inline distT="0" distB="0" distL="0" distR="0" wp14:anchorId="52B4ED4A" wp14:editId="0200059B">
            <wp:extent cx="5693872" cy="3771900"/>
            <wp:effectExtent l="0" t="0" r="2540" b="0"/>
            <wp:docPr id="21814929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20034" cy="3789231"/>
                    </a:xfrm>
                    <a:prstGeom prst="rect">
                      <a:avLst/>
                    </a:prstGeom>
                    <a:noFill/>
                  </pic:spPr>
                </pic:pic>
              </a:graphicData>
            </a:graphic>
          </wp:inline>
        </w:drawing>
      </w:r>
    </w:p>
    <w:p w14:paraId="0B8BE882" w14:textId="182A1F15" w:rsidR="00D34D07" w:rsidRPr="00CB76B2" w:rsidRDefault="00D34D07" w:rsidP="00D34D07">
      <w:pPr>
        <w:spacing w:after="0"/>
        <w:rPr>
          <w:rFonts w:ascii="Arial" w:hAnsi="Arial" w:cs="Arial"/>
          <w:sz w:val="16"/>
          <w:szCs w:val="16"/>
          <w:lang w:val="en-AU" w:eastAsia="en-US" w:bidi="en-US"/>
        </w:rPr>
      </w:pPr>
      <w:r w:rsidRPr="00CB76B2">
        <w:rPr>
          <w:rFonts w:ascii="Arial" w:hAnsi="Arial" w:cs="Arial"/>
          <w:sz w:val="18"/>
          <w:szCs w:val="18"/>
          <w:lang w:val="en-AU" w:eastAsia="en-US" w:bidi="en-US"/>
        </w:rPr>
        <w:t xml:space="preserve">Implicit plus: Presence of an infection code and an “organ dysfunction code” from the modified GBD codes (Refer </w:t>
      </w:r>
      <w:r w:rsidR="00E841E4">
        <w:rPr>
          <w:rFonts w:ascii="Arial" w:hAnsi="Arial" w:cs="Arial"/>
          <w:sz w:val="18"/>
          <w:szCs w:val="18"/>
          <w:lang w:val="en-AU" w:eastAsia="en-US" w:bidi="en-US"/>
        </w:rPr>
        <w:t xml:space="preserve">Additional File 1; </w:t>
      </w:r>
      <w:r w:rsidR="00672C4D">
        <w:rPr>
          <w:rFonts w:ascii="Arial" w:hAnsi="Arial" w:cs="Arial"/>
          <w:sz w:val="18"/>
          <w:szCs w:val="18"/>
          <w:lang w:val="en-AU" w:eastAsia="en-US" w:bidi="en-US"/>
        </w:rPr>
        <w:t>Supplementary Table</w:t>
      </w:r>
      <w:r w:rsidRPr="00CB76B2">
        <w:rPr>
          <w:rFonts w:ascii="Arial" w:hAnsi="Arial" w:cs="Arial"/>
          <w:sz w:val="18"/>
          <w:szCs w:val="18"/>
          <w:lang w:val="en-AU" w:eastAsia="en-US" w:bidi="en-US"/>
        </w:rPr>
        <w:t xml:space="preserve">s 2 and 3) OR one of the explicit sepsis codes (Refer </w:t>
      </w:r>
      <w:r w:rsidR="00E841E4">
        <w:rPr>
          <w:rFonts w:ascii="Arial" w:hAnsi="Arial" w:cs="Arial"/>
          <w:sz w:val="18"/>
          <w:szCs w:val="18"/>
          <w:lang w:val="en-AU" w:eastAsia="en-US" w:bidi="en-US"/>
        </w:rPr>
        <w:t xml:space="preserve">Additional File 1; </w:t>
      </w:r>
      <w:r w:rsidR="00672C4D">
        <w:rPr>
          <w:rFonts w:ascii="Arial" w:hAnsi="Arial" w:cs="Arial"/>
          <w:sz w:val="18"/>
          <w:szCs w:val="18"/>
          <w:lang w:val="en-AU" w:eastAsia="en-US" w:bidi="en-US"/>
        </w:rPr>
        <w:t>Supplementary Table</w:t>
      </w:r>
      <w:r w:rsidRPr="00CB76B2">
        <w:rPr>
          <w:rFonts w:ascii="Arial" w:hAnsi="Arial" w:cs="Arial"/>
          <w:sz w:val="18"/>
          <w:szCs w:val="18"/>
          <w:lang w:val="en-AU" w:eastAsia="en-US" w:bidi="en-US"/>
        </w:rPr>
        <w:t xml:space="preserve"> 1)</w:t>
      </w:r>
    </w:p>
    <w:p w14:paraId="06EECBDE" w14:textId="77777777" w:rsidR="00D34D07" w:rsidRPr="00CB76B2" w:rsidRDefault="00D34D07">
      <w:pPr>
        <w:rPr>
          <w:rFonts w:ascii="Arial" w:hAnsi="Arial" w:cs="Arial"/>
          <w:lang w:val="en-AU"/>
        </w:rPr>
      </w:pPr>
    </w:p>
    <w:sectPr w:rsidR="00D34D07" w:rsidRPr="00CB76B2" w:rsidSect="008064B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694FA" w14:textId="77777777" w:rsidR="00C866AC" w:rsidRDefault="00C866AC" w:rsidP="009316EF">
      <w:pPr>
        <w:spacing w:after="0" w:line="240" w:lineRule="auto"/>
      </w:pPr>
      <w:r>
        <w:separator/>
      </w:r>
    </w:p>
  </w:endnote>
  <w:endnote w:type="continuationSeparator" w:id="0">
    <w:p w14:paraId="28005FD0" w14:textId="77777777" w:rsidR="00C866AC" w:rsidRDefault="00C866AC" w:rsidP="00931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tlas Grotesk Regular">
    <w:altName w:val="Verdana"/>
    <w:panose1 w:val="00000000000000000000"/>
    <w:charset w:val="00"/>
    <w:family w:val="modern"/>
    <w:notTrueType/>
    <w:pitch w:val="variable"/>
    <w:sig w:usb0="00000001" w:usb1="00000000" w:usb2="00000000" w:usb3="00000000" w:csb0="00000093" w:csb1="00000000"/>
  </w:font>
  <w:font w:name="Janson Text LT">
    <w:altName w:val="Cambria"/>
    <w:panose1 w:val="00000000000000000000"/>
    <w:charset w:val="00"/>
    <w:family w:val="roman"/>
    <w:notTrueType/>
    <w:pitch w:val="default"/>
    <w:sig w:usb0="00000003" w:usb1="00000000" w:usb2="00000000" w:usb3="00000000" w:csb0="00000001"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02E83" w14:textId="77777777" w:rsidR="00C866AC" w:rsidRDefault="00C866AC" w:rsidP="009316EF">
      <w:pPr>
        <w:spacing w:after="0" w:line="240" w:lineRule="auto"/>
      </w:pPr>
      <w:r>
        <w:separator/>
      </w:r>
    </w:p>
  </w:footnote>
  <w:footnote w:type="continuationSeparator" w:id="0">
    <w:p w14:paraId="06C5B937" w14:textId="77777777" w:rsidR="00C866AC" w:rsidRDefault="00C866AC" w:rsidP="009316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6FB5"/>
    <w:multiLevelType w:val="hybridMultilevel"/>
    <w:tmpl w:val="010A1774"/>
    <w:lvl w:ilvl="0" w:tplc="2D68509C">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920B1F"/>
    <w:multiLevelType w:val="hybridMultilevel"/>
    <w:tmpl w:val="B5680F94"/>
    <w:lvl w:ilvl="0" w:tplc="5FB08018">
      <w:start w:val="4"/>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8775D88"/>
    <w:multiLevelType w:val="hybridMultilevel"/>
    <w:tmpl w:val="6A8A9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650643"/>
    <w:multiLevelType w:val="hybridMultilevel"/>
    <w:tmpl w:val="F69ED6B6"/>
    <w:lvl w:ilvl="0" w:tplc="2514CA6C">
      <w:start w:val="36"/>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2016D0"/>
    <w:multiLevelType w:val="multilevel"/>
    <w:tmpl w:val="CC1CFEF8"/>
    <w:lvl w:ilvl="0">
      <w:start w:val="7"/>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D96A2B"/>
    <w:multiLevelType w:val="hybridMultilevel"/>
    <w:tmpl w:val="63D67F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AED5B7D"/>
    <w:multiLevelType w:val="hybridMultilevel"/>
    <w:tmpl w:val="EB383FF8"/>
    <w:lvl w:ilvl="0" w:tplc="1A14ECAA">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C6B1F80"/>
    <w:multiLevelType w:val="hybridMultilevel"/>
    <w:tmpl w:val="3CAAA6CA"/>
    <w:lvl w:ilvl="0" w:tplc="C04A6616">
      <w:start w:val="1"/>
      <w:numFmt w:val="bullet"/>
      <w:lvlText w:val=""/>
      <w:lvlJc w:val="left"/>
      <w:pPr>
        <w:ind w:left="360" w:hanging="360"/>
      </w:pPr>
      <w:rPr>
        <w:rFonts w:ascii="Symbol" w:hAnsi="Symbol" w:hint="default"/>
      </w:rPr>
    </w:lvl>
    <w:lvl w:ilvl="1" w:tplc="E18C7858" w:tentative="1">
      <w:start w:val="1"/>
      <w:numFmt w:val="lowerLetter"/>
      <w:lvlText w:val="%2."/>
      <w:lvlJc w:val="left"/>
      <w:pPr>
        <w:ind w:left="1080" w:hanging="360"/>
      </w:pPr>
    </w:lvl>
    <w:lvl w:ilvl="2" w:tplc="42EE3B26" w:tentative="1">
      <w:start w:val="1"/>
      <w:numFmt w:val="lowerRoman"/>
      <w:lvlText w:val="%3."/>
      <w:lvlJc w:val="right"/>
      <w:pPr>
        <w:ind w:left="1800" w:hanging="180"/>
      </w:pPr>
    </w:lvl>
    <w:lvl w:ilvl="3" w:tplc="91C6C376" w:tentative="1">
      <w:start w:val="1"/>
      <w:numFmt w:val="decimal"/>
      <w:lvlText w:val="%4."/>
      <w:lvlJc w:val="left"/>
      <w:pPr>
        <w:ind w:left="2520" w:hanging="360"/>
      </w:pPr>
    </w:lvl>
    <w:lvl w:ilvl="4" w:tplc="0D303432" w:tentative="1">
      <w:start w:val="1"/>
      <w:numFmt w:val="lowerLetter"/>
      <w:lvlText w:val="%5."/>
      <w:lvlJc w:val="left"/>
      <w:pPr>
        <w:ind w:left="3240" w:hanging="360"/>
      </w:pPr>
    </w:lvl>
    <w:lvl w:ilvl="5" w:tplc="BC92DB56" w:tentative="1">
      <w:start w:val="1"/>
      <w:numFmt w:val="lowerRoman"/>
      <w:lvlText w:val="%6."/>
      <w:lvlJc w:val="right"/>
      <w:pPr>
        <w:ind w:left="3960" w:hanging="180"/>
      </w:pPr>
    </w:lvl>
    <w:lvl w:ilvl="6" w:tplc="2B6E6BFE" w:tentative="1">
      <w:start w:val="1"/>
      <w:numFmt w:val="decimal"/>
      <w:lvlText w:val="%7."/>
      <w:lvlJc w:val="left"/>
      <w:pPr>
        <w:ind w:left="4680" w:hanging="360"/>
      </w:pPr>
    </w:lvl>
    <w:lvl w:ilvl="7" w:tplc="615C6376" w:tentative="1">
      <w:start w:val="1"/>
      <w:numFmt w:val="lowerLetter"/>
      <w:lvlText w:val="%8."/>
      <w:lvlJc w:val="left"/>
      <w:pPr>
        <w:ind w:left="5400" w:hanging="360"/>
      </w:pPr>
    </w:lvl>
    <w:lvl w:ilvl="8" w:tplc="228A4ADE" w:tentative="1">
      <w:start w:val="1"/>
      <w:numFmt w:val="lowerRoman"/>
      <w:lvlText w:val="%9."/>
      <w:lvlJc w:val="right"/>
      <w:pPr>
        <w:ind w:left="6120" w:hanging="180"/>
      </w:pPr>
    </w:lvl>
  </w:abstractNum>
  <w:abstractNum w:abstractNumId="8" w15:restartNumberingAfterBreak="0">
    <w:nsid w:val="0CDA46EA"/>
    <w:multiLevelType w:val="hybridMultilevel"/>
    <w:tmpl w:val="7D0822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13C60BE"/>
    <w:multiLevelType w:val="hybridMultilevel"/>
    <w:tmpl w:val="379E0300"/>
    <w:lvl w:ilvl="0" w:tplc="0F30F290">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1477E5D"/>
    <w:multiLevelType w:val="hybridMultilevel"/>
    <w:tmpl w:val="ED9E8CD2"/>
    <w:lvl w:ilvl="0" w:tplc="E0BC1DF0">
      <w:start w:val="3"/>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5E478B"/>
    <w:multiLevelType w:val="hybridMultilevel"/>
    <w:tmpl w:val="D42C275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92B293C"/>
    <w:multiLevelType w:val="multilevel"/>
    <w:tmpl w:val="419C518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AE8765F"/>
    <w:multiLevelType w:val="hybridMultilevel"/>
    <w:tmpl w:val="C154320C"/>
    <w:lvl w:ilvl="0" w:tplc="FC5CE81E">
      <w:start w:val="6"/>
      <w:numFmt w:val="bullet"/>
      <w:lvlText w:val="-"/>
      <w:lvlJc w:val="left"/>
      <w:pPr>
        <w:ind w:left="720" w:hanging="360"/>
      </w:pPr>
      <w:rPr>
        <w:rFonts w:ascii="Arial" w:eastAsiaTheme="minorEastAsia"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7E513B"/>
    <w:multiLevelType w:val="hybridMultilevel"/>
    <w:tmpl w:val="3B92B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658B2"/>
    <w:multiLevelType w:val="hybridMultilevel"/>
    <w:tmpl w:val="F30800BE"/>
    <w:lvl w:ilvl="0" w:tplc="2514CA6C">
      <w:start w:val="36"/>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371C3E"/>
    <w:multiLevelType w:val="hybridMultilevel"/>
    <w:tmpl w:val="974A91B8"/>
    <w:lvl w:ilvl="0" w:tplc="5FB08018">
      <w:start w:val="4"/>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C73E5D"/>
    <w:multiLevelType w:val="multilevel"/>
    <w:tmpl w:val="6A26C65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324D7077"/>
    <w:multiLevelType w:val="hybridMultilevel"/>
    <w:tmpl w:val="9FE24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E00271"/>
    <w:multiLevelType w:val="hybridMultilevel"/>
    <w:tmpl w:val="6DDE3E50"/>
    <w:lvl w:ilvl="0" w:tplc="5C3027DE">
      <w:numFmt w:val="bullet"/>
      <w:lvlText w:val="-"/>
      <w:lvlJc w:val="left"/>
      <w:pPr>
        <w:ind w:left="720" w:hanging="360"/>
      </w:pPr>
      <w:rPr>
        <w:rFonts w:ascii="Calibri" w:eastAsiaTheme="minorEastAsia" w:hAnsi="Calibri" w:cs="Calibri" w:hint="default"/>
      </w:rPr>
    </w:lvl>
    <w:lvl w:ilvl="1" w:tplc="CDE8BA3E">
      <w:numFmt w:val="bullet"/>
      <w:lvlText w:val="•"/>
      <w:lvlJc w:val="left"/>
      <w:pPr>
        <w:ind w:left="1800" w:hanging="720"/>
      </w:pPr>
      <w:rPr>
        <w:rFonts w:ascii="Arial" w:eastAsiaTheme="minorEastAsia"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67F5B0F"/>
    <w:multiLevelType w:val="multilevel"/>
    <w:tmpl w:val="53B0E34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6F0797"/>
    <w:multiLevelType w:val="hybridMultilevel"/>
    <w:tmpl w:val="C4BC0938"/>
    <w:lvl w:ilvl="0" w:tplc="5FB08018">
      <w:start w:val="4"/>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DBC18EE"/>
    <w:multiLevelType w:val="hybridMultilevel"/>
    <w:tmpl w:val="FDA68B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0FE2398"/>
    <w:multiLevelType w:val="hybridMultilevel"/>
    <w:tmpl w:val="8E7CB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327EF1"/>
    <w:multiLevelType w:val="hybridMultilevel"/>
    <w:tmpl w:val="9314E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22C1C60"/>
    <w:multiLevelType w:val="hybridMultilevel"/>
    <w:tmpl w:val="0B6ED484"/>
    <w:lvl w:ilvl="0" w:tplc="8906536E">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C5B51"/>
    <w:multiLevelType w:val="hybridMultilevel"/>
    <w:tmpl w:val="19E0F9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AF5F51"/>
    <w:multiLevelType w:val="hybridMultilevel"/>
    <w:tmpl w:val="4614BED2"/>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B9297A"/>
    <w:multiLevelType w:val="hybridMultilevel"/>
    <w:tmpl w:val="7FFC7336"/>
    <w:lvl w:ilvl="0" w:tplc="5C3027DE">
      <w:numFmt w:val="bullet"/>
      <w:lvlText w:val="-"/>
      <w:lvlJc w:val="left"/>
      <w:pPr>
        <w:ind w:left="720" w:hanging="360"/>
      </w:pPr>
      <w:rPr>
        <w:rFonts w:ascii="Calibri" w:eastAsiaTheme="minorEastAsia"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7013D5"/>
    <w:multiLevelType w:val="multilevel"/>
    <w:tmpl w:val="1988E0B4"/>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7795C77"/>
    <w:multiLevelType w:val="hybridMultilevel"/>
    <w:tmpl w:val="FDF2D27E"/>
    <w:lvl w:ilvl="0" w:tplc="5FB08018">
      <w:start w:val="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62402D"/>
    <w:multiLevelType w:val="multilevel"/>
    <w:tmpl w:val="F2787A8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ascii="Arial" w:hAnsi="Arial" w:cs="Arial" w:hint="default"/>
        <w:sz w:val="22"/>
        <w:szCs w:val="22"/>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6DE119F2"/>
    <w:multiLevelType w:val="multilevel"/>
    <w:tmpl w:val="6472C83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6ED828ED"/>
    <w:multiLevelType w:val="multilevel"/>
    <w:tmpl w:val="C9A8D7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027576B"/>
    <w:multiLevelType w:val="hybridMultilevel"/>
    <w:tmpl w:val="7A48B3CE"/>
    <w:lvl w:ilvl="0" w:tplc="2514CA6C">
      <w:start w:val="36"/>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14068C3"/>
    <w:multiLevelType w:val="multilevel"/>
    <w:tmpl w:val="FF12DBDC"/>
    <w:lvl w:ilvl="0">
      <w:start w:val="7"/>
      <w:numFmt w:val="decimal"/>
      <w:lvlText w:val="%1"/>
      <w:lvlJc w:val="left"/>
      <w:pPr>
        <w:ind w:left="360" w:hanging="360"/>
      </w:pPr>
      <w:rPr>
        <w:rFonts w:hint="default"/>
      </w:rPr>
    </w:lvl>
    <w:lvl w:ilvl="1">
      <w:start w:val="4"/>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98A6325"/>
    <w:multiLevelType w:val="multilevel"/>
    <w:tmpl w:val="4070801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7A4462AF"/>
    <w:multiLevelType w:val="hybridMultilevel"/>
    <w:tmpl w:val="E8D6D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B9318DF"/>
    <w:multiLevelType w:val="hybridMultilevel"/>
    <w:tmpl w:val="412E104E"/>
    <w:lvl w:ilvl="0" w:tplc="2514CA6C">
      <w:start w:val="36"/>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2240AC"/>
    <w:multiLevelType w:val="hybridMultilevel"/>
    <w:tmpl w:val="C2C4629E"/>
    <w:lvl w:ilvl="0" w:tplc="60F652B0">
      <w:start w:val="20"/>
      <w:numFmt w:val="bullet"/>
      <w:lvlText w:val="-"/>
      <w:lvlJc w:val="left"/>
      <w:pPr>
        <w:ind w:left="720" w:hanging="360"/>
      </w:pPr>
      <w:rPr>
        <w:rFonts w:ascii="Arial" w:eastAsia="DengXi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1308776">
    <w:abstractNumId w:val="16"/>
  </w:num>
  <w:num w:numId="2" w16cid:durableId="544758337">
    <w:abstractNumId w:val="30"/>
  </w:num>
  <w:num w:numId="3" w16cid:durableId="1202548105">
    <w:abstractNumId w:val="31"/>
  </w:num>
  <w:num w:numId="4" w16cid:durableId="2109503165">
    <w:abstractNumId w:val="19"/>
  </w:num>
  <w:num w:numId="5" w16cid:durableId="8217109">
    <w:abstractNumId w:val="17"/>
  </w:num>
  <w:num w:numId="6" w16cid:durableId="125240659">
    <w:abstractNumId w:val="32"/>
  </w:num>
  <w:num w:numId="7" w16cid:durableId="2058123735">
    <w:abstractNumId w:val="29"/>
  </w:num>
  <w:num w:numId="8" w16cid:durableId="309138645">
    <w:abstractNumId w:val="12"/>
  </w:num>
  <w:num w:numId="9" w16cid:durableId="1947620253">
    <w:abstractNumId w:val="1"/>
  </w:num>
  <w:num w:numId="10" w16cid:durableId="17438349">
    <w:abstractNumId w:val="21"/>
  </w:num>
  <w:num w:numId="11" w16cid:durableId="1503541939">
    <w:abstractNumId w:val="5"/>
  </w:num>
  <w:num w:numId="12" w16cid:durableId="937836269">
    <w:abstractNumId w:val="36"/>
  </w:num>
  <w:num w:numId="13" w16cid:durableId="1135368215">
    <w:abstractNumId w:val="23"/>
  </w:num>
  <w:num w:numId="14" w16cid:durableId="663901819">
    <w:abstractNumId w:val="28"/>
  </w:num>
  <w:num w:numId="15" w16cid:durableId="2040466879">
    <w:abstractNumId w:val="33"/>
  </w:num>
  <w:num w:numId="16" w16cid:durableId="2042893908">
    <w:abstractNumId w:val="10"/>
  </w:num>
  <w:num w:numId="17" w16cid:durableId="1114906064">
    <w:abstractNumId w:val="2"/>
  </w:num>
  <w:num w:numId="18" w16cid:durableId="2100060164">
    <w:abstractNumId w:val="22"/>
  </w:num>
  <w:num w:numId="19" w16cid:durableId="1322737044">
    <w:abstractNumId w:val="14"/>
  </w:num>
  <w:num w:numId="20" w16cid:durableId="1097022872">
    <w:abstractNumId w:val="39"/>
  </w:num>
  <w:num w:numId="21" w16cid:durableId="865631843">
    <w:abstractNumId w:val="7"/>
  </w:num>
  <w:num w:numId="22" w16cid:durableId="2025395345">
    <w:abstractNumId w:val="26"/>
  </w:num>
  <w:num w:numId="23" w16cid:durableId="1128161535">
    <w:abstractNumId w:val="13"/>
  </w:num>
  <w:num w:numId="24" w16cid:durableId="1699770083">
    <w:abstractNumId w:val="20"/>
  </w:num>
  <w:num w:numId="25" w16cid:durableId="1106998865">
    <w:abstractNumId w:val="8"/>
  </w:num>
  <w:num w:numId="26" w16cid:durableId="1681155905">
    <w:abstractNumId w:val="4"/>
  </w:num>
  <w:num w:numId="27" w16cid:durableId="96675961">
    <w:abstractNumId w:val="35"/>
  </w:num>
  <w:num w:numId="28" w16cid:durableId="1485924942">
    <w:abstractNumId w:val="24"/>
  </w:num>
  <w:num w:numId="29" w16cid:durableId="208498425">
    <w:abstractNumId w:val="18"/>
  </w:num>
  <w:num w:numId="30" w16cid:durableId="184176079">
    <w:abstractNumId w:val="37"/>
  </w:num>
  <w:num w:numId="31" w16cid:durableId="321932726">
    <w:abstractNumId w:val="38"/>
  </w:num>
  <w:num w:numId="32" w16cid:durableId="2829558">
    <w:abstractNumId w:val="3"/>
  </w:num>
  <w:num w:numId="33" w16cid:durableId="2054690372">
    <w:abstractNumId w:val="34"/>
  </w:num>
  <w:num w:numId="34" w16cid:durableId="757487779">
    <w:abstractNumId w:val="15"/>
  </w:num>
  <w:num w:numId="35" w16cid:durableId="1406564976">
    <w:abstractNumId w:val="11"/>
  </w:num>
  <w:num w:numId="36" w16cid:durableId="1128664692">
    <w:abstractNumId w:val="27"/>
  </w:num>
  <w:num w:numId="37" w16cid:durableId="84157682">
    <w:abstractNumId w:val="6"/>
  </w:num>
  <w:num w:numId="38" w16cid:durableId="326397567">
    <w:abstractNumId w:val="25"/>
  </w:num>
  <w:num w:numId="39" w16cid:durableId="2007977342">
    <w:abstractNumId w:val="0"/>
  </w:num>
  <w:num w:numId="40" w16cid:durableId="9704802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A2F"/>
    <w:rsid w:val="00003D56"/>
    <w:rsid w:val="000211CC"/>
    <w:rsid w:val="00021F1E"/>
    <w:rsid w:val="00026A73"/>
    <w:rsid w:val="000411B8"/>
    <w:rsid w:val="00041BD1"/>
    <w:rsid w:val="0005116C"/>
    <w:rsid w:val="000518B7"/>
    <w:rsid w:val="00052A1A"/>
    <w:rsid w:val="0005441F"/>
    <w:rsid w:val="00057F97"/>
    <w:rsid w:val="00061EB8"/>
    <w:rsid w:val="00073DE7"/>
    <w:rsid w:val="0009047D"/>
    <w:rsid w:val="00096CFF"/>
    <w:rsid w:val="000A2B96"/>
    <w:rsid w:val="000A7684"/>
    <w:rsid w:val="000B6C30"/>
    <w:rsid w:val="000C0CC9"/>
    <w:rsid w:val="000C5B15"/>
    <w:rsid w:val="000D4406"/>
    <w:rsid w:val="000D6A42"/>
    <w:rsid w:val="000E0D7C"/>
    <w:rsid w:val="00102DE7"/>
    <w:rsid w:val="00107FCE"/>
    <w:rsid w:val="001213E8"/>
    <w:rsid w:val="00130DAD"/>
    <w:rsid w:val="00135F44"/>
    <w:rsid w:val="00136354"/>
    <w:rsid w:val="00147A95"/>
    <w:rsid w:val="00151CFC"/>
    <w:rsid w:val="00152B40"/>
    <w:rsid w:val="00155F84"/>
    <w:rsid w:val="00157023"/>
    <w:rsid w:val="00166147"/>
    <w:rsid w:val="0016762A"/>
    <w:rsid w:val="00170A3C"/>
    <w:rsid w:val="00184684"/>
    <w:rsid w:val="001A775B"/>
    <w:rsid w:val="001A78AE"/>
    <w:rsid w:val="001B31CC"/>
    <w:rsid w:val="001B7274"/>
    <w:rsid w:val="001C106B"/>
    <w:rsid w:val="001C1D2F"/>
    <w:rsid w:val="001C1FAC"/>
    <w:rsid w:val="001C2282"/>
    <w:rsid w:val="001D119E"/>
    <w:rsid w:val="001E561C"/>
    <w:rsid w:val="001F21CD"/>
    <w:rsid w:val="001F4DEB"/>
    <w:rsid w:val="001F585A"/>
    <w:rsid w:val="002013E1"/>
    <w:rsid w:val="0020398E"/>
    <w:rsid w:val="00207764"/>
    <w:rsid w:val="002158F0"/>
    <w:rsid w:val="00223FD4"/>
    <w:rsid w:val="002312A2"/>
    <w:rsid w:val="002339BF"/>
    <w:rsid w:val="002345D9"/>
    <w:rsid w:val="0024252E"/>
    <w:rsid w:val="00254C8C"/>
    <w:rsid w:val="0025601D"/>
    <w:rsid w:val="002615A7"/>
    <w:rsid w:val="00262536"/>
    <w:rsid w:val="002652F2"/>
    <w:rsid w:val="00275681"/>
    <w:rsid w:val="00281E01"/>
    <w:rsid w:val="00283C1A"/>
    <w:rsid w:val="00285C29"/>
    <w:rsid w:val="002B0492"/>
    <w:rsid w:val="002B668B"/>
    <w:rsid w:val="002B6D23"/>
    <w:rsid w:val="002C561F"/>
    <w:rsid w:val="002C6B4C"/>
    <w:rsid w:val="002C6D48"/>
    <w:rsid w:val="002E4264"/>
    <w:rsid w:val="002E6DE3"/>
    <w:rsid w:val="002F33C8"/>
    <w:rsid w:val="0030203F"/>
    <w:rsid w:val="00307F56"/>
    <w:rsid w:val="00310DAC"/>
    <w:rsid w:val="003165DB"/>
    <w:rsid w:val="00326E99"/>
    <w:rsid w:val="0032732E"/>
    <w:rsid w:val="00330D2D"/>
    <w:rsid w:val="00331340"/>
    <w:rsid w:val="0034341A"/>
    <w:rsid w:val="0034460D"/>
    <w:rsid w:val="00345011"/>
    <w:rsid w:val="003474DE"/>
    <w:rsid w:val="00353E2F"/>
    <w:rsid w:val="00360799"/>
    <w:rsid w:val="00364960"/>
    <w:rsid w:val="00376ACF"/>
    <w:rsid w:val="003942DD"/>
    <w:rsid w:val="003949B1"/>
    <w:rsid w:val="00396E80"/>
    <w:rsid w:val="003A230B"/>
    <w:rsid w:val="003A2798"/>
    <w:rsid w:val="003A5271"/>
    <w:rsid w:val="003B0348"/>
    <w:rsid w:val="003C6991"/>
    <w:rsid w:val="003C6C3F"/>
    <w:rsid w:val="003D1952"/>
    <w:rsid w:val="003D54CE"/>
    <w:rsid w:val="003E0426"/>
    <w:rsid w:val="003F1287"/>
    <w:rsid w:val="003F631C"/>
    <w:rsid w:val="00401165"/>
    <w:rsid w:val="00402D47"/>
    <w:rsid w:val="0041282D"/>
    <w:rsid w:val="004169C2"/>
    <w:rsid w:val="00422D1A"/>
    <w:rsid w:val="00423295"/>
    <w:rsid w:val="00425C85"/>
    <w:rsid w:val="004327C3"/>
    <w:rsid w:val="00456BFF"/>
    <w:rsid w:val="004609F1"/>
    <w:rsid w:val="00460F8E"/>
    <w:rsid w:val="00467239"/>
    <w:rsid w:val="00470ED9"/>
    <w:rsid w:val="00473DB9"/>
    <w:rsid w:val="00483CFA"/>
    <w:rsid w:val="00483D28"/>
    <w:rsid w:val="004846F4"/>
    <w:rsid w:val="00490E65"/>
    <w:rsid w:val="004927BA"/>
    <w:rsid w:val="004A42D7"/>
    <w:rsid w:val="004A504C"/>
    <w:rsid w:val="004B156E"/>
    <w:rsid w:val="004B15D6"/>
    <w:rsid w:val="004B5FEF"/>
    <w:rsid w:val="004C4C6F"/>
    <w:rsid w:val="004C53A4"/>
    <w:rsid w:val="004D3C05"/>
    <w:rsid w:val="004D5982"/>
    <w:rsid w:val="004D5A98"/>
    <w:rsid w:val="004E603F"/>
    <w:rsid w:val="004F0682"/>
    <w:rsid w:val="004F213A"/>
    <w:rsid w:val="0052040E"/>
    <w:rsid w:val="00527D0C"/>
    <w:rsid w:val="00530A55"/>
    <w:rsid w:val="00534567"/>
    <w:rsid w:val="005404C7"/>
    <w:rsid w:val="00541AF3"/>
    <w:rsid w:val="0054283D"/>
    <w:rsid w:val="00553D11"/>
    <w:rsid w:val="005668AB"/>
    <w:rsid w:val="00571EBD"/>
    <w:rsid w:val="00574EA9"/>
    <w:rsid w:val="00575F52"/>
    <w:rsid w:val="00583730"/>
    <w:rsid w:val="00583A43"/>
    <w:rsid w:val="00585AC0"/>
    <w:rsid w:val="00586F76"/>
    <w:rsid w:val="005A018E"/>
    <w:rsid w:val="005A2524"/>
    <w:rsid w:val="005D05E7"/>
    <w:rsid w:val="005D58DE"/>
    <w:rsid w:val="005E3A28"/>
    <w:rsid w:val="005E59B7"/>
    <w:rsid w:val="005E7DFF"/>
    <w:rsid w:val="005F756F"/>
    <w:rsid w:val="00604ADB"/>
    <w:rsid w:val="00624423"/>
    <w:rsid w:val="0063044D"/>
    <w:rsid w:val="006326BD"/>
    <w:rsid w:val="00632FBC"/>
    <w:rsid w:val="0063629F"/>
    <w:rsid w:val="006419CC"/>
    <w:rsid w:val="00655801"/>
    <w:rsid w:val="0066028E"/>
    <w:rsid w:val="00661096"/>
    <w:rsid w:val="006663D3"/>
    <w:rsid w:val="00670AE7"/>
    <w:rsid w:val="00670EFD"/>
    <w:rsid w:val="00672C4D"/>
    <w:rsid w:val="00680E44"/>
    <w:rsid w:val="0068785E"/>
    <w:rsid w:val="00694980"/>
    <w:rsid w:val="006A0157"/>
    <w:rsid w:val="006A0569"/>
    <w:rsid w:val="006A43A2"/>
    <w:rsid w:val="006A443B"/>
    <w:rsid w:val="006B06B9"/>
    <w:rsid w:val="006B16BE"/>
    <w:rsid w:val="006B3F3F"/>
    <w:rsid w:val="006B67E8"/>
    <w:rsid w:val="006C218F"/>
    <w:rsid w:val="006C44D0"/>
    <w:rsid w:val="006D3082"/>
    <w:rsid w:val="006D5465"/>
    <w:rsid w:val="006F30B5"/>
    <w:rsid w:val="00712BAC"/>
    <w:rsid w:val="0072572C"/>
    <w:rsid w:val="0073400A"/>
    <w:rsid w:val="00756912"/>
    <w:rsid w:val="00767F33"/>
    <w:rsid w:val="00781E45"/>
    <w:rsid w:val="00790391"/>
    <w:rsid w:val="007914E4"/>
    <w:rsid w:val="007975EB"/>
    <w:rsid w:val="007A5AB9"/>
    <w:rsid w:val="007A66F8"/>
    <w:rsid w:val="007B0FB4"/>
    <w:rsid w:val="007B1154"/>
    <w:rsid w:val="007B3593"/>
    <w:rsid w:val="007B3F0B"/>
    <w:rsid w:val="007B54B5"/>
    <w:rsid w:val="007C2D98"/>
    <w:rsid w:val="007D6B24"/>
    <w:rsid w:val="007E2B09"/>
    <w:rsid w:val="007F2096"/>
    <w:rsid w:val="007F66BF"/>
    <w:rsid w:val="008064B7"/>
    <w:rsid w:val="00821827"/>
    <w:rsid w:val="00826141"/>
    <w:rsid w:val="00841D2D"/>
    <w:rsid w:val="00847EAF"/>
    <w:rsid w:val="00850E24"/>
    <w:rsid w:val="0085148A"/>
    <w:rsid w:val="008535CD"/>
    <w:rsid w:val="00856119"/>
    <w:rsid w:val="00871B6D"/>
    <w:rsid w:val="008804F7"/>
    <w:rsid w:val="00883678"/>
    <w:rsid w:val="00893866"/>
    <w:rsid w:val="008C21AC"/>
    <w:rsid w:val="008C4922"/>
    <w:rsid w:val="008C67AA"/>
    <w:rsid w:val="008C742D"/>
    <w:rsid w:val="008E59E6"/>
    <w:rsid w:val="008F580C"/>
    <w:rsid w:val="0090360C"/>
    <w:rsid w:val="009040BF"/>
    <w:rsid w:val="009130F8"/>
    <w:rsid w:val="00917AB5"/>
    <w:rsid w:val="00926095"/>
    <w:rsid w:val="009316EF"/>
    <w:rsid w:val="0093377E"/>
    <w:rsid w:val="0093642D"/>
    <w:rsid w:val="00950E8B"/>
    <w:rsid w:val="0096114B"/>
    <w:rsid w:val="00992D22"/>
    <w:rsid w:val="009956EC"/>
    <w:rsid w:val="009A1C6B"/>
    <w:rsid w:val="009A4323"/>
    <w:rsid w:val="009A5360"/>
    <w:rsid w:val="009B75AB"/>
    <w:rsid w:val="009C29A0"/>
    <w:rsid w:val="009C4863"/>
    <w:rsid w:val="009C5DF1"/>
    <w:rsid w:val="009C6D22"/>
    <w:rsid w:val="009D4895"/>
    <w:rsid w:val="009F3430"/>
    <w:rsid w:val="009F3C8D"/>
    <w:rsid w:val="009F66A0"/>
    <w:rsid w:val="009F7152"/>
    <w:rsid w:val="009F79F5"/>
    <w:rsid w:val="00A11C7A"/>
    <w:rsid w:val="00A21978"/>
    <w:rsid w:val="00A21D6C"/>
    <w:rsid w:val="00A2493D"/>
    <w:rsid w:val="00A258C5"/>
    <w:rsid w:val="00A30770"/>
    <w:rsid w:val="00A310EE"/>
    <w:rsid w:val="00A51145"/>
    <w:rsid w:val="00A53A41"/>
    <w:rsid w:val="00A67B48"/>
    <w:rsid w:val="00A71369"/>
    <w:rsid w:val="00A831AB"/>
    <w:rsid w:val="00A86BA6"/>
    <w:rsid w:val="00AA325D"/>
    <w:rsid w:val="00AB5509"/>
    <w:rsid w:val="00AC342C"/>
    <w:rsid w:val="00AC5528"/>
    <w:rsid w:val="00AC6E6B"/>
    <w:rsid w:val="00AD4585"/>
    <w:rsid w:val="00AD7703"/>
    <w:rsid w:val="00AE39A0"/>
    <w:rsid w:val="00AE6580"/>
    <w:rsid w:val="00AE7AA0"/>
    <w:rsid w:val="00AF0255"/>
    <w:rsid w:val="00AF35A4"/>
    <w:rsid w:val="00B01CC1"/>
    <w:rsid w:val="00B10DB3"/>
    <w:rsid w:val="00B26125"/>
    <w:rsid w:val="00B30168"/>
    <w:rsid w:val="00B30617"/>
    <w:rsid w:val="00B41E42"/>
    <w:rsid w:val="00B43A2F"/>
    <w:rsid w:val="00B577AC"/>
    <w:rsid w:val="00B63019"/>
    <w:rsid w:val="00B64832"/>
    <w:rsid w:val="00B67CE4"/>
    <w:rsid w:val="00B720BC"/>
    <w:rsid w:val="00B8369D"/>
    <w:rsid w:val="00B84F3B"/>
    <w:rsid w:val="00B87095"/>
    <w:rsid w:val="00B95558"/>
    <w:rsid w:val="00BA0FA6"/>
    <w:rsid w:val="00BA21D3"/>
    <w:rsid w:val="00BA2556"/>
    <w:rsid w:val="00BA4B96"/>
    <w:rsid w:val="00BB5E9F"/>
    <w:rsid w:val="00BB6CA0"/>
    <w:rsid w:val="00BC2DE3"/>
    <w:rsid w:val="00BC3890"/>
    <w:rsid w:val="00BC7ACC"/>
    <w:rsid w:val="00BD146B"/>
    <w:rsid w:val="00BD2151"/>
    <w:rsid w:val="00BD65F7"/>
    <w:rsid w:val="00BE338B"/>
    <w:rsid w:val="00C04CBB"/>
    <w:rsid w:val="00C10FEA"/>
    <w:rsid w:val="00C119C5"/>
    <w:rsid w:val="00C15791"/>
    <w:rsid w:val="00C32ADB"/>
    <w:rsid w:val="00C43EA0"/>
    <w:rsid w:val="00C44157"/>
    <w:rsid w:val="00C46D56"/>
    <w:rsid w:val="00C5194A"/>
    <w:rsid w:val="00C5758C"/>
    <w:rsid w:val="00C62EB2"/>
    <w:rsid w:val="00C70430"/>
    <w:rsid w:val="00C715EB"/>
    <w:rsid w:val="00C71A27"/>
    <w:rsid w:val="00C72E99"/>
    <w:rsid w:val="00C7372D"/>
    <w:rsid w:val="00C754DB"/>
    <w:rsid w:val="00C75666"/>
    <w:rsid w:val="00C84015"/>
    <w:rsid w:val="00C866AC"/>
    <w:rsid w:val="00C94578"/>
    <w:rsid w:val="00C95482"/>
    <w:rsid w:val="00CA31FA"/>
    <w:rsid w:val="00CA707F"/>
    <w:rsid w:val="00CB22BE"/>
    <w:rsid w:val="00CB4423"/>
    <w:rsid w:val="00CB6DA2"/>
    <w:rsid w:val="00CB76B2"/>
    <w:rsid w:val="00CB7A90"/>
    <w:rsid w:val="00CC243D"/>
    <w:rsid w:val="00CC7AAB"/>
    <w:rsid w:val="00CD60BB"/>
    <w:rsid w:val="00CF1896"/>
    <w:rsid w:val="00CF4848"/>
    <w:rsid w:val="00D03E48"/>
    <w:rsid w:val="00D05C4F"/>
    <w:rsid w:val="00D2652F"/>
    <w:rsid w:val="00D31D89"/>
    <w:rsid w:val="00D34D07"/>
    <w:rsid w:val="00D511E3"/>
    <w:rsid w:val="00D76AE2"/>
    <w:rsid w:val="00D91787"/>
    <w:rsid w:val="00D930FE"/>
    <w:rsid w:val="00D93529"/>
    <w:rsid w:val="00DA412C"/>
    <w:rsid w:val="00DB0F82"/>
    <w:rsid w:val="00DB382E"/>
    <w:rsid w:val="00DD0052"/>
    <w:rsid w:val="00DF3F97"/>
    <w:rsid w:val="00E050C7"/>
    <w:rsid w:val="00E06966"/>
    <w:rsid w:val="00E1248F"/>
    <w:rsid w:val="00E1762C"/>
    <w:rsid w:val="00E20F62"/>
    <w:rsid w:val="00E318A3"/>
    <w:rsid w:val="00E369DA"/>
    <w:rsid w:val="00E36B20"/>
    <w:rsid w:val="00E41A9A"/>
    <w:rsid w:val="00E52383"/>
    <w:rsid w:val="00E5321D"/>
    <w:rsid w:val="00E67140"/>
    <w:rsid w:val="00E6728E"/>
    <w:rsid w:val="00E75420"/>
    <w:rsid w:val="00E829F1"/>
    <w:rsid w:val="00E841E4"/>
    <w:rsid w:val="00E85275"/>
    <w:rsid w:val="00E87B99"/>
    <w:rsid w:val="00E90073"/>
    <w:rsid w:val="00EA3132"/>
    <w:rsid w:val="00EA6643"/>
    <w:rsid w:val="00EC5A65"/>
    <w:rsid w:val="00EC603F"/>
    <w:rsid w:val="00EC780C"/>
    <w:rsid w:val="00EE174A"/>
    <w:rsid w:val="00EE607F"/>
    <w:rsid w:val="00EE7DFA"/>
    <w:rsid w:val="00EF0D48"/>
    <w:rsid w:val="00EF3500"/>
    <w:rsid w:val="00EF4ABA"/>
    <w:rsid w:val="00F04638"/>
    <w:rsid w:val="00F14009"/>
    <w:rsid w:val="00F174B4"/>
    <w:rsid w:val="00F25DEB"/>
    <w:rsid w:val="00F4215D"/>
    <w:rsid w:val="00F50E69"/>
    <w:rsid w:val="00F55486"/>
    <w:rsid w:val="00F63418"/>
    <w:rsid w:val="00F70BC9"/>
    <w:rsid w:val="00F71EC1"/>
    <w:rsid w:val="00F72B2C"/>
    <w:rsid w:val="00F74160"/>
    <w:rsid w:val="00F938A6"/>
    <w:rsid w:val="00FA4D9E"/>
    <w:rsid w:val="00FC255C"/>
    <w:rsid w:val="00FC287E"/>
    <w:rsid w:val="00FC3D6E"/>
    <w:rsid w:val="00FD109E"/>
    <w:rsid w:val="00FD38D6"/>
    <w:rsid w:val="00FE18A3"/>
    <w:rsid w:val="00FE55C0"/>
    <w:rsid w:val="00FE5A8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836E9"/>
  <w15:chartTrackingRefBased/>
  <w15:docId w15:val="{F52232B6-87C2-46AC-8F07-2BD2A030D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A3"/>
    <w:rPr>
      <w:lang w:val="en-GB"/>
    </w:rPr>
  </w:style>
  <w:style w:type="paragraph" w:styleId="Heading1">
    <w:name w:val="heading 1"/>
    <w:basedOn w:val="Normal"/>
    <w:next w:val="Normal"/>
    <w:link w:val="Heading1Char"/>
    <w:uiPriority w:val="9"/>
    <w:qFormat/>
    <w:rsid w:val="00B95558"/>
    <w:pPr>
      <w:keepNext/>
      <w:keepLines/>
      <w:spacing w:before="240" w:after="0"/>
      <w:outlineLvl w:val="0"/>
    </w:pPr>
    <w:rPr>
      <w:rFonts w:asciiTheme="majorHAnsi" w:eastAsiaTheme="majorEastAsia" w:hAnsiTheme="majorHAnsi" w:cstheme="majorBidi"/>
      <w:color w:val="262626" w:themeColor="text1" w:themeTint="D9"/>
      <w:kern w:val="0"/>
      <w:sz w:val="32"/>
      <w:szCs w:val="32"/>
      <w14:ligatures w14:val="none"/>
    </w:rPr>
  </w:style>
  <w:style w:type="paragraph" w:styleId="Heading2">
    <w:name w:val="heading 2"/>
    <w:basedOn w:val="Normal"/>
    <w:next w:val="Normal"/>
    <w:link w:val="Heading2Char"/>
    <w:uiPriority w:val="9"/>
    <w:unhideWhenUsed/>
    <w:qFormat/>
    <w:rsid w:val="00B95558"/>
    <w:pPr>
      <w:keepNext/>
      <w:keepLines/>
      <w:spacing w:before="40" w:after="0"/>
      <w:outlineLvl w:val="1"/>
    </w:pPr>
    <w:rPr>
      <w:rFonts w:asciiTheme="majorHAnsi" w:eastAsiaTheme="majorEastAsia" w:hAnsiTheme="majorHAnsi" w:cstheme="majorBidi"/>
      <w:color w:val="262626" w:themeColor="text1" w:themeTint="D9"/>
      <w:kern w:val="0"/>
      <w:sz w:val="28"/>
      <w:szCs w:val="28"/>
      <w14:ligatures w14:val="none"/>
    </w:rPr>
  </w:style>
  <w:style w:type="paragraph" w:styleId="Heading3">
    <w:name w:val="heading 3"/>
    <w:basedOn w:val="Normal"/>
    <w:next w:val="Normal"/>
    <w:link w:val="Heading3Char"/>
    <w:uiPriority w:val="9"/>
    <w:unhideWhenUsed/>
    <w:qFormat/>
    <w:rsid w:val="00B95558"/>
    <w:pPr>
      <w:keepNext/>
      <w:keepLines/>
      <w:spacing w:before="40" w:after="0"/>
      <w:outlineLvl w:val="2"/>
    </w:pPr>
    <w:rPr>
      <w:rFonts w:asciiTheme="majorHAnsi" w:eastAsiaTheme="majorEastAsia" w:hAnsiTheme="majorHAnsi" w:cstheme="majorBidi"/>
      <w:color w:val="0D0D0D" w:themeColor="text1" w:themeTint="F2"/>
      <w:kern w:val="0"/>
      <w:sz w:val="24"/>
      <w:szCs w:val="24"/>
      <w14:ligatures w14:val="none"/>
    </w:rPr>
  </w:style>
  <w:style w:type="paragraph" w:styleId="Heading4">
    <w:name w:val="heading 4"/>
    <w:basedOn w:val="Normal"/>
    <w:next w:val="Normal"/>
    <w:link w:val="Heading4Char"/>
    <w:uiPriority w:val="9"/>
    <w:unhideWhenUsed/>
    <w:qFormat/>
    <w:rsid w:val="00B95558"/>
    <w:pPr>
      <w:keepNext/>
      <w:keepLines/>
      <w:spacing w:before="40" w:after="0"/>
      <w:outlineLvl w:val="3"/>
    </w:pPr>
    <w:rPr>
      <w:rFonts w:asciiTheme="majorHAnsi" w:eastAsiaTheme="majorEastAsia" w:hAnsiTheme="majorHAnsi" w:cstheme="majorBidi"/>
      <w:i/>
      <w:iCs/>
      <w:color w:val="404040" w:themeColor="text1" w:themeTint="BF"/>
      <w:kern w:val="0"/>
      <w14:ligatures w14:val="none"/>
    </w:rPr>
  </w:style>
  <w:style w:type="paragraph" w:styleId="Heading5">
    <w:name w:val="heading 5"/>
    <w:basedOn w:val="Normal"/>
    <w:next w:val="Normal"/>
    <w:link w:val="Heading5Char"/>
    <w:uiPriority w:val="9"/>
    <w:unhideWhenUsed/>
    <w:qFormat/>
    <w:rsid w:val="00B95558"/>
    <w:pPr>
      <w:keepNext/>
      <w:keepLines/>
      <w:spacing w:before="40" w:after="0"/>
      <w:outlineLvl w:val="4"/>
    </w:pPr>
    <w:rPr>
      <w:rFonts w:asciiTheme="majorHAnsi" w:eastAsiaTheme="majorEastAsia" w:hAnsiTheme="majorHAnsi" w:cstheme="majorBidi"/>
      <w:color w:val="404040" w:themeColor="text1" w:themeTint="BF"/>
      <w:kern w:val="0"/>
      <w14:ligatures w14:val="none"/>
    </w:rPr>
  </w:style>
  <w:style w:type="paragraph" w:styleId="Heading6">
    <w:name w:val="heading 6"/>
    <w:basedOn w:val="Normal"/>
    <w:next w:val="Normal"/>
    <w:link w:val="Heading6Char"/>
    <w:uiPriority w:val="9"/>
    <w:semiHidden/>
    <w:unhideWhenUsed/>
    <w:qFormat/>
    <w:rsid w:val="00B95558"/>
    <w:pPr>
      <w:keepNext/>
      <w:keepLines/>
      <w:spacing w:before="40" w:after="0"/>
      <w:outlineLvl w:val="5"/>
    </w:pPr>
    <w:rPr>
      <w:rFonts w:asciiTheme="majorHAnsi" w:eastAsiaTheme="majorEastAsia" w:hAnsiTheme="majorHAnsi" w:cstheme="majorBidi"/>
      <w:kern w:val="0"/>
      <w14:ligatures w14:val="none"/>
    </w:rPr>
  </w:style>
  <w:style w:type="paragraph" w:styleId="Heading7">
    <w:name w:val="heading 7"/>
    <w:basedOn w:val="Normal"/>
    <w:next w:val="Normal"/>
    <w:link w:val="Heading7Char"/>
    <w:uiPriority w:val="9"/>
    <w:semiHidden/>
    <w:unhideWhenUsed/>
    <w:qFormat/>
    <w:rsid w:val="00B95558"/>
    <w:pPr>
      <w:keepNext/>
      <w:keepLines/>
      <w:spacing w:before="40" w:after="0"/>
      <w:outlineLvl w:val="6"/>
    </w:pPr>
    <w:rPr>
      <w:rFonts w:asciiTheme="majorHAnsi" w:eastAsiaTheme="majorEastAsia" w:hAnsiTheme="majorHAnsi" w:cstheme="majorBidi"/>
      <w:i/>
      <w:iCs/>
      <w:kern w:val="0"/>
      <w14:ligatures w14:val="none"/>
    </w:rPr>
  </w:style>
  <w:style w:type="paragraph" w:styleId="Heading8">
    <w:name w:val="heading 8"/>
    <w:basedOn w:val="Normal"/>
    <w:next w:val="Normal"/>
    <w:link w:val="Heading8Char"/>
    <w:uiPriority w:val="9"/>
    <w:semiHidden/>
    <w:unhideWhenUsed/>
    <w:qFormat/>
    <w:rsid w:val="00B95558"/>
    <w:pPr>
      <w:keepNext/>
      <w:keepLines/>
      <w:spacing w:before="40" w:after="0"/>
      <w:outlineLvl w:val="7"/>
    </w:pPr>
    <w:rPr>
      <w:rFonts w:asciiTheme="majorHAnsi" w:eastAsiaTheme="majorEastAsia" w:hAnsiTheme="majorHAnsi" w:cstheme="majorBidi"/>
      <w:color w:val="262626" w:themeColor="text1" w:themeTint="D9"/>
      <w:kern w:val="0"/>
      <w:sz w:val="21"/>
      <w:szCs w:val="21"/>
      <w14:ligatures w14:val="none"/>
    </w:rPr>
  </w:style>
  <w:style w:type="paragraph" w:styleId="Heading9">
    <w:name w:val="heading 9"/>
    <w:basedOn w:val="Normal"/>
    <w:next w:val="Normal"/>
    <w:link w:val="Heading9Char"/>
    <w:uiPriority w:val="9"/>
    <w:semiHidden/>
    <w:unhideWhenUsed/>
    <w:qFormat/>
    <w:rsid w:val="00B95558"/>
    <w:pPr>
      <w:keepNext/>
      <w:keepLines/>
      <w:spacing w:before="40" w:after="0"/>
      <w:outlineLvl w:val="8"/>
    </w:pPr>
    <w:rPr>
      <w:rFonts w:asciiTheme="majorHAnsi" w:eastAsiaTheme="majorEastAsia" w:hAnsiTheme="majorHAnsi" w:cstheme="majorBidi"/>
      <w:i/>
      <w:iCs/>
      <w:color w:val="262626" w:themeColor="text1" w:themeTint="D9"/>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rsid w:val="00A258C5"/>
    <w:pPr>
      <w:keepNext/>
      <w:spacing w:after="0" w:line="240" w:lineRule="auto"/>
    </w:pPr>
    <w:rPr>
      <w:rFonts w:ascii="Arial" w:hAnsi="Arial" w:cs="Arial"/>
      <w:b/>
      <w:bCs/>
      <w:noProof/>
      <w:lang w:val="en-AU" w:eastAsia="en-US" w:bidi="en-US"/>
    </w:rPr>
  </w:style>
  <w:style w:type="table" w:styleId="TableGrid">
    <w:name w:val="Table Grid"/>
    <w:basedOn w:val="TableNormal"/>
    <w:uiPriority w:val="99"/>
    <w:rsid w:val="00B43A2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C4922"/>
    <w:pPr>
      <w:ind w:left="720"/>
      <w:contextualSpacing/>
    </w:pPr>
    <w:rPr>
      <w:kern w:val="0"/>
      <w:lang w:val="en-AU"/>
      <w14:ligatures w14:val="none"/>
    </w:rPr>
  </w:style>
  <w:style w:type="character" w:customStyle="1" w:styleId="ListParagraphChar">
    <w:name w:val="List Paragraph Char"/>
    <w:basedOn w:val="DefaultParagraphFont"/>
    <w:link w:val="ListParagraph"/>
    <w:uiPriority w:val="34"/>
    <w:rsid w:val="008C4922"/>
    <w:rPr>
      <w:kern w:val="0"/>
      <w14:ligatures w14:val="none"/>
    </w:rPr>
  </w:style>
  <w:style w:type="paragraph" w:styleId="Header">
    <w:name w:val="header"/>
    <w:basedOn w:val="Normal"/>
    <w:link w:val="HeaderChar"/>
    <w:uiPriority w:val="99"/>
    <w:unhideWhenUsed/>
    <w:rsid w:val="009316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6EF"/>
    <w:rPr>
      <w:lang w:val="en-GB"/>
    </w:rPr>
  </w:style>
  <w:style w:type="paragraph" w:styleId="Footer">
    <w:name w:val="footer"/>
    <w:basedOn w:val="Normal"/>
    <w:link w:val="FooterChar"/>
    <w:uiPriority w:val="99"/>
    <w:unhideWhenUsed/>
    <w:rsid w:val="009316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6EF"/>
    <w:rPr>
      <w:lang w:val="en-GB"/>
    </w:rPr>
  </w:style>
  <w:style w:type="paragraph" w:styleId="CommentText">
    <w:name w:val="annotation text"/>
    <w:basedOn w:val="Normal"/>
    <w:link w:val="CommentTextChar"/>
    <w:uiPriority w:val="99"/>
    <w:unhideWhenUsed/>
    <w:rsid w:val="009316EF"/>
    <w:pPr>
      <w:spacing w:line="240" w:lineRule="auto"/>
    </w:pPr>
    <w:rPr>
      <w:rFonts w:eastAsiaTheme="minorHAnsi"/>
      <w:kern w:val="0"/>
      <w:sz w:val="20"/>
      <w:szCs w:val="20"/>
      <w:lang w:val="en-AU" w:eastAsia="en-US"/>
      <w14:ligatures w14:val="none"/>
    </w:rPr>
  </w:style>
  <w:style w:type="character" w:customStyle="1" w:styleId="CommentTextChar">
    <w:name w:val="Comment Text Char"/>
    <w:basedOn w:val="DefaultParagraphFont"/>
    <w:link w:val="CommentText"/>
    <w:uiPriority w:val="99"/>
    <w:rsid w:val="009316EF"/>
    <w:rPr>
      <w:rFonts w:eastAsiaTheme="minorHAnsi"/>
      <w:kern w:val="0"/>
      <w:sz w:val="20"/>
      <w:szCs w:val="20"/>
      <w:lang w:eastAsia="en-US"/>
      <w14:ligatures w14:val="none"/>
    </w:rPr>
  </w:style>
  <w:style w:type="character" w:styleId="CommentReference">
    <w:name w:val="annotation reference"/>
    <w:basedOn w:val="DefaultParagraphFont"/>
    <w:uiPriority w:val="99"/>
    <w:semiHidden/>
    <w:unhideWhenUsed/>
    <w:rsid w:val="009316EF"/>
    <w:rPr>
      <w:sz w:val="16"/>
      <w:szCs w:val="16"/>
    </w:rPr>
  </w:style>
  <w:style w:type="table" w:styleId="GridTable6Colorful">
    <w:name w:val="Grid Table 6 Colorful"/>
    <w:basedOn w:val="TableNormal"/>
    <w:uiPriority w:val="51"/>
    <w:rsid w:val="000D4406"/>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B95558"/>
    <w:rPr>
      <w:rFonts w:asciiTheme="majorHAnsi" w:eastAsiaTheme="majorEastAsia" w:hAnsiTheme="majorHAnsi" w:cstheme="majorBidi"/>
      <w:color w:val="262626" w:themeColor="text1" w:themeTint="D9"/>
      <w:kern w:val="0"/>
      <w:sz w:val="32"/>
      <w:szCs w:val="32"/>
      <w:lang w:val="en-GB"/>
      <w14:ligatures w14:val="none"/>
    </w:rPr>
  </w:style>
  <w:style w:type="character" w:customStyle="1" w:styleId="Heading2Char">
    <w:name w:val="Heading 2 Char"/>
    <w:basedOn w:val="DefaultParagraphFont"/>
    <w:link w:val="Heading2"/>
    <w:uiPriority w:val="9"/>
    <w:rsid w:val="00B95558"/>
    <w:rPr>
      <w:rFonts w:asciiTheme="majorHAnsi" w:eastAsiaTheme="majorEastAsia" w:hAnsiTheme="majorHAnsi" w:cstheme="majorBidi"/>
      <w:color w:val="262626" w:themeColor="text1" w:themeTint="D9"/>
      <w:kern w:val="0"/>
      <w:sz w:val="28"/>
      <w:szCs w:val="28"/>
      <w:lang w:val="en-GB"/>
      <w14:ligatures w14:val="none"/>
    </w:rPr>
  </w:style>
  <w:style w:type="character" w:customStyle="1" w:styleId="Heading3Char">
    <w:name w:val="Heading 3 Char"/>
    <w:basedOn w:val="DefaultParagraphFont"/>
    <w:link w:val="Heading3"/>
    <w:uiPriority w:val="9"/>
    <w:rsid w:val="00B95558"/>
    <w:rPr>
      <w:rFonts w:asciiTheme="majorHAnsi" w:eastAsiaTheme="majorEastAsia" w:hAnsiTheme="majorHAnsi" w:cstheme="majorBidi"/>
      <w:color w:val="0D0D0D" w:themeColor="text1" w:themeTint="F2"/>
      <w:kern w:val="0"/>
      <w:sz w:val="24"/>
      <w:szCs w:val="24"/>
      <w:lang w:val="en-GB"/>
      <w14:ligatures w14:val="none"/>
    </w:rPr>
  </w:style>
  <w:style w:type="character" w:customStyle="1" w:styleId="Heading4Char">
    <w:name w:val="Heading 4 Char"/>
    <w:basedOn w:val="DefaultParagraphFont"/>
    <w:link w:val="Heading4"/>
    <w:uiPriority w:val="9"/>
    <w:rsid w:val="00B95558"/>
    <w:rPr>
      <w:rFonts w:asciiTheme="majorHAnsi" w:eastAsiaTheme="majorEastAsia" w:hAnsiTheme="majorHAnsi" w:cstheme="majorBidi"/>
      <w:i/>
      <w:iCs/>
      <w:color w:val="404040" w:themeColor="text1" w:themeTint="BF"/>
      <w:kern w:val="0"/>
      <w:lang w:val="en-GB"/>
      <w14:ligatures w14:val="none"/>
    </w:rPr>
  </w:style>
  <w:style w:type="character" w:customStyle="1" w:styleId="Heading5Char">
    <w:name w:val="Heading 5 Char"/>
    <w:basedOn w:val="DefaultParagraphFont"/>
    <w:link w:val="Heading5"/>
    <w:uiPriority w:val="9"/>
    <w:rsid w:val="00B95558"/>
    <w:rPr>
      <w:rFonts w:asciiTheme="majorHAnsi" w:eastAsiaTheme="majorEastAsia" w:hAnsiTheme="majorHAnsi" w:cstheme="majorBidi"/>
      <w:color w:val="404040" w:themeColor="text1" w:themeTint="BF"/>
      <w:kern w:val="0"/>
      <w:lang w:val="en-GB"/>
      <w14:ligatures w14:val="none"/>
    </w:rPr>
  </w:style>
  <w:style w:type="character" w:customStyle="1" w:styleId="Heading6Char">
    <w:name w:val="Heading 6 Char"/>
    <w:basedOn w:val="DefaultParagraphFont"/>
    <w:link w:val="Heading6"/>
    <w:uiPriority w:val="9"/>
    <w:semiHidden/>
    <w:rsid w:val="00B95558"/>
    <w:rPr>
      <w:rFonts w:asciiTheme="majorHAnsi" w:eastAsiaTheme="majorEastAsia" w:hAnsiTheme="majorHAnsi" w:cstheme="majorBidi"/>
      <w:kern w:val="0"/>
      <w:lang w:val="en-GB"/>
      <w14:ligatures w14:val="none"/>
    </w:rPr>
  </w:style>
  <w:style w:type="character" w:customStyle="1" w:styleId="Heading7Char">
    <w:name w:val="Heading 7 Char"/>
    <w:basedOn w:val="DefaultParagraphFont"/>
    <w:link w:val="Heading7"/>
    <w:uiPriority w:val="9"/>
    <w:semiHidden/>
    <w:rsid w:val="00B95558"/>
    <w:rPr>
      <w:rFonts w:asciiTheme="majorHAnsi" w:eastAsiaTheme="majorEastAsia" w:hAnsiTheme="majorHAnsi" w:cstheme="majorBidi"/>
      <w:i/>
      <w:iCs/>
      <w:kern w:val="0"/>
      <w:lang w:val="en-GB"/>
      <w14:ligatures w14:val="none"/>
    </w:rPr>
  </w:style>
  <w:style w:type="character" w:customStyle="1" w:styleId="Heading8Char">
    <w:name w:val="Heading 8 Char"/>
    <w:basedOn w:val="DefaultParagraphFont"/>
    <w:link w:val="Heading8"/>
    <w:uiPriority w:val="9"/>
    <w:semiHidden/>
    <w:rsid w:val="00B95558"/>
    <w:rPr>
      <w:rFonts w:asciiTheme="majorHAnsi" w:eastAsiaTheme="majorEastAsia" w:hAnsiTheme="majorHAnsi" w:cstheme="majorBidi"/>
      <w:color w:val="262626" w:themeColor="text1" w:themeTint="D9"/>
      <w:kern w:val="0"/>
      <w:sz w:val="21"/>
      <w:szCs w:val="21"/>
      <w:lang w:val="en-GB"/>
      <w14:ligatures w14:val="none"/>
    </w:rPr>
  </w:style>
  <w:style w:type="character" w:customStyle="1" w:styleId="Heading9Char">
    <w:name w:val="Heading 9 Char"/>
    <w:basedOn w:val="DefaultParagraphFont"/>
    <w:link w:val="Heading9"/>
    <w:uiPriority w:val="9"/>
    <w:semiHidden/>
    <w:rsid w:val="00B95558"/>
    <w:rPr>
      <w:rFonts w:asciiTheme="majorHAnsi" w:eastAsiaTheme="majorEastAsia" w:hAnsiTheme="majorHAnsi" w:cstheme="majorBidi"/>
      <w:i/>
      <w:iCs/>
      <w:color w:val="262626" w:themeColor="text1" w:themeTint="D9"/>
      <w:kern w:val="0"/>
      <w:sz w:val="21"/>
      <w:szCs w:val="21"/>
      <w:lang w:val="en-GB"/>
      <w14:ligatures w14:val="none"/>
    </w:rPr>
  </w:style>
  <w:style w:type="paragraph" w:styleId="TOCHeading">
    <w:name w:val="TOC Heading"/>
    <w:basedOn w:val="Heading1"/>
    <w:next w:val="Normal"/>
    <w:uiPriority w:val="39"/>
    <w:unhideWhenUsed/>
    <w:qFormat/>
    <w:rsid w:val="00B95558"/>
    <w:pPr>
      <w:outlineLvl w:val="9"/>
    </w:pPr>
  </w:style>
  <w:style w:type="paragraph" w:styleId="TOC2">
    <w:name w:val="toc 2"/>
    <w:basedOn w:val="Normal"/>
    <w:next w:val="Normal"/>
    <w:autoRedefine/>
    <w:uiPriority w:val="39"/>
    <w:unhideWhenUsed/>
    <w:rsid w:val="00B95558"/>
    <w:pPr>
      <w:tabs>
        <w:tab w:val="left" w:pos="880"/>
        <w:tab w:val="right" w:leader="dot" w:pos="9016"/>
      </w:tabs>
      <w:spacing w:after="100"/>
      <w:ind w:left="220"/>
    </w:pPr>
    <w:rPr>
      <w:rFonts w:ascii="Arial" w:hAnsi="Arial" w:cs="Times New Roman"/>
      <w:kern w:val="0"/>
      <w:lang w:val="en-US" w:eastAsia="en-US"/>
      <w14:ligatures w14:val="none"/>
    </w:rPr>
  </w:style>
  <w:style w:type="paragraph" w:styleId="TOC1">
    <w:name w:val="toc 1"/>
    <w:basedOn w:val="Normal"/>
    <w:next w:val="Normal"/>
    <w:autoRedefine/>
    <w:uiPriority w:val="39"/>
    <w:unhideWhenUsed/>
    <w:rsid w:val="00B95558"/>
    <w:pPr>
      <w:tabs>
        <w:tab w:val="left" w:pos="660"/>
        <w:tab w:val="right" w:leader="dot" w:pos="9016"/>
      </w:tabs>
      <w:spacing w:after="100"/>
    </w:pPr>
    <w:rPr>
      <w:rFonts w:ascii="Arial" w:hAnsi="Arial" w:cs="Times New Roman"/>
      <w:kern w:val="0"/>
      <w:lang w:val="en-US" w:eastAsia="en-US"/>
      <w14:ligatures w14:val="none"/>
    </w:rPr>
  </w:style>
  <w:style w:type="paragraph" w:styleId="TOC3">
    <w:name w:val="toc 3"/>
    <w:basedOn w:val="Normal"/>
    <w:next w:val="Normal"/>
    <w:autoRedefine/>
    <w:uiPriority w:val="39"/>
    <w:unhideWhenUsed/>
    <w:rsid w:val="00B95558"/>
    <w:pPr>
      <w:tabs>
        <w:tab w:val="left" w:pos="1320"/>
        <w:tab w:val="right" w:leader="dot" w:pos="9016"/>
      </w:tabs>
      <w:spacing w:after="100"/>
      <w:ind w:left="440"/>
    </w:pPr>
    <w:rPr>
      <w:rFonts w:ascii="Arial" w:hAnsi="Arial" w:cs="Times New Roman"/>
      <w:kern w:val="0"/>
      <w:lang w:val="en-US" w:eastAsia="en-US"/>
      <w14:ligatures w14:val="none"/>
    </w:rPr>
  </w:style>
  <w:style w:type="paragraph" w:styleId="NormalWeb">
    <w:name w:val="Normal (Web)"/>
    <w:basedOn w:val="Normal"/>
    <w:link w:val="NormalWebChar"/>
    <w:uiPriority w:val="99"/>
    <w:unhideWhenUsed/>
    <w:rsid w:val="00B9555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B95558"/>
    <w:rPr>
      <w:color w:val="0563C1" w:themeColor="hyperlink"/>
      <w:u w:val="single"/>
    </w:rPr>
  </w:style>
  <w:style w:type="paragraph" w:styleId="NoSpacing">
    <w:name w:val="No Spacing"/>
    <w:link w:val="NoSpacingChar"/>
    <w:uiPriority w:val="1"/>
    <w:qFormat/>
    <w:rsid w:val="00B95558"/>
    <w:pPr>
      <w:spacing w:after="0" w:line="240" w:lineRule="auto"/>
    </w:pPr>
    <w:rPr>
      <w:kern w:val="0"/>
      <w14:ligatures w14:val="none"/>
    </w:rPr>
  </w:style>
  <w:style w:type="character" w:customStyle="1" w:styleId="NoSpacingChar">
    <w:name w:val="No Spacing Char"/>
    <w:basedOn w:val="DefaultParagraphFont"/>
    <w:link w:val="NoSpacing"/>
    <w:uiPriority w:val="1"/>
    <w:rsid w:val="00B95558"/>
    <w:rPr>
      <w:kern w:val="0"/>
      <w14:ligatures w14:val="none"/>
    </w:rPr>
  </w:style>
  <w:style w:type="character" w:customStyle="1" w:styleId="searchhistory-search-term">
    <w:name w:val="searchhistory-search-term"/>
    <w:basedOn w:val="DefaultParagraphFont"/>
    <w:rsid w:val="00B95558"/>
  </w:style>
  <w:style w:type="paragraph" w:styleId="BalloonText">
    <w:name w:val="Balloon Text"/>
    <w:basedOn w:val="Normal"/>
    <w:link w:val="BalloonTextChar"/>
    <w:uiPriority w:val="99"/>
    <w:semiHidden/>
    <w:unhideWhenUsed/>
    <w:rsid w:val="00B9555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B95558"/>
    <w:rPr>
      <w:rFonts w:ascii="Segoe UI" w:hAnsi="Segoe UI" w:cs="Segoe UI"/>
      <w:kern w:val="0"/>
      <w:sz w:val="18"/>
      <w:szCs w:val="18"/>
      <w:lang w:val="en-GB"/>
      <w14:ligatures w14:val="none"/>
    </w:rPr>
  </w:style>
  <w:style w:type="character" w:customStyle="1" w:styleId="UnresolvedMention1">
    <w:name w:val="Unresolved Mention1"/>
    <w:basedOn w:val="DefaultParagraphFont"/>
    <w:uiPriority w:val="99"/>
    <w:semiHidden/>
    <w:unhideWhenUsed/>
    <w:rsid w:val="00B95558"/>
    <w:rPr>
      <w:color w:val="605E5C"/>
      <w:shd w:val="clear" w:color="auto" w:fill="E1DFDD"/>
    </w:rPr>
  </w:style>
  <w:style w:type="paragraph" w:styleId="Title">
    <w:name w:val="Title"/>
    <w:basedOn w:val="Normal"/>
    <w:next w:val="Normal"/>
    <w:link w:val="TitleChar"/>
    <w:uiPriority w:val="10"/>
    <w:qFormat/>
    <w:rsid w:val="00B95558"/>
    <w:pPr>
      <w:spacing w:after="0" w:line="240" w:lineRule="auto"/>
      <w:contextualSpacing/>
    </w:pPr>
    <w:rPr>
      <w:rFonts w:asciiTheme="majorHAnsi" w:eastAsiaTheme="majorEastAsia" w:hAnsiTheme="majorHAnsi" w:cstheme="majorBidi"/>
      <w:spacing w:val="-10"/>
      <w:kern w:val="0"/>
      <w:sz w:val="56"/>
      <w:szCs w:val="56"/>
      <w14:ligatures w14:val="none"/>
    </w:rPr>
  </w:style>
  <w:style w:type="character" w:customStyle="1" w:styleId="TitleChar">
    <w:name w:val="Title Char"/>
    <w:basedOn w:val="DefaultParagraphFont"/>
    <w:link w:val="Title"/>
    <w:uiPriority w:val="10"/>
    <w:rsid w:val="00B95558"/>
    <w:rPr>
      <w:rFonts w:asciiTheme="majorHAnsi" w:eastAsiaTheme="majorEastAsia" w:hAnsiTheme="majorHAnsi" w:cstheme="majorBidi"/>
      <w:spacing w:val="-10"/>
      <w:kern w:val="0"/>
      <w:sz w:val="56"/>
      <w:szCs w:val="56"/>
      <w:lang w:val="en-GB"/>
      <w14:ligatures w14:val="none"/>
    </w:rPr>
  </w:style>
  <w:style w:type="paragraph" w:customStyle="1" w:styleId="EndNoteBibliographyTitle">
    <w:name w:val="EndNote Bibliography Title"/>
    <w:basedOn w:val="Normal"/>
    <w:link w:val="EndNoteBibliographyTitleChar"/>
    <w:rsid w:val="00B95558"/>
    <w:pPr>
      <w:spacing w:after="0"/>
      <w:jc w:val="center"/>
    </w:pPr>
    <w:rPr>
      <w:rFonts w:ascii="Calibri" w:hAnsi="Calibri" w:cs="Calibri"/>
      <w:noProof/>
      <w:kern w:val="0"/>
      <w14:ligatures w14:val="none"/>
    </w:rPr>
  </w:style>
  <w:style w:type="character" w:customStyle="1" w:styleId="EndNoteBibliographyTitleChar">
    <w:name w:val="EndNote Bibliography Title Char"/>
    <w:basedOn w:val="DefaultParagraphFont"/>
    <w:link w:val="EndNoteBibliographyTitle"/>
    <w:rsid w:val="00B95558"/>
    <w:rPr>
      <w:rFonts w:ascii="Calibri" w:hAnsi="Calibri" w:cs="Calibri"/>
      <w:noProof/>
      <w:kern w:val="0"/>
      <w:lang w:val="en-GB"/>
      <w14:ligatures w14:val="none"/>
    </w:rPr>
  </w:style>
  <w:style w:type="paragraph" w:customStyle="1" w:styleId="EndNoteBibliography">
    <w:name w:val="EndNote Bibliography"/>
    <w:basedOn w:val="Normal"/>
    <w:link w:val="EndNoteBibliographyChar"/>
    <w:rsid w:val="00B95558"/>
    <w:pPr>
      <w:spacing w:line="240" w:lineRule="auto"/>
    </w:pPr>
    <w:rPr>
      <w:rFonts w:ascii="Calibri" w:hAnsi="Calibri" w:cs="Calibri"/>
      <w:noProof/>
      <w:kern w:val="0"/>
      <w14:ligatures w14:val="none"/>
    </w:rPr>
  </w:style>
  <w:style w:type="character" w:customStyle="1" w:styleId="EndNoteBibliographyChar">
    <w:name w:val="EndNote Bibliography Char"/>
    <w:basedOn w:val="DefaultParagraphFont"/>
    <w:link w:val="EndNoteBibliography"/>
    <w:rsid w:val="00B95558"/>
    <w:rPr>
      <w:rFonts w:ascii="Calibri" w:hAnsi="Calibri" w:cs="Calibri"/>
      <w:noProof/>
      <w:kern w:val="0"/>
      <w:lang w:val="en-GB"/>
      <w14:ligatures w14:val="none"/>
    </w:rPr>
  </w:style>
  <w:style w:type="character" w:styleId="UnresolvedMention">
    <w:name w:val="Unresolved Mention"/>
    <w:basedOn w:val="DefaultParagraphFont"/>
    <w:uiPriority w:val="99"/>
    <w:semiHidden/>
    <w:unhideWhenUsed/>
    <w:rsid w:val="00B95558"/>
    <w:rPr>
      <w:color w:val="605E5C"/>
      <w:shd w:val="clear" w:color="auto" w:fill="E1DFDD"/>
    </w:rPr>
  </w:style>
  <w:style w:type="paragraph" w:styleId="Revision">
    <w:name w:val="Revision"/>
    <w:hidden/>
    <w:uiPriority w:val="99"/>
    <w:semiHidden/>
    <w:rsid w:val="00B95558"/>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B95558"/>
    <w:rPr>
      <w:rFonts w:ascii="Arial" w:eastAsiaTheme="minorEastAsia" w:hAnsi="Arial"/>
      <w:b/>
      <w:bCs/>
      <w:lang w:val="en-GB" w:eastAsia="zh-CN"/>
    </w:rPr>
  </w:style>
  <w:style w:type="character" w:customStyle="1" w:styleId="CommentSubjectChar">
    <w:name w:val="Comment Subject Char"/>
    <w:basedOn w:val="CommentTextChar"/>
    <w:link w:val="CommentSubject"/>
    <w:uiPriority w:val="99"/>
    <w:semiHidden/>
    <w:rsid w:val="00B95558"/>
    <w:rPr>
      <w:rFonts w:ascii="Arial" w:eastAsiaTheme="minorHAnsi" w:hAnsi="Arial"/>
      <w:b/>
      <w:bCs/>
      <w:kern w:val="0"/>
      <w:sz w:val="20"/>
      <w:szCs w:val="20"/>
      <w:lang w:val="en-GB" w:eastAsia="en-US"/>
      <w14:ligatures w14:val="none"/>
    </w:rPr>
  </w:style>
  <w:style w:type="character" w:customStyle="1" w:styleId="NormalWebChar">
    <w:name w:val="Normal (Web) Char"/>
    <w:basedOn w:val="DefaultParagraphFont"/>
    <w:link w:val="NormalWeb"/>
    <w:uiPriority w:val="99"/>
    <w:rsid w:val="00B95558"/>
    <w:rPr>
      <w:rFonts w:ascii="Times New Roman" w:eastAsia="Times New Roman" w:hAnsi="Times New Roman" w:cs="Times New Roman"/>
      <w:kern w:val="0"/>
      <w:sz w:val="24"/>
      <w:szCs w:val="24"/>
      <w:lang w:val="en-GB"/>
      <w14:ligatures w14:val="none"/>
    </w:rPr>
  </w:style>
  <w:style w:type="table" w:styleId="ListTable6Colorful">
    <w:name w:val="List Table 6 Colorful"/>
    <w:basedOn w:val="TableNormal"/>
    <w:uiPriority w:val="51"/>
    <w:rsid w:val="00B95558"/>
    <w:pPr>
      <w:spacing w:after="0" w:line="240" w:lineRule="auto"/>
    </w:pPr>
    <w:rPr>
      <w:rFonts w:eastAsiaTheme="minorHAnsi"/>
      <w:color w:val="000000" w:themeColor="text1"/>
      <w:kern w:val="0"/>
      <w:lang w:eastAsia="en-US"/>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B95558"/>
    <w:pPr>
      <w:spacing w:after="0" w:line="240" w:lineRule="auto"/>
    </w:pPr>
    <w:rPr>
      <w:rFonts w:ascii="Atlas Grotesk Regular" w:eastAsiaTheme="minorHAnsi" w:hAnsi="Atlas Grotesk Regular"/>
      <w:kern w:val="0"/>
      <w:sz w:val="20"/>
      <w:lang w:val="en-US" w:eastAsia="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link w:val="SubtitleChar"/>
    <w:uiPriority w:val="11"/>
    <w:qFormat/>
    <w:rsid w:val="00B95558"/>
    <w:pPr>
      <w:numPr>
        <w:ilvl w:val="1"/>
      </w:numPr>
    </w:pPr>
    <w:rPr>
      <w:rFonts w:ascii="Arial" w:hAnsi="Arial"/>
      <w:i/>
      <w:spacing w:val="15"/>
      <w:kern w:val="0"/>
      <w14:ligatures w14:val="none"/>
    </w:rPr>
  </w:style>
  <w:style w:type="character" w:customStyle="1" w:styleId="SubtitleChar">
    <w:name w:val="Subtitle Char"/>
    <w:basedOn w:val="DefaultParagraphFont"/>
    <w:link w:val="Subtitle"/>
    <w:uiPriority w:val="11"/>
    <w:rsid w:val="00B95558"/>
    <w:rPr>
      <w:rFonts w:ascii="Arial" w:hAnsi="Arial"/>
      <w:i/>
      <w:spacing w:val="15"/>
      <w:kern w:val="0"/>
      <w:lang w:val="en-GB"/>
      <w14:ligatures w14:val="none"/>
    </w:rPr>
  </w:style>
  <w:style w:type="character" w:styleId="Strong">
    <w:name w:val="Strong"/>
    <w:basedOn w:val="DefaultParagraphFont"/>
    <w:uiPriority w:val="22"/>
    <w:qFormat/>
    <w:rsid w:val="00B95558"/>
    <w:rPr>
      <w:b/>
      <w:bCs/>
      <w:color w:val="auto"/>
    </w:rPr>
  </w:style>
  <w:style w:type="character" w:styleId="Emphasis">
    <w:name w:val="Emphasis"/>
    <w:basedOn w:val="DefaultParagraphFont"/>
    <w:uiPriority w:val="20"/>
    <w:qFormat/>
    <w:rsid w:val="00B95558"/>
    <w:rPr>
      <w:i/>
      <w:iCs/>
      <w:color w:val="auto"/>
    </w:rPr>
  </w:style>
  <w:style w:type="paragraph" w:styleId="Quote">
    <w:name w:val="Quote"/>
    <w:basedOn w:val="Normal"/>
    <w:next w:val="Normal"/>
    <w:link w:val="QuoteChar"/>
    <w:uiPriority w:val="29"/>
    <w:qFormat/>
    <w:rsid w:val="00B95558"/>
    <w:pPr>
      <w:spacing w:before="200"/>
      <w:ind w:left="864" w:right="864"/>
    </w:pPr>
    <w:rPr>
      <w:rFonts w:ascii="Arial" w:hAnsi="Arial"/>
      <w:i/>
      <w:iCs/>
      <w:color w:val="404040" w:themeColor="text1" w:themeTint="BF"/>
      <w:kern w:val="0"/>
      <w14:ligatures w14:val="none"/>
    </w:rPr>
  </w:style>
  <w:style w:type="character" w:customStyle="1" w:styleId="QuoteChar">
    <w:name w:val="Quote Char"/>
    <w:basedOn w:val="DefaultParagraphFont"/>
    <w:link w:val="Quote"/>
    <w:uiPriority w:val="29"/>
    <w:rsid w:val="00B95558"/>
    <w:rPr>
      <w:rFonts w:ascii="Arial" w:hAnsi="Arial"/>
      <w:i/>
      <w:iCs/>
      <w:color w:val="404040" w:themeColor="text1" w:themeTint="BF"/>
      <w:kern w:val="0"/>
      <w:lang w:val="en-GB"/>
      <w14:ligatures w14:val="none"/>
    </w:rPr>
  </w:style>
  <w:style w:type="paragraph" w:styleId="IntenseQuote">
    <w:name w:val="Intense Quote"/>
    <w:basedOn w:val="Normal"/>
    <w:next w:val="Normal"/>
    <w:link w:val="IntenseQuoteChar"/>
    <w:uiPriority w:val="30"/>
    <w:qFormat/>
    <w:rsid w:val="00B95558"/>
    <w:pPr>
      <w:pBdr>
        <w:top w:val="single" w:sz="4" w:space="10" w:color="404040" w:themeColor="text1" w:themeTint="BF"/>
        <w:bottom w:val="single" w:sz="4" w:space="10" w:color="404040" w:themeColor="text1" w:themeTint="BF"/>
      </w:pBdr>
      <w:spacing w:before="360" w:after="360"/>
      <w:ind w:left="864" w:right="864"/>
      <w:jc w:val="center"/>
    </w:pPr>
    <w:rPr>
      <w:rFonts w:ascii="Arial" w:hAnsi="Arial"/>
      <w:i/>
      <w:iCs/>
      <w:color w:val="404040" w:themeColor="text1" w:themeTint="BF"/>
      <w:kern w:val="0"/>
      <w14:ligatures w14:val="none"/>
    </w:rPr>
  </w:style>
  <w:style w:type="character" w:customStyle="1" w:styleId="IntenseQuoteChar">
    <w:name w:val="Intense Quote Char"/>
    <w:basedOn w:val="DefaultParagraphFont"/>
    <w:link w:val="IntenseQuote"/>
    <w:uiPriority w:val="30"/>
    <w:rsid w:val="00B95558"/>
    <w:rPr>
      <w:rFonts w:ascii="Arial" w:hAnsi="Arial"/>
      <w:i/>
      <w:iCs/>
      <w:color w:val="404040" w:themeColor="text1" w:themeTint="BF"/>
      <w:kern w:val="0"/>
      <w:lang w:val="en-GB"/>
      <w14:ligatures w14:val="none"/>
    </w:rPr>
  </w:style>
  <w:style w:type="character" w:styleId="SubtleEmphasis">
    <w:name w:val="Subtle Emphasis"/>
    <w:basedOn w:val="DefaultParagraphFont"/>
    <w:uiPriority w:val="19"/>
    <w:qFormat/>
    <w:rsid w:val="00B95558"/>
    <w:rPr>
      <w:i/>
      <w:iCs/>
      <w:color w:val="404040" w:themeColor="text1" w:themeTint="BF"/>
    </w:rPr>
  </w:style>
  <w:style w:type="character" w:styleId="IntenseEmphasis">
    <w:name w:val="Intense Emphasis"/>
    <w:basedOn w:val="DefaultParagraphFont"/>
    <w:uiPriority w:val="21"/>
    <w:qFormat/>
    <w:rsid w:val="00B95558"/>
    <w:rPr>
      <w:b/>
      <w:bCs/>
      <w:i/>
      <w:iCs/>
      <w:color w:val="auto"/>
    </w:rPr>
  </w:style>
  <w:style w:type="character" w:styleId="SubtleReference">
    <w:name w:val="Subtle Reference"/>
    <w:basedOn w:val="DefaultParagraphFont"/>
    <w:uiPriority w:val="31"/>
    <w:qFormat/>
    <w:rsid w:val="00B95558"/>
    <w:rPr>
      <w:smallCaps/>
      <w:color w:val="404040" w:themeColor="text1" w:themeTint="BF"/>
    </w:rPr>
  </w:style>
  <w:style w:type="character" w:styleId="IntenseReference">
    <w:name w:val="Intense Reference"/>
    <w:basedOn w:val="DefaultParagraphFont"/>
    <w:uiPriority w:val="32"/>
    <w:qFormat/>
    <w:rsid w:val="00B95558"/>
    <w:rPr>
      <w:b/>
      <w:bCs/>
      <w:smallCaps/>
      <w:color w:val="404040" w:themeColor="text1" w:themeTint="BF"/>
      <w:spacing w:val="5"/>
    </w:rPr>
  </w:style>
  <w:style w:type="character" w:styleId="BookTitle">
    <w:name w:val="Book Title"/>
    <w:basedOn w:val="DefaultParagraphFont"/>
    <w:uiPriority w:val="33"/>
    <w:qFormat/>
    <w:rsid w:val="00B95558"/>
    <w:rPr>
      <w:b/>
      <w:bCs/>
      <w:i/>
      <w:iCs/>
      <w:spacing w:val="5"/>
    </w:rPr>
  </w:style>
  <w:style w:type="paragraph" w:customStyle="1" w:styleId="Default">
    <w:name w:val="Default"/>
    <w:rsid w:val="00B9555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TableofFigures">
    <w:name w:val="table of figures"/>
    <w:basedOn w:val="Normal"/>
    <w:next w:val="Normal"/>
    <w:uiPriority w:val="99"/>
    <w:unhideWhenUsed/>
    <w:rsid w:val="00B95558"/>
    <w:pPr>
      <w:spacing w:after="0"/>
    </w:pPr>
    <w:rPr>
      <w:rFonts w:ascii="Arial" w:hAnsi="Arial"/>
      <w:kern w:val="0"/>
      <w14:ligatures w14:val="none"/>
    </w:rPr>
  </w:style>
  <w:style w:type="table" w:styleId="GridTable1Light">
    <w:name w:val="Grid Table 1 Light"/>
    <w:basedOn w:val="TableNormal"/>
    <w:uiPriority w:val="46"/>
    <w:rsid w:val="00B95558"/>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9">
    <w:name w:val="A9"/>
    <w:uiPriority w:val="99"/>
    <w:rsid w:val="00B95558"/>
    <w:rPr>
      <w:rFonts w:cs="Janson Text LT"/>
      <w:color w:val="000000"/>
      <w:sz w:val="19"/>
      <w:szCs w:val="19"/>
    </w:rPr>
  </w:style>
  <w:style w:type="character" w:customStyle="1" w:styleId="A7">
    <w:name w:val="A7"/>
    <w:uiPriority w:val="99"/>
    <w:rsid w:val="00B95558"/>
    <w:rPr>
      <w:rFonts w:ascii="DIN Next LT Pro Light" w:hAnsi="DIN Next LT Pro Light" w:cs="DIN Next LT Pro Light"/>
      <w:color w:val="000000"/>
      <w:sz w:val="22"/>
      <w:szCs w:val="22"/>
    </w:rPr>
  </w:style>
  <w:style w:type="table" w:styleId="TableGridLight">
    <w:name w:val="Grid Table Light"/>
    <w:basedOn w:val="TableNormal"/>
    <w:uiPriority w:val="40"/>
    <w:rsid w:val="00B95558"/>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B95558"/>
    <w:rPr>
      <w:color w:val="954F72"/>
      <w:u w:val="single"/>
    </w:rPr>
  </w:style>
  <w:style w:type="paragraph" w:customStyle="1" w:styleId="msonormal0">
    <w:name w:val="msonormal"/>
    <w:basedOn w:val="Normal"/>
    <w:uiPriority w:val="1"/>
    <w:rsid w:val="00B95558"/>
    <w:pPr>
      <w:spacing w:beforeAutospacing="1" w:afterAutospacing="1"/>
    </w:pPr>
    <w:rPr>
      <w:rFonts w:ascii="Times New Roman" w:eastAsia="Times New Roman" w:hAnsi="Times New Roman" w:cs="Times New Roman"/>
      <w:kern w:val="0"/>
      <w:sz w:val="24"/>
      <w:szCs w:val="24"/>
      <w14:ligatures w14:val="none"/>
    </w:rPr>
  </w:style>
  <w:style w:type="paragraph" w:customStyle="1" w:styleId="xl65">
    <w:name w:val="xl65"/>
    <w:basedOn w:val="Normal"/>
    <w:uiPriority w:val="1"/>
    <w:rsid w:val="00B95558"/>
    <w:pPr>
      <w:spacing w:beforeAutospacing="1" w:afterAutospacing="1"/>
    </w:pPr>
    <w:rPr>
      <w:rFonts w:ascii="Times New Roman" w:eastAsia="Times New Roman" w:hAnsi="Times New Roman" w:cs="Times New Roman"/>
      <w:kern w:val="0"/>
      <w:sz w:val="24"/>
      <w:szCs w:val="24"/>
      <w14:ligatures w14:val="none"/>
    </w:rPr>
  </w:style>
  <w:style w:type="paragraph" w:customStyle="1" w:styleId="xl66">
    <w:name w:val="xl66"/>
    <w:basedOn w:val="Normal"/>
    <w:uiPriority w:val="1"/>
    <w:rsid w:val="00B95558"/>
    <w:pPr>
      <w:spacing w:beforeAutospacing="1" w:afterAutospacing="1"/>
    </w:pPr>
    <w:rPr>
      <w:rFonts w:ascii="Times New Roman" w:eastAsia="Times New Roman" w:hAnsi="Times New Roman" w:cs="Times New Roman"/>
      <w:color w:val="000000" w:themeColor="text1"/>
      <w:kern w:val="0"/>
      <w:sz w:val="24"/>
      <w:szCs w:val="24"/>
      <w14:ligatures w14:val="none"/>
    </w:rPr>
  </w:style>
  <w:style w:type="paragraph" w:customStyle="1" w:styleId="xl67">
    <w:name w:val="xl67"/>
    <w:basedOn w:val="Normal"/>
    <w:uiPriority w:val="1"/>
    <w:rsid w:val="00B95558"/>
    <w:pPr>
      <w:spacing w:beforeAutospacing="1" w:afterAutospacing="1"/>
    </w:pPr>
    <w:rPr>
      <w:rFonts w:ascii="Times New Roman" w:eastAsia="Times New Roman" w:hAnsi="Times New Roman" w:cs="Times New Roman"/>
      <w:color w:val="000000" w:themeColor="text1"/>
      <w:kern w:val="0"/>
      <w:sz w:val="24"/>
      <w:szCs w:val="24"/>
      <w14:ligatures w14:val="none"/>
    </w:rPr>
  </w:style>
  <w:style w:type="paragraph" w:customStyle="1" w:styleId="xl68">
    <w:name w:val="xl68"/>
    <w:basedOn w:val="Normal"/>
    <w:uiPriority w:val="1"/>
    <w:rsid w:val="00B95558"/>
    <w:pPr>
      <w:spacing w:beforeAutospacing="1" w:afterAutospacing="1"/>
    </w:pPr>
    <w:rPr>
      <w:rFonts w:ascii="Times New Roman" w:eastAsia="Times New Roman" w:hAnsi="Times New Roman" w:cs="Times New Roman"/>
      <w:kern w:val="0"/>
      <w:sz w:val="24"/>
      <w:szCs w:val="24"/>
      <w14:ligatures w14:val="none"/>
    </w:rPr>
  </w:style>
  <w:style w:type="paragraph" w:customStyle="1" w:styleId="xl69">
    <w:name w:val="xl69"/>
    <w:basedOn w:val="Normal"/>
    <w:uiPriority w:val="1"/>
    <w:rsid w:val="00B95558"/>
    <w:pPr>
      <w:spacing w:beforeAutospacing="1" w:afterAutospacing="1"/>
    </w:pPr>
    <w:rPr>
      <w:rFonts w:ascii="Times New Roman" w:eastAsia="Times New Roman" w:hAnsi="Times New Roman" w:cs="Times New Roman"/>
      <w:b/>
      <w:bCs/>
      <w:kern w:val="0"/>
      <w:sz w:val="24"/>
      <w:szCs w:val="24"/>
      <w14:ligatures w14:val="none"/>
    </w:rPr>
  </w:style>
  <w:style w:type="paragraph" w:customStyle="1" w:styleId="xl70">
    <w:name w:val="xl70"/>
    <w:basedOn w:val="Normal"/>
    <w:uiPriority w:val="1"/>
    <w:rsid w:val="00B95558"/>
    <w:pPr>
      <w:spacing w:beforeAutospacing="1" w:afterAutospacing="1"/>
    </w:pPr>
    <w:rPr>
      <w:rFonts w:ascii="Times New Roman" w:eastAsia="Times New Roman" w:hAnsi="Times New Roman" w:cs="Times New Roman"/>
      <w:b/>
      <w:bCs/>
      <w:color w:val="000000" w:themeColor="text1"/>
      <w:kern w:val="0"/>
      <w:sz w:val="24"/>
      <w:szCs w:val="24"/>
      <w14:ligatures w14:val="none"/>
    </w:rPr>
  </w:style>
  <w:style w:type="paragraph" w:styleId="TOC4">
    <w:name w:val="toc 4"/>
    <w:basedOn w:val="Normal"/>
    <w:next w:val="Normal"/>
    <w:uiPriority w:val="39"/>
    <w:unhideWhenUsed/>
    <w:rsid w:val="00B95558"/>
    <w:pPr>
      <w:spacing w:after="100"/>
      <w:ind w:left="660"/>
    </w:pPr>
    <w:rPr>
      <w:rFonts w:ascii="Arial" w:hAnsi="Arial"/>
      <w:kern w:val="0"/>
      <w14:ligatures w14:val="none"/>
    </w:rPr>
  </w:style>
  <w:style w:type="paragraph" w:styleId="TOC5">
    <w:name w:val="toc 5"/>
    <w:basedOn w:val="Normal"/>
    <w:next w:val="Normal"/>
    <w:uiPriority w:val="39"/>
    <w:unhideWhenUsed/>
    <w:rsid w:val="00B95558"/>
    <w:pPr>
      <w:spacing w:after="100"/>
      <w:ind w:left="880"/>
    </w:pPr>
    <w:rPr>
      <w:rFonts w:ascii="Arial" w:hAnsi="Arial"/>
      <w:kern w:val="0"/>
      <w14:ligatures w14:val="none"/>
    </w:rPr>
  </w:style>
  <w:style w:type="paragraph" w:styleId="TOC6">
    <w:name w:val="toc 6"/>
    <w:basedOn w:val="Normal"/>
    <w:next w:val="Normal"/>
    <w:uiPriority w:val="39"/>
    <w:unhideWhenUsed/>
    <w:rsid w:val="00B95558"/>
    <w:pPr>
      <w:spacing w:after="100"/>
      <w:ind w:left="1100"/>
    </w:pPr>
    <w:rPr>
      <w:rFonts w:ascii="Arial" w:hAnsi="Arial"/>
      <w:kern w:val="0"/>
      <w14:ligatures w14:val="none"/>
    </w:rPr>
  </w:style>
  <w:style w:type="paragraph" w:styleId="TOC7">
    <w:name w:val="toc 7"/>
    <w:basedOn w:val="Normal"/>
    <w:next w:val="Normal"/>
    <w:uiPriority w:val="39"/>
    <w:unhideWhenUsed/>
    <w:rsid w:val="00B95558"/>
    <w:pPr>
      <w:spacing w:after="100"/>
      <w:ind w:left="1320"/>
    </w:pPr>
    <w:rPr>
      <w:rFonts w:ascii="Arial" w:hAnsi="Arial"/>
      <w:kern w:val="0"/>
      <w14:ligatures w14:val="none"/>
    </w:rPr>
  </w:style>
  <w:style w:type="paragraph" w:styleId="TOC8">
    <w:name w:val="toc 8"/>
    <w:basedOn w:val="Normal"/>
    <w:next w:val="Normal"/>
    <w:uiPriority w:val="39"/>
    <w:unhideWhenUsed/>
    <w:rsid w:val="00B95558"/>
    <w:pPr>
      <w:spacing w:after="100"/>
      <w:ind w:left="1540"/>
    </w:pPr>
    <w:rPr>
      <w:rFonts w:ascii="Arial" w:hAnsi="Arial"/>
      <w:kern w:val="0"/>
      <w14:ligatures w14:val="none"/>
    </w:rPr>
  </w:style>
  <w:style w:type="paragraph" w:styleId="TOC9">
    <w:name w:val="toc 9"/>
    <w:basedOn w:val="Normal"/>
    <w:next w:val="Normal"/>
    <w:uiPriority w:val="39"/>
    <w:unhideWhenUsed/>
    <w:rsid w:val="00B95558"/>
    <w:pPr>
      <w:spacing w:after="100"/>
      <w:ind w:left="1760"/>
    </w:pPr>
    <w:rPr>
      <w:rFonts w:ascii="Arial" w:hAnsi="Arial"/>
      <w:kern w:val="0"/>
      <w14:ligatures w14:val="none"/>
    </w:rPr>
  </w:style>
  <w:style w:type="paragraph" w:styleId="EndnoteText">
    <w:name w:val="endnote text"/>
    <w:basedOn w:val="Normal"/>
    <w:link w:val="EndnoteTextChar"/>
    <w:uiPriority w:val="99"/>
    <w:semiHidden/>
    <w:unhideWhenUsed/>
    <w:rsid w:val="00B95558"/>
    <w:pPr>
      <w:spacing w:after="0"/>
    </w:pPr>
    <w:rPr>
      <w:rFonts w:ascii="Arial" w:hAnsi="Arial"/>
      <w:kern w:val="0"/>
      <w:sz w:val="20"/>
      <w:szCs w:val="20"/>
      <w14:ligatures w14:val="none"/>
    </w:rPr>
  </w:style>
  <w:style w:type="character" w:customStyle="1" w:styleId="EndnoteTextChar">
    <w:name w:val="Endnote Text Char"/>
    <w:basedOn w:val="DefaultParagraphFont"/>
    <w:link w:val="EndnoteText"/>
    <w:uiPriority w:val="99"/>
    <w:semiHidden/>
    <w:rsid w:val="00B95558"/>
    <w:rPr>
      <w:rFonts w:ascii="Arial" w:hAnsi="Arial"/>
      <w:kern w:val="0"/>
      <w:sz w:val="20"/>
      <w:szCs w:val="20"/>
      <w:lang w:val="en-GB"/>
      <w14:ligatures w14:val="none"/>
    </w:rPr>
  </w:style>
  <w:style w:type="paragraph" w:styleId="FootnoteText">
    <w:name w:val="footnote text"/>
    <w:basedOn w:val="Normal"/>
    <w:link w:val="FootnoteTextChar"/>
    <w:uiPriority w:val="99"/>
    <w:semiHidden/>
    <w:unhideWhenUsed/>
    <w:rsid w:val="00B95558"/>
    <w:pPr>
      <w:spacing w:after="0"/>
    </w:pPr>
    <w:rPr>
      <w:rFonts w:ascii="Arial" w:hAnsi="Arial"/>
      <w:kern w:val="0"/>
      <w:sz w:val="20"/>
      <w:szCs w:val="20"/>
      <w14:ligatures w14:val="none"/>
    </w:rPr>
  </w:style>
  <w:style w:type="character" w:customStyle="1" w:styleId="FootnoteTextChar">
    <w:name w:val="Footnote Text Char"/>
    <w:basedOn w:val="DefaultParagraphFont"/>
    <w:link w:val="FootnoteText"/>
    <w:uiPriority w:val="99"/>
    <w:semiHidden/>
    <w:rsid w:val="00B95558"/>
    <w:rPr>
      <w:rFonts w:ascii="Arial" w:hAnsi="Arial"/>
      <w:kern w:val="0"/>
      <w:sz w:val="20"/>
      <w:szCs w:val="20"/>
      <w:lang w:val="en-GB"/>
      <w14:ligatures w14:val="none"/>
    </w:rPr>
  </w:style>
  <w:style w:type="character" w:customStyle="1" w:styleId="BalloonTextChar1">
    <w:name w:val="Balloon Text Char1"/>
    <w:basedOn w:val="DefaultParagraphFont"/>
    <w:uiPriority w:val="99"/>
    <w:semiHidden/>
    <w:rsid w:val="00B95558"/>
    <w:rPr>
      <w:rFonts w:ascii="Segoe UI" w:hAnsi="Segoe UI" w:cs="Segoe UI"/>
      <w:sz w:val="18"/>
      <w:szCs w:val="18"/>
    </w:rPr>
  </w:style>
  <w:style w:type="character" w:customStyle="1" w:styleId="CommentSubjectChar1">
    <w:name w:val="Comment Subject Char1"/>
    <w:basedOn w:val="CommentTextChar"/>
    <w:uiPriority w:val="99"/>
    <w:semiHidden/>
    <w:rsid w:val="00B95558"/>
    <w:rPr>
      <w:rFonts w:ascii="Arial" w:eastAsiaTheme="minorHAnsi" w:hAnsi="Arial"/>
      <w:b/>
      <w:bCs/>
      <w:kern w:val="0"/>
      <w:sz w:val="20"/>
      <w:szCs w:val="20"/>
      <w:lang w:val="en-GB" w:eastAsia="en-US"/>
      <w14:ligatures w14:val="none"/>
    </w:rPr>
  </w:style>
  <w:style w:type="character" w:customStyle="1" w:styleId="normaltextrun">
    <w:name w:val="normaltextrun"/>
    <w:basedOn w:val="DefaultParagraphFont"/>
    <w:rsid w:val="00B95558"/>
  </w:style>
  <w:style w:type="table" w:styleId="PlainTable5">
    <w:name w:val="Plain Table 5"/>
    <w:basedOn w:val="TableNormal"/>
    <w:uiPriority w:val="45"/>
    <w:rsid w:val="00B95558"/>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B95558"/>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1">
    <w:name w:val="Grid Table 1 Light Accent 1"/>
    <w:basedOn w:val="TableNormal"/>
    <w:uiPriority w:val="46"/>
    <w:rsid w:val="00B95558"/>
    <w:pPr>
      <w:spacing w:after="0" w:line="240" w:lineRule="auto"/>
    </w:pPr>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B95558"/>
    <w:pPr>
      <w:spacing w:after="0" w:line="240" w:lineRule="auto"/>
    </w:pPr>
    <w:rPr>
      <w:kern w:val="0"/>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3">
    <w:name w:val="Grid Table 2 Accent 3"/>
    <w:basedOn w:val="TableNormal"/>
    <w:uiPriority w:val="47"/>
    <w:rsid w:val="00B95558"/>
    <w:pPr>
      <w:spacing w:after="0" w:line="240" w:lineRule="auto"/>
    </w:pPr>
    <w:rPr>
      <w:kern w:val="0"/>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B95558"/>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3">
    <w:name w:val="Grid Table 3"/>
    <w:basedOn w:val="TableNormal"/>
    <w:uiPriority w:val="48"/>
    <w:rsid w:val="00B95558"/>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
    <w:name w:val="Grid Table 2"/>
    <w:basedOn w:val="TableNormal"/>
    <w:uiPriority w:val="47"/>
    <w:rsid w:val="00B95558"/>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B95558"/>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3">
    <w:name w:val="Grid Table 6 Colorful Accent 3"/>
    <w:basedOn w:val="TableNormal"/>
    <w:uiPriority w:val="51"/>
    <w:rsid w:val="00B95558"/>
    <w:pPr>
      <w:spacing w:after="0" w:line="240" w:lineRule="auto"/>
    </w:pPr>
    <w:rPr>
      <w:color w:val="7B7B7B" w:themeColor="accent3" w:themeShade="BF"/>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
    <w:name w:val="List Table 1 Light"/>
    <w:basedOn w:val="TableNormal"/>
    <w:uiPriority w:val="46"/>
    <w:rsid w:val="00A21D6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51">
    <w:name w:val="List Table 4 - Accent 51"/>
    <w:basedOn w:val="TableNormal"/>
    <w:next w:val="ListTable4-Accent5"/>
    <w:uiPriority w:val="49"/>
    <w:rsid w:val="00585AC0"/>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5">
    <w:name w:val="List Table 4 Accent 5"/>
    <w:basedOn w:val="TableNormal"/>
    <w:uiPriority w:val="49"/>
    <w:rsid w:val="00585AC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32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A3BC3-86BF-46E7-BA4F-14107966B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1458</TotalTime>
  <Pages>17</Pages>
  <Words>3714</Words>
  <Characters>21175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Ashwani Kumar</dc:creator>
  <cp:keywords/>
  <dc:description/>
  <cp:lastModifiedBy>Ashwani Kumar</cp:lastModifiedBy>
  <cp:revision>192</cp:revision>
  <dcterms:created xsi:type="dcterms:W3CDTF">2025-01-23T02:52:00Z</dcterms:created>
  <dcterms:modified xsi:type="dcterms:W3CDTF">2025-04-18T03:24:00Z</dcterms:modified>
</cp:coreProperties>
</file>