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CE150">
      <w:pPr>
        <w:keepNext w:val="0"/>
        <w:keepLines w:val="0"/>
        <w:pageBreakBefore w:val="0"/>
        <w:widowControl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000000"/>
          <w:spacing w:val="-2"/>
          <w:kern w:val="36"/>
          <w:sz w:val="36"/>
          <w:szCs w:val="36"/>
          <w:lang w:val="en-US" w:eastAsia="zh-CN"/>
          <w14:ligatures w14:val="none"/>
        </w:rPr>
      </w:pPr>
      <w:bookmarkStart w:id="1" w:name="_GoBack"/>
      <w:bookmarkEnd w:id="1"/>
      <w:r>
        <w:rPr>
          <w:rFonts w:hint="default" w:ascii="Times New Roman" w:hAnsi="Times New Roman" w:eastAsia="宋体" w:cs="Times New Roman"/>
          <w:b/>
          <w:bCs/>
          <w:color w:val="000000"/>
          <w:spacing w:val="-2"/>
          <w:kern w:val="36"/>
          <w:sz w:val="36"/>
          <w:szCs w:val="36"/>
          <w:lang w:val="en-US" w:eastAsia="zh-CN"/>
          <w14:ligatures w14:val="none"/>
        </w:rPr>
        <w:t xml:space="preserve">Primary </w:t>
      </w:r>
      <w:r>
        <w:rPr>
          <w:rFonts w:hint="default" w:ascii="Times New Roman" w:hAnsi="Times New Roman" w:eastAsia="Times New Roman" w:cs="Times New Roman"/>
          <w:b/>
          <w:bCs/>
          <w:color w:val="000000"/>
          <w:spacing w:val="-2"/>
          <w:kern w:val="36"/>
          <w:sz w:val="36"/>
          <w:szCs w:val="36"/>
          <w14:ligatures w14:val="none"/>
        </w:rPr>
        <w:t>Brai</w:t>
      </w:r>
      <w:r>
        <w:rPr>
          <w:rFonts w:hint="default" w:ascii="Times New Roman" w:hAnsi="Times New Roman" w:cs="Times New Roman"/>
          <w:b/>
          <w:bCs/>
          <w:color w:val="000000"/>
          <w:spacing w:val="-2"/>
          <w:kern w:val="36"/>
          <w:sz w:val="36"/>
          <w:szCs w:val="36"/>
          <w14:ligatures w14:val="none"/>
        </w:rPr>
        <w:t>n</w:t>
      </w:r>
      <w:r>
        <w:rPr>
          <w:rFonts w:hint="default" w:ascii="Times New Roman" w:hAnsi="Times New Roman" w:eastAsia="Times New Roman" w:cs="Times New Roman"/>
          <w:b/>
          <w:bCs/>
          <w:color w:val="000000"/>
          <w:spacing w:val="-2"/>
          <w:kern w:val="36"/>
          <w:sz w:val="36"/>
          <w:szCs w:val="36"/>
          <w14:ligatures w14:val="none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spacing w:val="-2"/>
          <w:kern w:val="36"/>
          <w:sz w:val="36"/>
          <w:szCs w:val="36"/>
          <w:lang w:val="en-US" w:eastAsia="zh-CN"/>
          <w14:ligatures w14:val="none"/>
        </w:rPr>
        <w:t>P</w:t>
      </w:r>
      <w:r>
        <w:rPr>
          <w:rFonts w:hint="default" w:ascii="Times New Roman" w:hAnsi="Times New Roman" w:eastAsia="Times New Roman" w:cs="Times New Roman"/>
          <w:b/>
          <w:bCs/>
          <w:color w:val="000000"/>
          <w:spacing w:val="-2"/>
          <w:kern w:val="36"/>
          <w:sz w:val="36"/>
          <w:szCs w:val="36"/>
          <w14:ligatures w14:val="none"/>
        </w:rPr>
        <w:t>lasm</w:t>
      </w:r>
      <w:r>
        <w:rPr>
          <w:rFonts w:hint="default" w:ascii="Times New Roman" w:hAnsi="Times New Roman" w:eastAsia="宋体" w:cs="Times New Roman"/>
          <w:b/>
          <w:bCs/>
          <w:color w:val="000000"/>
          <w:spacing w:val="-2"/>
          <w:kern w:val="36"/>
          <w:sz w:val="36"/>
          <w:szCs w:val="36"/>
          <w:lang w:val="en-US" w:eastAsia="zh-CN"/>
          <w14:ligatures w14:val="none"/>
        </w:rPr>
        <w:t>a</w:t>
      </w:r>
      <w:r>
        <w:rPr>
          <w:rFonts w:hint="default" w:ascii="Times New Roman" w:hAnsi="Times New Roman" w:eastAsia="Times New Roman" w:cs="Times New Roman"/>
          <w:b/>
          <w:bCs/>
          <w:color w:val="000000"/>
          <w:spacing w:val="-2"/>
          <w:kern w:val="36"/>
          <w:sz w:val="36"/>
          <w:szCs w:val="36"/>
          <w14:ligatures w14:val="none"/>
        </w:rPr>
        <w:t xml:space="preserve">blastic </w:t>
      </w:r>
      <w:r>
        <w:rPr>
          <w:rFonts w:hint="default" w:ascii="Times New Roman" w:hAnsi="Times New Roman" w:eastAsia="宋体" w:cs="Times New Roman"/>
          <w:b/>
          <w:bCs/>
          <w:color w:val="000000"/>
          <w:spacing w:val="-2"/>
          <w:kern w:val="36"/>
          <w:sz w:val="36"/>
          <w:szCs w:val="36"/>
          <w:lang w:val="en-US" w:eastAsia="zh-CN"/>
          <w14:ligatures w14:val="none"/>
        </w:rPr>
        <w:t>L</w:t>
      </w:r>
      <w:r>
        <w:rPr>
          <w:rFonts w:hint="default" w:ascii="Times New Roman" w:hAnsi="Times New Roman" w:eastAsia="Times New Roman" w:cs="Times New Roman"/>
          <w:b/>
          <w:bCs/>
          <w:color w:val="000000"/>
          <w:spacing w:val="-2"/>
          <w:kern w:val="36"/>
          <w:sz w:val="36"/>
          <w:szCs w:val="36"/>
          <w14:ligatures w14:val="none"/>
        </w:rPr>
        <w:t xml:space="preserve">ymphoma with </w:t>
      </w:r>
      <w:r>
        <w:rPr>
          <w:rFonts w:hint="default" w:ascii="Times New Roman" w:hAnsi="Times New Roman" w:eastAsia="宋体" w:cs="Times New Roman"/>
          <w:b/>
          <w:bCs/>
          <w:color w:val="000000"/>
          <w:spacing w:val="-2"/>
          <w:kern w:val="36"/>
          <w:sz w:val="36"/>
          <w:szCs w:val="36"/>
          <w:lang w:val="en-US" w:eastAsia="zh-CN"/>
          <w14:ligatures w14:val="none"/>
        </w:rPr>
        <w:t>S</w:t>
      </w:r>
      <w:r>
        <w:rPr>
          <w:rFonts w:hint="default" w:ascii="Times New Roman" w:hAnsi="Times New Roman" w:eastAsia="Times New Roman" w:cs="Times New Roman"/>
          <w:b/>
          <w:bCs/>
          <w:color w:val="000000"/>
          <w:spacing w:val="-2"/>
          <w:kern w:val="36"/>
          <w:sz w:val="36"/>
          <w:szCs w:val="36"/>
          <w14:ligatures w14:val="none"/>
        </w:rPr>
        <w:t xml:space="preserve">pinal </w:t>
      </w:r>
      <w:r>
        <w:rPr>
          <w:rFonts w:hint="default" w:ascii="Times New Roman" w:hAnsi="Times New Roman" w:eastAsia="宋体" w:cs="Times New Roman"/>
          <w:b/>
          <w:bCs/>
          <w:color w:val="000000"/>
          <w:spacing w:val="-2"/>
          <w:kern w:val="36"/>
          <w:sz w:val="36"/>
          <w:szCs w:val="36"/>
          <w:lang w:val="en-US" w:eastAsia="zh-CN"/>
          <w14:ligatures w14:val="none"/>
        </w:rPr>
        <w:t>C</w:t>
      </w:r>
      <w:r>
        <w:rPr>
          <w:rFonts w:hint="default" w:ascii="Times New Roman" w:hAnsi="Times New Roman" w:eastAsia="Times New Roman" w:cs="Times New Roman"/>
          <w:b/>
          <w:bCs/>
          <w:color w:val="000000"/>
          <w:spacing w:val="-2"/>
          <w:kern w:val="36"/>
          <w:sz w:val="36"/>
          <w:szCs w:val="36"/>
          <w14:ligatures w14:val="none"/>
        </w:rPr>
        <w:t xml:space="preserve">ord </w:t>
      </w:r>
      <w:r>
        <w:rPr>
          <w:rFonts w:hint="default" w:ascii="Times New Roman" w:hAnsi="Times New Roman" w:eastAsia="宋体" w:cs="Times New Roman"/>
          <w:b/>
          <w:bCs/>
          <w:color w:val="000000"/>
          <w:spacing w:val="-2"/>
          <w:kern w:val="36"/>
          <w:sz w:val="36"/>
          <w:szCs w:val="36"/>
          <w:lang w:val="en-US" w:eastAsia="zh-CN"/>
          <w14:ligatures w14:val="none"/>
        </w:rPr>
        <w:t>M</w:t>
      </w:r>
      <w:r>
        <w:rPr>
          <w:rFonts w:hint="default" w:ascii="Times New Roman" w:hAnsi="Times New Roman" w:eastAsia="Times New Roman" w:cs="Times New Roman"/>
          <w:b/>
          <w:bCs/>
          <w:color w:val="000000"/>
          <w:spacing w:val="-2"/>
          <w:kern w:val="36"/>
          <w:sz w:val="36"/>
          <w:szCs w:val="36"/>
          <w14:ligatures w14:val="none"/>
        </w:rPr>
        <w:t>etastasis</w:t>
      </w:r>
      <w:r>
        <w:rPr>
          <w:rFonts w:hint="default" w:ascii="Times New Roman" w:hAnsi="Times New Roman" w:eastAsia="宋体" w:cs="Times New Roman"/>
          <w:b/>
          <w:bCs/>
          <w:color w:val="000000"/>
          <w:spacing w:val="-2"/>
          <w:kern w:val="36"/>
          <w:sz w:val="36"/>
          <w:szCs w:val="36"/>
          <w:lang w:val="en-US" w:eastAsia="zh-CN"/>
          <w14:ligatures w14:val="none"/>
        </w:rPr>
        <w:t>: a Case Report</w:t>
      </w:r>
    </w:p>
    <w:p w14:paraId="6812363E">
      <w:pPr>
        <w:keepNext w:val="0"/>
        <w:keepLines w:val="0"/>
        <w:pageBreakBefore w:val="0"/>
        <w:widowControl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000000"/>
          <w:spacing w:val="-2"/>
          <w:kern w:val="36"/>
          <w:sz w:val="36"/>
          <w:szCs w:val="36"/>
          <w:lang w:val="en-US" w:eastAsia="zh-CN"/>
          <w14:ligatures w14:val="none"/>
        </w:rPr>
      </w:pPr>
    </w:p>
    <w:p w14:paraId="1A1D8AEF">
      <w:pPr>
        <w:keepNext w:val="0"/>
        <w:keepLines w:val="0"/>
        <w:pageBreakBefore w:val="0"/>
        <w:widowControl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en-US"/>
        </w:rPr>
        <w:t>Zhuoru Jiang</w:t>
      </w:r>
      <w:r>
        <w:rPr>
          <w:rFonts w:hint="default" w:ascii="Times New Roman" w:hAnsi="Times New Roman" w:cs="Times New Roman"/>
          <w:sz w:val="28"/>
          <w:szCs w:val="28"/>
          <w:vertAlign w:val="superscript"/>
          <w:lang w:val="en-US"/>
        </w:rPr>
        <w:t>1,2,3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*, Zhengyang Zhu</w:t>
      </w:r>
      <w:r>
        <w:rPr>
          <w:rFonts w:hint="default" w:ascii="Times New Roman" w:hAnsi="Times New Roman" w:cs="Times New Roman"/>
          <w:sz w:val="28"/>
          <w:szCs w:val="28"/>
          <w:vertAlign w:val="superscript"/>
          <w:lang w:val="en-US"/>
        </w:rPr>
        <w:t>1,2,3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*, Zhennan Tao</w:t>
      </w:r>
      <w:r>
        <w:rPr>
          <w:rFonts w:hint="default" w:ascii="Times New Roman" w:hAnsi="Times New Roman" w:cs="Times New Roman"/>
          <w:sz w:val="28"/>
          <w:szCs w:val="28"/>
          <w:vertAlign w:val="superscript"/>
          <w:lang w:val="en-US"/>
        </w:rPr>
        <w:t>4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, Fengnan Niu</w:t>
      </w:r>
      <w:r>
        <w:rPr>
          <w:rFonts w:hint="default" w:ascii="Times New Roman" w:hAnsi="Times New Roman" w:cs="Times New Roman"/>
          <w:sz w:val="28"/>
          <w:szCs w:val="28"/>
          <w:vertAlign w:val="superscript"/>
          <w:lang w:val="en-US"/>
        </w:rPr>
        <w:t>5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, Xin Zhang</w:t>
      </w:r>
      <w:r>
        <w:rPr>
          <w:rFonts w:hint="default" w:ascii="Times New Roman" w:hAnsi="Times New Roman" w:cs="Times New Roman"/>
          <w:sz w:val="28"/>
          <w:szCs w:val="28"/>
          <w:vertAlign w:val="superscript"/>
          <w:lang w:val="en-US"/>
        </w:rPr>
        <w:t>1,2,3#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, Bing Zhang</w:t>
      </w:r>
      <w:r>
        <w:rPr>
          <w:rFonts w:hint="default" w:ascii="Times New Roman" w:hAnsi="Times New Roman" w:cs="Times New Roman"/>
          <w:sz w:val="28"/>
          <w:szCs w:val="28"/>
          <w:vertAlign w:val="superscript"/>
          <w:lang w:val="en-US"/>
        </w:rPr>
        <w:t>1,2,3</w:t>
      </w:r>
    </w:p>
    <w:p w14:paraId="01FD284A">
      <w:pPr>
        <w:keepNext w:val="0"/>
        <w:keepLines w:val="0"/>
        <w:pageBreakBefore w:val="0"/>
        <w:widowControl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en-US"/>
        </w:rPr>
      </w:pPr>
    </w:p>
    <w:p w14:paraId="78797529">
      <w:pPr>
        <w:keepNext w:val="0"/>
        <w:keepLines w:val="0"/>
        <w:pageBreakBefore w:val="0"/>
        <w:widowControl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en-US"/>
        </w:rPr>
        <w:t>1 Department of Radiology, Nanjing Drum Tower Hospital, Affiliated Hospital of Medical School, Nanjing University</w:t>
      </w:r>
    </w:p>
    <w:p w14:paraId="0B2E3151">
      <w:pPr>
        <w:keepNext w:val="0"/>
        <w:keepLines w:val="0"/>
        <w:pageBreakBefore w:val="0"/>
        <w:widowControl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en-US"/>
        </w:rPr>
        <w:t>2 Institute of Medical Imaging and Artificial Intelligence, Nanjing University</w:t>
      </w:r>
    </w:p>
    <w:p w14:paraId="0253B013">
      <w:pPr>
        <w:keepNext w:val="0"/>
        <w:keepLines w:val="0"/>
        <w:pageBreakBefore w:val="0"/>
        <w:widowControl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en-US"/>
        </w:rPr>
        <w:t>3 Medical Imaging Center, Department of Radiology, Nanjing Drum Tower Hospital, Affiliated Hospital of Medical School, Nanjing University</w:t>
      </w:r>
    </w:p>
    <w:p w14:paraId="06E5648C">
      <w:pPr>
        <w:keepNext w:val="0"/>
        <w:keepLines w:val="0"/>
        <w:pageBreakBefore w:val="0"/>
        <w:widowControl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en-US"/>
        </w:rPr>
        <w:t>4 Department of Neurosurgery, Nanjing Drum Tower Hospital, Affiliated Hospital of Medical School, Nanjing University</w:t>
      </w:r>
    </w:p>
    <w:p w14:paraId="2045860E">
      <w:pPr>
        <w:keepNext w:val="0"/>
        <w:keepLines w:val="0"/>
        <w:pageBreakBefore w:val="0"/>
        <w:widowControl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en-US"/>
        </w:rPr>
        <w:t>5 Department of Pathology, Nanjing Drum Tower Hospital, Affiliated Hospital of Medical School, Nanjing University</w:t>
      </w:r>
    </w:p>
    <w:p w14:paraId="3F4B412C">
      <w:pPr>
        <w:keepNext w:val="0"/>
        <w:keepLines w:val="0"/>
        <w:pageBreakBefore w:val="0"/>
        <w:widowControl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3B2C6E26">
      <w:pPr>
        <w:keepNext w:val="0"/>
        <w:keepLines w:val="0"/>
        <w:pageBreakBefore w:val="0"/>
        <w:widowControl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*</w:t>
      </w:r>
      <w:r>
        <w:rPr>
          <w:rFonts w:hint="default" w:ascii="Times New Roman" w:hAnsi="Times New Roman" w:cs="Times New Roman"/>
          <w:sz w:val="28"/>
          <w:szCs w:val="28"/>
        </w:rPr>
        <w:t>These authors contributed equally to this work and share first authorship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。</w:t>
      </w:r>
    </w:p>
    <w:p w14:paraId="7260CF00">
      <w:pPr>
        <w:keepNext w:val="0"/>
        <w:keepLines w:val="0"/>
        <w:pageBreakBefore w:val="0"/>
        <w:widowControl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eastAsia="zh-CN"/>
        </w:rPr>
      </w:pPr>
    </w:p>
    <w:p w14:paraId="15887026">
      <w:pPr>
        <w:keepNext w:val="0"/>
        <w:keepLines w:val="0"/>
        <w:pageBreakBefore w:val="0"/>
        <w:widowControl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  <w:t>#Correspondence to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 xml:space="preserve">: </w:t>
      </w:r>
    </w:p>
    <w:p w14:paraId="17360BCF">
      <w:pPr>
        <w:keepNext w:val="0"/>
        <w:keepLines w:val="0"/>
        <w:pageBreakBefore w:val="0"/>
        <w:widowControl w:val="0"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Xin</w:t>
      </w:r>
      <w:r>
        <w:rPr>
          <w:rFonts w:hint="default" w:ascii="Times New Roman" w:hAnsi="Times New Roman" w:cs="Times New Roman"/>
          <w:sz w:val="28"/>
          <w:szCs w:val="28"/>
        </w:rPr>
        <w:t xml:space="preserve"> Zhang: 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"mailto:neuro_zx@163.com"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Style w:val="14"/>
          <w:rFonts w:hint="default" w:ascii="Times New Roman" w:hAnsi="Times New Roman" w:cs="Times New Roman"/>
          <w:sz w:val="28"/>
          <w:szCs w:val="28"/>
        </w:rPr>
        <w:t>neuro_zx@163.com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</w:p>
    <w:p w14:paraId="017C3962">
      <w:pPr>
        <w:keepNext w:val="0"/>
        <w:keepLines w:val="0"/>
        <w:pageBreakBefore w:val="0"/>
        <w:widowControl w:val="0"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Supplementary Data</w:t>
      </w:r>
    </w:p>
    <w:p w14:paraId="2ED2F3FA">
      <w:pPr>
        <w:keepNext w:val="0"/>
        <w:keepLines w:val="0"/>
        <w:pageBreakBefore w:val="0"/>
        <w:widowControl w:val="0"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560" w:firstLineChars="200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All the preoperative MRI date were acquired using a 3.0T MRI scanner (uMR790, United Imaging Healthcare, Shanghai, China) with a 32-channel phased-array head coil. Conventional MRI examinations included 3D T1WI pre- and post- the injection of gadolinium-based contrast agent (repetition time [TR]/ echo time [TE]=7.9/3.1 milliseconds; inversion time [TI]=810 milliseconds; flip angle [FA]=10◦; matrix=256 × 256; field of view [FOV]=256 × 232 mm2; slice thickness=1 mm), 3D T2WI (TR/TE=2200/606.36 milliseconds; TI=1519 milliseconds; FA: from 19° to 150°; matrix=256 × 256; FOV=256 × 232 mm2; slice thickness=1 mm) and 3D FLAIR (TR/TE=4800/428.04 milliseconds; TI=1519 milliseconds; FA: from 21° to 150°; matrix=240 × 240; FOV=256 × 232 mm2; slice thickness=1mm).</w:t>
      </w:r>
    </w:p>
    <w:p w14:paraId="3FBD0971">
      <w:pPr>
        <w:keepNext w:val="0"/>
        <w:keepLines w:val="0"/>
        <w:pageBreakBefore w:val="0"/>
        <w:widowControl w:val="0"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560" w:firstLineChars="200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Axial DCE-MRI acquisition was performed using dynamic scan of a T1-gradient echo sequence and setting the following parameters: TR/TE=3.47/1.9 milliseconds; FA=13°; matrix=160 × 160; FOV=240 × 220 mm2; slice thickness=5 mm. Pre-contrast images with multiple FA 5, 10 and 15° were acquired for the T1 maps. Then the contrast agent (Gadovist, 1 mmol/mL, Bayer Healthcare, Berlin, Germany) was administered (0.1mmol/kg of bodyweight) through the antecubital vein via a power injector at a rate of 2 mL/s. A series of 1800 images at 90 dynamic phases for 20 axial sections were obtained with a temporal resolution of 4 seconds for each dynamic phase.</w:t>
      </w:r>
    </w:p>
    <w:p w14:paraId="6A8D5819">
      <w:pPr>
        <w:keepNext w:val="0"/>
        <w:keepLines w:val="0"/>
        <w:pageBreakBefore w:val="0"/>
        <w:widowControl w:val="0"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560" w:firstLineChars="200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DCE metrics were calculated using United imaging software workstation. </w:t>
      </w:r>
      <w:bookmarkStart w:id="0" w:name="_Hlk163286245"/>
    </w:p>
    <w:bookmarkEnd w:id="0"/>
    <w:p w14:paraId="4B79B257">
      <w:pPr>
        <w:keepNext w:val="0"/>
        <w:keepLines w:val="0"/>
        <w:pageBreakBefore w:val="0"/>
        <w:widowControl w:val="0"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560" w:firstLineChars="200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The following DCE parameters were analyzed based on the Tofts model: Ktrans, Kep, Ve and iAUC. Ktrans refers to the volume transfer constant, signifying the flow of gadolinium from the blood plasma into the extravascular extracellular space (EES); Kep denotes the time constant of gadolinium reflux from the EES back into the vascular system; Ve represents the EES volume per unit tissue volume and iAUC illustrates to the initial area under the time-concentration curve for the first 60 seconds.</w:t>
      </w:r>
    </w:p>
    <w:p w14:paraId="2160EEBB">
      <w:pPr>
        <w:keepNext w:val="0"/>
        <w:keepLines w:val="0"/>
        <w:pageBreakBefore w:val="0"/>
        <w:widowControl w:val="0"/>
        <w:numPr>
          <w:ilvl w:val="8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/>
        <w:textAlignment w:val="auto"/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1B7666"/>
    <w:multiLevelType w:val="multilevel"/>
    <w:tmpl w:val="021B7666"/>
    <w:lvl w:ilvl="0" w:tentative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 w:tentative="0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0" w:firstLine="0"/>
      </w:pPr>
      <w:rPr>
        <w:rFonts w:hint="default" w:ascii="Times New Roman" w:hAnsi="Times New Roman"/>
        <w:b/>
        <w:i w:val="0"/>
        <w:sz w:val="24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pStyle w:val="10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DB5"/>
    <w:rsid w:val="001437C3"/>
    <w:rsid w:val="005D5DB5"/>
    <w:rsid w:val="006F222E"/>
    <w:rsid w:val="00751D79"/>
    <w:rsid w:val="00821FFB"/>
    <w:rsid w:val="008E1D4C"/>
    <w:rsid w:val="0095451C"/>
    <w:rsid w:val="00A764F4"/>
    <w:rsid w:val="00AB507F"/>
    <w:rsid w:val="00C41450"/>
    <w:rsid w:val="00CA36C0"/>
    <w:rsid w:val="163338CB"/>
    <w:rsid w:val="1E5D5254"/>
    <w:rsid w:val="FFED9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8"/>
        <w:numId w:val="1"/>
      </w:numPr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paragraph" w:styleId="2">
    <w:name w:val="heading 1"/>
    <w:basedOn w:val="3"/>
    <w:next w:val="1"/>
    <w:link w:val="17"/>
    <w:qFormat/>
    <w:uiPriority w:val="2"/>
    <w:pPr>
      <w:widowControl/>
      <w:numPr>
        <w:ilvl w:val="0"/>
        <w:numId w:val="2"/>
      </w:numPr>
      <w:spacing w:before="240" w:after="240"/>
      <w:ind w:firstLine="0" w:firstLineChars="0"/>
      <w:jc w:val="left"/>
      <w:outlineLvl w:val="0"/>
    </w:pPr>
    <w:rPr>
      <w:rFonts w:ascii="Times New Roman" w:hAnsi="Times New Roman" w:eastAsia="Cambria" w:cs="Times New Roman"/>
      <w:b/>
      <w:kern w:val="0"/>
      <w:sz w:val="24"/>
      <w:szCs w:val="24"/>
      <w:lang w:eastAsia="en-US"/>
    </w:rPr>
  </w:style>
  <w:style w:type="paragraph" w:styleId="4">
    <w:name w:val="heading 2"/>
    <w:basedOn w:val="2"/>
    <w:next w:val="1"/>
    <w:link w:val="18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19"/>
    <w:qFormat/>
    <w:uiPriority w:val="2"/>
    <w:pPr>
      <w:keepNext/>
      <w:keepLines/>
      <w:widowControl/>
      <w:numPr>
        <w:ilvl w:val="2"/>
        <w:numId w:val="2"/>
      </w:numPr>
      <w:spacing w:before="40" w:after="120"/>
      <w:jc w:val="left"/>
      <w:outlineLvl w:val="2"/>
    </w:pPr>
    <w:rPr>
      <w:rFonts w:ascii="Times New Roman" w:hAnsi="Times New Roman" w:eastAsiaTheme="majorEastAsia" w:cstheme="majorBidi"/>
      <w:b/>
      <w:kern w:val="0"/>
      <w:sz w:val="24"/>
      <w:szCs w:val="24"/>
      <w:lang w:eastAsia="en-US"/>
    </w:rPr>
  </w:style>
  <w:style w:type="paragraph" w:styleId="6">
    <w:name w:val="heading 4"/>
    <w:basedOn w:val="5"/>
    <w:next w:val="1"/>
    <w:link w:val="20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21"/>
    <w:qFormat/>
    <w:uiPriority w:val="2"/>
    <w:pPr>
      <w:numPr>
        <w:ilvl w:val="4"/>
      </w:numPr>
      <w:outlineLvl w:val="4"/>
    </w:p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4"/>
    <w:pPr>
      <w:ind w:firstLine="420" w:firstLineChars="200"/>
    </w:pPr>
  </w:style>
  <w:style w:type="paragraph" w:styleId="8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itle"/>
    <w:basedOn w:val="1"/>
    <w:next w:val="1"/>
    <w:link w:val="15"/>
    <w:qFormat/>
    <w:uiPriority w:val="0"/>
    <w:pPr>
      <w:widowControl/>
      <w:numPr>
        <w:numId w:val="2"/>
      </w:numPr>
      <w:suppressLineNumbers/>
      <w:tabs>
        <w:tab w:val="left" w:pos="567"/>
      </w:tabs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styleId="13">
    <w:name w:val="line number"/>
    <w:basedOn w:val="12"/>
    <w:semiHidden/>
    <w:unhideWhenUsed/>
    <w:qFormat/>
    <w:uiPriority w:val="99"/>
  </w:style>
  <w:style w:type="character" w:styleId="14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标题 字符"/>
    <w:basedOn w:val="12"/>
    <w:link w:val="10"/>
    <w:qFormat/>
    <w:uiPriority w:val="0"/>
    <w:rPr>
      <w:rFonts w:ascii="Times New Roman" w:hAnsi="Times New Roman" w:cs="Times New Roman"/>
      <w:b/>
      <w:kern w:val="0"/>
      <w:sz w:val="32"/>
      <w:szCs w:val="32"/>
      <w:lang w:eastAsia="en-US"/>
      <w14:ligatures w14:val="none"/>
    </w:rPr>
  </w:style>
  <w:style w:type="character" w:customStyle="1" w:styleId="16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标题 1 字符"/>
    <w:basedOn w:val="12"/>
    <w:link w:val="2"/>
    <w:qFormat/>
    <w:uiPriority w:val="2"/>
    <w:rPr>
      <w:rFonts w:ascii="Times New Roman" w:hAnsi="Times New Roman" w:eastAsia="Cambria" w:cs="Times New Roman"/>
      <w:b/>
      <w:kern w:val="0"/>
      <w:sz w:val="24"/>
      <w:szCs w:val="24"/>
      <w:lang w:eastAsia="en-US"/>
      <w14:ligatures w14:val="none"/>
    </w:rPr>
  </w:style>
  <w:style w:type="character" w:customStyle="1" w:styleId="18">
    <w:name w:val="标题 2 字符"/>
    <w:basedOn w:val="12"/>
    <w:link w:val="4"/>
    <w:qFormat/>
    <w:uiPriority w:val="2"/>
    <w:rPr>
      <w:rFonts w:ascii="Times New Roman" w:hAnsi="Times New Roman" w:eastAsia="Cambria" w:cs="Times New Roman"/>
      <w:b/>
      <w:kern w:val="0"/>
      <w:sz w:val="24"/>
      <w:szCs w:val="24"/>
      <w:lang w:eastAsia="en-US"/>
      <w14:ligatures w14:val="none"/>
    </w:rPr>
  </w:style>
  <w:style w:type="character" w:customStyle="1" w:styleId="19">
    <w:name w:val="标题 3 字符"/>
    <w:basedOn w:val="12"/>
    <w:link w:val="5"/>
    <w:qFormat/>
    <w:uiPriority w:val="2"/>
    <w:rPr>
      <w:rFonts w:ascii="Times New Roman" w:hAnsi="Times New Roman" w:eastAsiaTheme="majorEastAsia" w:cstheme="majorBidi"/>
      <w:b/>
      <w:kern w:val="0"/>
      <w:sz w:val="24"/>
      <w:szCs w:val="24"/>
      <w:lang w:eastAsia="en-US"/>
      <w14:ligatures w14:val="none"/>
    </w:rPr>
  </w:style>
  <w:style w:type="character" w:customStyle="1" w:styleId="20">
    <w:name w:val="标题 4 字符"/>
    <w:basedOn w:val="12"/>
    <w:link w:val="6"/>
    <w:qFormat/>
    <w:uiPriority w:val="2"/>
    <w:rPr>
      <w:rFonts w:ascii="Times New Roman" w:hAnsi="Times New Roman" w:eastAsiaTheme="majorEastAsia" w:cstheme="majorBidi"/>
      <w:b/>
      <w:iCs/>
      <w:kern w:val="0"/>
      <w:sz w:val="24"/>
      <w:szCs w:val="24"/>
      <w:lang w:eastAsia="en-US"/>
      <w14:ligatures w14:val="none"/>
    </w:rPr>
  </w:style>
  <w:style w:type="character" w:customStyle="1" w:styleId="21">
    <w:name w:val="标题 5 字符"/>
    <w:basedOn w:val="12"/>
    <w:link w:val="7"/>
    <w:qFormat/>
    <w:uiPriority w:val="2"/>
    <w:rPr>
      <w:rFonts w:ascii="Times New Roman" w:hAnsi="Times New Roman" w:eastAsiaTheme="majorEastAsia" w:cstheme="majorBidi"/>
      <w:b/>
      <w:iCs/>
      <w:kern w:val="0"/>
      <w:sz w:val="24"/>
      <w:szCs w:val="24"/>
      <w:lang w:eastAsia="en-US"/>
      <w14:ligatures w14:val="none"/>
    </w:rPr>
  </w:style>
  <w:style w:type="character" w:customStyle="1" w:styleId="22">
    <w:name w:val="页眉 字符"/>
    <w:basedOn w:val="12"/>
    <w:link w:val="9"/>
    <w:qFormat/>
    <w:uiPriority w:val="99"/>
    <w:rPr>
      <w:sz w:val="18"/>
      <w:szCs w:val="18"/>
      <w14:ligatures w14:val="none"/>
    </w:rPr>
  </w:style>
  <w:style w:type="character" w:customStyle="1" w:styleId="23">
    <w:name w:val="页脚 字符"/>
    <w:basedOn w:val="12"/>
    <w:link w:val="8"/>
    <w:qFormat/>
    <w:uiPriority w:val="99"/>
    <w:rPr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608</Words>
  <Characters>3389</Characters>
  <Lines>28</Lines>
  <Paragraphs>8</Paragraphs>
  <TotalTime>1</TotalTime>
  <ScaleCrop>false</ScaleCrop>
  <LinksUpToDate>false</LinksUpToDate>
  <CharactersWithSpaces>3953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2024-05-03T10:12:00Z</dcterms:created>
  <dc:creator>申 欣怡</dc:creator>
  <cp:lastModifiedBy>zhuorujiang</cp:lastModifiedBy>
  <dcterms:modified xsi:type="dcterms:W3CDTF">2025-03-10T20:49:45Z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eyJoZGlkIjoiYzFmZWJlZjY3MmIyYzdhZjYyMGZjOWRmZDVmYzFlMWIiLCJ1c2VySWQiOiIzODkwMjA5ODAifQ==</vt:lpwstr>
  </property>
  <property fmtid="{D5CDD505-2E9C-101B-9397-08002B2CF9AE}" pid="3" name="KSOProductBuildVer">
    <vt:lpwstr>2052-6.10.1.8873</vt:lpwstr>
  </property>
  <property fmtid="{D5CDD505-2E9C-101B-9397-08002B2CF9AE}" pid="4" name="ICV">
    <vt:lpwstr>AB80108C4F294FCBE9DFCE67192C843B_43</vt:lpwstr>
  </property>
</Properties>
</file>