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F4C98" w14:textId="77777777" w:rsidR="00C731C2" w:rsidRDefault="00C731C2" w:rsidP="00C731C2">
      <w:pPr>
        <w:keepNext/>
        <w:keepLines/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Appendix </w:t>
      </w:r>
    </w:p>
    <w:p w14:paraId="418A55B6" w14:textId="77777777" w:rsidR="00C731C2" w:rsidRDefault="00C731C2" w:rsidP="00C731C2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iCs/>
          <w:noProof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/>
          <w:iCs/>
          <w:noProof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: Socio-demographic characteristics of patients aged 14 and above attending the pediatric sickle cell clinic, Mulago Hospital during 2019</w:t>
      </w:r>
    </w:p>
    <w:tbl>
      <w:tblPr>
        <w:tblStyle w:val="GridTable2-Accent3"/>
        <w:tblW w:w="5000" w:type="pct"/>
        <w:tblLook w:val="0480" w:firstRow="0" w:lastRow="0" w:firstColumn="1" w:lastColumn="0" w:noHBand="0" w:noVBand="1"/>
      </w:tblPr>
      <w:tblGrid>
        <w:gridCol w:w="5055"/>
        <w:gridCol w:w="1910"/>
        <w:gridCol w:w="2061"/>
      </w:tblGrid>
      <w:tr w:rsidR="00C731C2" w14:paraId="56DBB929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306EF92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0" w:type="pct"/>
            <w:noWrap/>
            <w:hideMark/>
          </w:tcPr>
          <w:p w14:paraId="6C21A6AD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0" w:type="pct"/>
            <w:noWrap/>
            <w:hideMark/>
          </w:tcPr>
          <w:p w14:paraId="620437C0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 (%)</w:t>
            </w:r>
          </w:p>
        </w:tc>
      </w:tr>
      <w:tr w:rsidR="00C731C2" w14:paraId="3B878387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65B2FC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0" w:type="pct"/>
            <w:noWrap/>
            <w:hideMark/>
          </w:tcPr>
          <w:p w14:paraId="33442BD3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59520B4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3423A2E7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8CD98A0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14-18</w:t>
            </w:r>
          </w:p>
        </w:tc>
        <w:tc>
          <w:tcPr>
            <w:tcW w:w="0" w:type="pct"/>
            <w:noWrap/>
            <w:hideMark/>
          </w:tcPr>
          <w:p w14:paraId="62651002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0" w:type="pct"/>
            <w:noWrap/>
            <w:hideMark/>
          </w:tcPr>
          <w:p w14:paraId="5A240D6B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59.4</w:t>
            </w:r>
          </w:p>
        </w:tc>
      </w:tr>
      <w:tr w:rsidR="00C731C2" w14:paraId="631D6BB5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62D5A5F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&gt;18</w:t>
            </w:r>
          </w:p>
        </w:tc>
        <w:tc>
          <w:tcPr>
            <w:tcW w:w="0" w:type="pct"/>
            <w:noWrap/>
            <w:hideMark/>
          </w:tcPr>
          <w:p w14:paraId="24F0E24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0" w:type="pct"/>
            <w:noWrap/>
            <w:hideMark/>
          </w:tcPr>
          <w:p w14:paraId="4825899F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40.6</w:t>
            </w:r>
          </w:p>
        </w:tc>
      </w:tr>
      <w:tr w:rsidR="00C731C2" w14:paraId="12F04E5A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AB9DB8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0" w:type="pct"/>
            <w:noWrap/>
            <w:hideMark/>
          </w:tcPr>
          <w:p w14:paraId="47272BD9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44C9F607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20CF74C9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7FA841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0" w:type="pct"/>
            <w:noWrap/>
            <w:hideMark/>
          </w:tcPr>
          <w:p w14:paraId="50A99B4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0" w:type="pct"/>
            <w:noWrap/>
            <w:hideMark/>
          </w:tcPr>
          <w:p w14:paraId="15B6CC7C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46.6</w:t>
            </w:r>
          </w:p>
        </w:tc>
      </w:tr>
      <w:tr w:rsidR="00C731C2" w14:paraId="5D2DD92B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1BFFE49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0" w:type="pct"/>
            <w:noWrap/>
            <w:hideMark/>
          </w:tcPr>
          <w:p w14:paraId="4D8B2A5C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0" w:type="pct"/>
            <w:noWrap/>
            <w:hideMark/>
          </w:tcPr>
          <w:p w14:paraId="6EE4DE37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53.4</w:t>
            </w:r>
          </w:p>
        </w:tc>
      </w:tr>
      <w:tr w:rsidR="00C731C2" w14:paraId="609ED6D3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2F123C2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Distance from home to the sickle cell clinic.</w:t>
            </w:r>
          </w:p>
        </w:tc>
        <w:tc>
          <w:tcPr>
            <w:tcW w:w="0" w:type="pct"/>
            <w:noWrap/>
            <w:hideMark/>
          </w:tcPr>
          <w:p w14:paraId="37F59AD9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64425AB6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486DF9B4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8A44D45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&lt;=5km</w:t>
            </w:r>
          </w:p>
        </w:tc>
        <w:tc>
          <w:tcPr>
            <w:tcW w:w="0" w:type="pct"/>
            <w:noWrap/>
            <w:hideMark/>
          </w:tcPr>
          <w:p w14:paraId="62352A21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0" w:type="pct"/>
            <w:noWrap/>
            <w:hideMark/>
          </w:tcPr>
          <w:p w14:paraId="2C9E1A91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53.3</w:t>
            </w:r>
          </w:p>
        </w:tc>
      </w:tr>
      <w:tr w:rsidR="00C731C2" w14:paraId="0BD6E05E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E113DBD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&gt;5km</w:t>
            </w:r>
          </w:p>
        </w:tc>
        <w:tc>
          <w:tcPr>
            <w:tcW w:w="0" w:type="pct"/>
            <w:noWrap/>
            <w:hideMark/>
          </w:tcPr>
          <w:p w14:paraId="367A6336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0" w:type="pct"/>
            <w:noWrap/>
            <w:hideMark/>
          </w:tcPr>
          <w:p w14:paraId="103CE982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43.7</w:t>
            </w:r>
          </w:p>
        </w:tc>
      </w:tr>
      <w:tr w:rsidR="00C731C2" w14:paraId="4A92BE16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D6A3C35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Level of education</w:t>
            </w:r>
          </w:p>
        </w:tc>
        <w:tc>
          <w:tcPr>
            <w:tcW w:w="0" w:type="pct"/>
            <w:noWrap/>
            <w:hideMark/>
          </w:tcPr>
          <w:p w14:paraId="7F9490B8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0180F063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0C639D2E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A932DB4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0" w:type="pct"/>
            <w:noWrap/>
            <w:hideMark/>
          </w:tcPr>
          <w:p w14:paraId="7B4D444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pct"/>
            <w:noWrap/>
            <w:hideMark/>
          </w:tcPr>
          <w:p w14:paraId="5E415B9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</w:t>
            </w:r>
          </w:p>
        </w:tc>
      </w:tr>
      <w:tr w:rsidR="00C731C2" w14:paraId="449912F5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6491A1B6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0" w:type="pct"/>
            <w:noWrap/>
            <w:hideMark/>
          </w:tcPr>
          <w:p w14:paraId="41F59F34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0" w:type="pct"/>
            <w:noWrap/>
            <w:hideMark/>
          </w:tcPr>
          <w:p w14:paraId="06E970CD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</w:t>
            </w:r>
          </w:p>
        </w:tc>
      </w:tr>
      <w:tr w:rsidR="00C731C2" w14:paraId="600DF0CE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F791A78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0" w:type="pct"/>
            <w:noWrap/>
            <w:hideMark/>
          </w:tcPr>
          <w:p w14:paraId="23F942CA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0" w:type="pct"/>
            <w:noWrap/>
            <w:hideMark/>
          </w:tcPr>
          <w:p w14:paraId="2C84070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37.8</w:t>
            </w:r>
          </w:p>
        </w:tc>
      </w:tr>
      <w:tr w:rsidR="00C731C2" w14:paraId="7AD9A881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11DBEC3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Tertiary</w:t>
            </w:r>
          </w:p>
        </w:tc>
        <w:tc>
          <w:tcPr>
            <w:tcW w:w="0" w:type="pct"/>
            <w:noWrap/>
            <w:hideMark/>
          </w:tcPr>
          <w:p w14:paraId="3D012071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pct"/>
            <w:noWrap/>
            <w:hideMark/>
          </w:tcPr>
          <w:p w14:paraId="6F466691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</w:t>
            </w:r>
          </w:p>
        </w:tc>
      </w:tr>
      <w:tr w:rsidR="00C731C2" w14:paraId="72BB2013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B22695B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Employment </w:t>
            </w:r>
          </w:p>
        </w:tc>
        <w:tc>
          <w:tcPr>
            <w:tcW w:w="0" w:type="pct"/>
            <w:noWrap/>
            <w:hideMark/>
          </w:tcPr>
          <w:p w14:paraId="423091B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5C52E229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31199658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FCA694C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pct"/>
            <w:noWrap/>
            <w:hideMark/>
          </w:tcPr>
          <w:p w14:paraId="63364DC4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0" w:type="pct"/>
            <w:noWrap/>
            <w:hideMark/>
          </w:tcPr>
          <w:p w14:paraId="35524B25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77.2</w:t>
            </w:r>
          </w:p>
        </w:tc>
      </w:tr>
      <w:tr w:rsidR="00C731C2" w14:paraId="237FEAD9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DA987E2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0" w:type="pct"/>
            <w:noWrap/>
            <w:hideMark/>
          </w:tcPr>
          <w:p w14:paraId="2BCEC1BE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pct"/>
            <w:noWrap/>
            <w:hideMark/>
          </w:tcPr>
          <w:p w14:paraId="35EB6B4B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</w:t>
            </w:r>
          </w:p>
        </w:tc>
      </w:tr>
      <w:tr w:rsidR="00C731C2" w14:paraId="1353BF2F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D614F0F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Primary Caregiver</w:t>
            </w:r>
          </w:p>
        </w:tc>
        <w:tc>
          <w:tcPr>
            <w:tcW w:w="0" w:type="pct"/>
            <w:noWrap/>
            <w:hideMark/>
          </w:tcPr>
          <w:p w14:paraId="1922F68D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6D593BB0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795D55E5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EDA257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Parent</w:t>
            </w:r>
          </w:p>
        </w:tc>
        <w:tc>
          <w:tcPr>
            <w:tcW w:w="0" w:type="pct"/>
            <w:noWrap/>
            <w:hideMark/>
          </w:tcPr>
          <w:p w14:paraId="61DB692B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0" w:type="pct"/>
            <w:noWrap/>
            <w:hideMark/>
          </w:tcPr>
          <w:p w14:paraId="395E7FE5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66.6</w:t>
            </w:r>
          </w:p>
        </w:tc>
      </w:tr>
      <w:tr w:rsidR="00C731C2" w14:paraId="6B24FADD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CB52D01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Guardian</w:t>
            </w:r>
          </w:p>
        </w:tc>
        <w:tc>
          <w:tcPr>
            <w:tcW w:w="0" w:type="pct"/>
            <w:noWrap/>
            <w:hideMark/>
          </w:tcPr>
          <w:p w14:paraId="1D8C27C1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pct"/>
            <w:noWrap/>
            <w:hideMark/>
          </w:tcPr>
          <w:p w14:paraId="24DDC6EB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</w:t>
            </w:r>
          </w:p>
        </w:tc>
      </w:tr>
      <w:tr w:rsidR="00C731C2" w14:paraId="0D869863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4B8D3CB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Self </w:t>
            </w:r>
          </w:p>
        </w:tc>
        <w:tc>
          <w:tcPr>
            <w:tcW w:w="0" w:type="pct"/>
            <w:noWrap/>
            <w:hideMark/>
          </w:tcPr>
          <w:p w14:paraId="41A1CE9D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pct"/>
            <w:noWrap/>
            <w:hideMark/>
          </w:tcPr>
          <w:p w14:paraId="77803BE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</w:tr>
      <w:tr w:rsidR="00C731C2" w14:paraId="49AB1563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F90B97F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Spouse</w:t>
            </w:r>
          </w:p>
        </w:tc>
        <w:tc>
          <w:tcPr>
            <w:tcW w:w="0" w:type="pct"/>
            <w:noWrap/>
            <w:hideMark/>
          </w:tcPr>
          <w:p w14:paraId="6E292B6E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pct"/>
            <w:noWrap/>
            <w:hideMark/>
          </w:tcPr>
          <w:p w14:paraId="3C740330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</w:tr>
    </w:tbl>
    <w:p w14:paraId="436065B5" w14:textId="77777777" w:rsidR="00C731C2" w:rsidRDefault="00C731C2" w:rsidP="00C731C2">
      <w:pPr>
        <w:keepNext/>
        <w:keepLines/>
        <w:spacing w:after="0" w:line="480" w:lineRule="auto"/>
        <w:outlineLvl w:val="1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</w:p>
    <w:p w14:paraId="642ABC6D" w14:textId="77777777" w:rsidR="00C731C2" w:rsidRDefault="00C731C2" w:rsidP="00C731C2">
      <w:pPr>
        <w:keepNext/>
        <w:keepLines/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8B7C1C" w14:textId="77777777" w:rsidR="00C731C2" w:rsidRDefault="00C731C2" w:rsidP="00C731C2">
      <w:pPr>
        <w:keepNext/>
        <w:keepLines/>
        <w:spacing w:after="0" w:line="480" w:lineRule="auto"/>
        <w:rPr>
          <w:rFonts w:ascii="Times New Roman" w:eastAsia="Times New Roman" w:hAnsi="Times New Roman" w:cs="Times New Roman"/>
          <w:color w:val="2E74B5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iCs/>
          <w:noProof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iCs/>
          <w:noProof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Clinical and Laboratory characteristics of patients attending the pediatric sickle cell clinic, Mulago Hospital during 2019</w:t>
      </w:r>
      <w:r>
        <w:rPr>
          <w:rFonts w:ascii="Times New Roman" w:eastAsia="Times New Roman" w:hAnsi="Times New Roman" w:cs="Times New Roman"/>
          <w:color w:val="2E74B5"/>
          <w:sz w:val="24"/>
          <w:szCs w:val="24"/>
        </w:rPr>
        <w:t>.</w:t>
      </w:r>
    </w:p>
    <w:tbl>
      <w:tblPr>
        <w:tblStyle w:val="GridTable2-Accent3"/>
        <w:tblW w:w="5000" w:type="pct"/>
        <w:tblLook w:val="0480" w:firstRow="0" w:lastRow="0" w:firstColumn="1" w:lastColumn="0" w:noHBand="0" w:noVBand="1"/>
      </w:tblPr>
      <w:tblGrid>
        <w:gridCol w:w="4041"/>
        <w:gridCol w:w="2952"/>
        <w:gridCol w:w="2033"/>
      </w:tblGrid>
      <w:tr w:rsidR="00C731C2" w14:paraId="4885B788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0252832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0" w:type="pct"/>
            <w:noWrap/>
            <w:hideMark/>
          </w:tcPr>
          <w:p w14:paraId="6C83E0D3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Frequency (N=384)</w:t>
            </w:r>
          </w:p>
        </w:tc>
        <w:tc>
          <w:tcPr>
            <w:tcW w:w="0" w:type="pct"/>
            <w:noWrap/>
            <w:hideMark/>
          </w:tcPr>
          <w:p w14:paraId="1A54F69D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 (%)</w:t>
            </w:r>
          </w:p>
        </w:tc>
      </w:tr>
      <w:tr w:rsidR="00C731C2" w14:paraId="67BED169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CDEB5B8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Hemoglobin Type</w:t>
            </w:r>
          </w:p>
        </w:tc>
        <w:tc>
          <w:tcPr>
            <w:tcW w:w="0" w:type="pct"/>
            <w:noWrap/>
            <w:hideMark/>
          </w:tcPr>
          <w:p w14:paraId="16EE417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4D52421B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0B84D744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1E748D8D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</w:t>
            </w:r>
          </w:p>
        </w:tc>
        <w:tc>
          <w:tcPr>
            <w:tcW w:w="0" w:type="pct"/>
            <w:noWrap/>
            <w:hideMark/>
          </w:tcPr>
          <w:p w14:paraId="78671CFB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0" w:type="pct"/>
            <w:noWrap/>
            <w:hideMark/>
          </w:tcPr>
          <w:p w14:paraId="26CFC352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98.2</w:t>
            </w:r>
          </w:p>
        </w:tc>
      </w:tr>
      <w:tr w:rsidR="00C731C2" w14:paraId="0CCEB3FB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2430135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  <w:tc>
          <w:tcPr>
            <w:tcW w:w="0" w:type="pct"/>
            <w:noWrap/>
            <w:hideMark/>
          </w:tcPr>
          <w:p w14:paraId="5F91F5E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pct"/>
            <w:noWrap/>
            <w:hideMark/>
          </w:tcPr>
          <w:p w14:paraId="7D93090A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</w:tr>
      <w:tr w:rsidR="00C731C2" w14:paraId="0F563189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0DB54A9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0" w:type="pct"/>
            <w:noWrap/>
            <w:hideMark/>
          </w:tcPr>
          <w:p w14:paraId="294BC53E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pct"/>
            <w:noWrap/>
            <w:hideMark/>
          </w:tcPr>
          <w:p w14:paraId="5ADA9A16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</w:tr>
      <w:tr w:rsidR="00C731C2" w14:paraId="07D50629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8B70BB0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Clinic attendance</w:t>
            </w:r>
          </w:p>
        </w:tc>
        <w:tc>
          <w:tcPr>
            <w:tcW w:w="0" w:type="pct"/>
            <w:noWrap/>
            <w:hideMark/>
          </w:tcPr>
          <w:p w14:paraId="2148649D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7148904E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7668FE70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125A1642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Once</w:t>
            </w:r>
          </w:p>
        </w:tc>
        <w:tc>
          <w:tcPr>
            <w:tcW w:w="0" w:type="pct"/>
            <w:noWrap/>
            <w:hideMark/>
          </w:tcPr>
          <w:p w14:paraId="2514A0C5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pct"/>
            <w:noWrap/>
            <w:hideMark/>
          </w:tcPr>
          <w:p w14:paraId="23686149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731C2" w14:paraId="210BA1CA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4F6157C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0" w:type="pct"/>
            <w:noWrap/>
            <w:hideMark/>
          </w:tcPr>
          <w:p w14:paraId="5FA30731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0" w:type="pct"/>
            <w:noWrap/>
            <w:hideMark/>
          </w:tcPr>
          <w:p w14:paraId="0C57D82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75.4</w:t>
            </w:r>
          </w:p>
        </w:tc>
      </w:tr>
      <w:tr w:rsidR="00C731C2" w14:paraId="5F2FF37F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64A8B8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&gt;4</w:t>
            </w:r>
          </w:p>
        </w:tc>
        <w:tc>
          <w:tcPr>
            <w:tcW w:w="0" w:type="pct"/>
            <w:noWrap/>
            <w:hideMark/>
          </w:tcPr>
          <w:p w14:paraId="04D70539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0" w:type="pct"/>
            <w:noWrap/>
            <w:hideMark/>
          </w:tcPr>
          <w:p w14:paraId="47F00D02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</w:tr>
      <w:tr w:rsidR="00C731C2" w14:paraId="4F1CF33B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D9D2CF2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Routine clinic visit</w:t>
            </w:r>
          </w:p>
        </w:tc>
        <w:tc>
          <w:tcPr>
            <w:tcW w:w="0" w:type="pct"/>
            <w:noWrap/>
            <w:hideMark/>
          </w:tcPr>
          <w:p w14:paraId="21D229A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1694375F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48B87CFD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4ABEF5C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Once</w:t>
            </w:r>
          </w:p>
        </w:tc>
        <w:tc>
          <w:tcPr>
            <w:tcW w:w="0" w:type="pct"/>
            <w:noWrap/>
            <w:hideMark/>
          </w:tcPr>
          <w:p w14:paraId="730A567D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0" w:type="pct"/>
            <w:noWrap/>
            <w:hideMark/>
          </w:tcPr>
          <w:p w14:paraId="6EA4F0D8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C731C2" w14:paraId="72EDC23D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689FCCC0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0" w:type="pct"/>
            <w:noWrap/>
            <w:hideMark/>
          </w:tcPr>
          <w:p w14:paraId="557ECF98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0" w:type="pct"/>
            <w:noWrap/>
            <w:hideMark/>
          </w:tcPr>
          <w:p w14:paraId="7CEEDEFE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56.7</w:t>
            </w:r>
          </w:p>
        </w:tc>
      </w:tr>
      <w:tr w:rsidR="00C731C2" w14:paraId="13FBDD20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64183B1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&gt;4</w:t>
            </w:r>
          </w:p>
        </w:tc>
        <w:tc>
          <w:tcPr>
            <w:tcW w:w="0" w:type="pct"/>
            <w:noWrap/>
            <w:hideMark/>
          </w:tcPr>
          <w:p w14:paraId="3A65D593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pct"/>
            <w:noWrap/>
            <w:hideMark/>
          </w:tcPr>
          <w:p w14:paraId="6FBF2BAF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C731C2" w14:paraId="6D4575C4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05ED48A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Sick Visits</w:t>
            </w:r>
          </w:p>
        </w:tc>
        <w:tc>
          <w:tcPr>
            <w:tcW w:w="0" w:type="pct"/>
            <w:noWrap/>
            <w:hideMark/>
          </w:tcPr>
          <w:p w14:paraId="110C89A7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2909852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32E728AA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1CC3C92E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Once</w:t>
            </w:r>
          </w:p>
        </w:tc>
        <w:tc>
          <w:tcPr>
            <w:tcW w:w="0" w:type="pct"/>
            <w:noWrap/>
            <w:hideMark/>
          </w:tcPr>
          <w:p w14:paraId="1E09AF9F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0" w:type="pct"/>
            <w:noWrap/>
            <w:hideMark/>
          </w:tcPr>
          <w:p w14:paraId="74A32C4B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</w:t>
            </w:r>
          </w:p>
        </w:tc>
      </w:tr>
      <w:tr w:rsidR="00C731C2" w14:paraId="1DA75822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690FDF7E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2—4</w:t>
            </w:r>
          </w:p>
        </w:tc>
        <w:tc>
          <w:tcPr>
            <w:tcW w:w="0" w:type="pct"/>
            <w:noWrap/>
            <w:hideMark/>
          </w:tcPr>
          <w:p w14:paraId="20FDC788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0" w:type="pct"/>
            <w:noWrap/>
            <w:hideMark/>
          </w:tcPr>
          <w:p w14:paraId="42DC6F51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C731C2" w14:paraId="69B087F5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7ECE4CC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&gt;4</w:t>
            </w:r>
          </w:p>
        </w:tc>
        <w:tc>
          <w:tcPr>
            <w:tcW w:w="0" w:type="pct"/>
            <w:noWrap/>
            <w:hideMark/>
          </w:tcPr>
          <w:p w14:paraId="161234C9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pct"/>
            <w:noWrap/>
            <w:hideMark/>
          </w:tcPr>
          <w:p w14:paraId="537FD238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</w:tr>
      <w:tr w:rsidR="00C731C2" w14:paraId="61BBDFF6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45CA52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Comorbidity</w:t>
            </w:r>
          </w:p>
        </w:tc>
        <w:tc>
          <w:tcPr>
            <w:tcW w:w="0" w:type="pct"/>
            <w:noWrap/>
            <w:hideMark/>
          </w:tcPr>
          <w:p w14:paraId="6137EF1A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39DCABE9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193E2055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F8BC3CB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pct"/>
            <w:noWrap/>
            <w:hideMark/>
          </w:tcPr>
          <w:p w14:paraId="2FE34460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pct"/>
            <w:noWrap/>
            <w:hideMark/>
          </w:tcPr>
          <w:p w14:paraId="3CC2D3A4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C731C2" w14:paraId="1EFFCABA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F6B29FA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0" w:type="pct"/>
            <w:noWrap/>
            <w:hideMark/>
          </w:tcPr>
          <w:p w14:paraId="4D365880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371</w:t>
            </w:r>
          </w:p>
        </w:tc>
        <w:tc>
          <w:tcPr>
            <w:tcW w:w="0" w:type="pct"/>
            <w:noWrap/>
            <w:hideMark/>
          </w:tcPr>
          <w:p w14:paraId="38EE09EE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96.6</w:t>
            </w:r>
          </w:p>
        </w:tc>
      </w:tr>
      <w:tr w:rsidR="00C731C2" w14:paraId="5F359D92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610FE30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Complications of disease</w:t>
            </w:r>
          </w:p>
        </w:tc>
        <w:tc>
          <w:tcPr>
            <w:tcW w:w="0" w:type="pct"/>
            <w:noWrap/>
            <w:hideMark/>
          </w:tcPr>
          <w:p w14:paraId="64F44F40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0B9145F6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5C6B6402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6EAD484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0" w:type="pct"/>
            <w:noWrap/>
            <w:hideMark/>
          </w:tcPr>
          <w:p w14:paraId="19E783B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0" w:type="pct"/>
            <w:noWrap/>
            <w:hideMark/>
          </w:tcPr>
          <w:p w14:paraId="61B44942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90.9</w:t>
            </w:r>
          </w:p>
        </w:tc>
      </w:tr>
      <w:tr w:rsidR="00C731C2" w14:paraId="0EBCA2CC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1EE8844F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Stroke</w:t>
            </w:r>
          </w:p>
        </w:tc>
        <w:tc>
          <w:tcPr>
            <w:tcW w:w="0" w:type="pct"/>
            <w:noWrap/>
            <w:hideMark/>
          </w:tcPr>
          <w:p w14:paraId="59288D89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pct"/>
            <w:noWrap/>
            <w:hideMark/>
          </w:tcPr>
          <w:p w14:paraId="03CA9B83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</w:tr>
      <w:tr w:rsidR="00C731C2" w14:paraId="404ACA4E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5BE140B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Avascular necrosis</w:t>
            </w:r>
          </w:p>
        </w:tc>
        <w:tc>
          <w:tcPr>
            <w:tcW w:w="0" w:type="pct"/>
            <w:noWrap/>
            <w:hideMark/>
          </w:tcPr>
          <w:p w14:paraId="1813E315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pct"/>
            <w:noWrap/>
            <w:hideMark/>
          </w:tcPr>
          <w:p w14:paraId="4DFB647C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</w:tr>
      <w:tr w:rsidR="00C731C2" w14:paraId="57DA08A0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103FE356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 ulcers</w:t>
            </w:r>
          </w:p>
        </w:tc>
        <w:tc>
          <w:tcPr>
            <w:tcW w:w="0" w:type="pct"/>
            <w:noWrap/>
            <w:hideMark/>
          </w:tcPr>
          <w:p w14:paraId="7E011B47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pct"/>
            <w:noWrap/>
            <w:hideMark/>
          </w:tcPr>
          <w:p w14:paraId="0B80661C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</w:tr>
      <w:tr w:rsidR="00C731C2" w14:paraId="21F7928B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6289D4C3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Sexual development/Tanner stage</w:t>
            </w:r>
          </w:p>
        </w:tc>
        <w:tc>
          <w:tcPr>
            <w:tcW w:w="0" w:type="pct"/>
            <w:noWrap/>
            <w:hideMark/>
          </w:tcPr>
          <w:p w14:paraId="5CB43998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0912669F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08026738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1BD9B7D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stage 1 (prepubertal)</w:t>
            </w:r>
          </w:p>
        </w:tc>
        <w:tc>
          <w:tcPr>
            <w:tcW w:w="0" w:type="pct"/>
            <w:noWrap/>
            <w:hideMark/>
          </w:tcPr>
          <w:p w14:paraId="5202DEB4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pct"/>
            <w:noWrap/>
            <w:hideMark/>
          </w:tcPr>
          <w:p w14:paraId="5326867E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</w:tr>
      <w:tr w:rsidR="00C731C2" w14:paraId="08CFC712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F3E81D8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stage 2-4(developing)</w:t>
            </w:r>
          </w:p>
        </w:tc>
        <w:tc>
          <w:tcPr>
            <w:tcW w:w="0" w:type="pct"/>
            <w:noWrap/>
            <w:hideMark/>
          </w:tcPr>
          <w:p w14:paraId="7C0825A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0" w:type="pct"/>
            <w:noWrap/>
            <w:hideMark/>
          </w:tcPr>
          <w:p w14:paraId="5F98ED2D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</w:t>
            </w:r>
          </w:p>
        </w:tc>
      </w:tr>
      <w:tr w:rsidR="00C731C2" w14:paraId="2FA3EEA3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614AA59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stage 5(mature)</w:t>
            </w:r>
          </w:p>
        </w:tc>
        <w:tc>
          <w:tcPr>
            <w:tcW w:w="0" w:type="pct"/>
            <w:noWrap/>
            <w:hideMark/>
          </w:tcPr>
          <w:p w14:paraId="01D7E3A4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0" w:type="pct"/>
            <w:noWrap/>
            <w:hideMark/>
          </w:tcPr>
          <w:p w14:paraId="5244ACBF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54.6</w:t>
            </w:r>
          </w:p>
        </w:tc>
      </w:tr>
      <w:tr w:rsidR="00C731C2" w14:paraId="5E53FEE7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F06A620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Hydroxyurea</w:t>
            </w:r>
          </w:p>
        </w:tc>
        <w:tc>
          <w:tcPr>
            <w:tcW w:w="0" w:type="pct"/>
            <w:noWrap/>
            <w:hideMark/>
          </w:tcPr>
          <w:p w14:paraId="7D1FFB54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4EF9C053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2CB92675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766BA16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pct"/>
            <w:noWrap/>
            <w:hideMark/>
          </w:tcPr>
          <w:p w14:paraId="1AFDB37D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0" w:type="pct"/>
            <w:noWrap/>
            <w:hideMark/>
          </w:tcPr>
          <w:p w14:paraId="11DB7F8E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48.8</w:t>
            </w:r>
          </w:p>
        </w:tc>
      </w:tr>
      <w:tr w:rsidR="00C731C2" w14:paraId="4EEC8316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6050F00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0" w:type="pct"/>
            <w:noWrap/>
            <w:hideMark/>
          </w:tcPr>
          <w:p w14:paraId="1B1D4B31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0" w:type="pct"/>
            <w:noWrap/>
            <w:hideMark/>
          </w:tcPr>
          <w:p w14:paraId="4DDA689F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51.2</w:t>
            </w:r>
          </w:p>
        </w:tc>
      </w:tr>
      <w:tr w:rsidR="00C731C2" w14:paraId="4C08B5D8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626DCF56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PCV vaccine</w:t>
            </w:r>
          </w:p>
        </w:tc>
        <w:tc>
          <w:tcPr>
            <w:tcW w:w="0" w:type="pct"/>
            <w:noWrap/>
            <w:hideMark/>
          </w:tcPr>
          <w:p w14:paraId="29B8091C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14423C1C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3DD63DE3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534F7BD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pct"/>
            <w:noWrap/>
            <w:hideMark/>
          </w:tcPr>
          <w:p w14:paraId="5C10C016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pct"/>
            <w:noWrap/>
            <w:hideMark/>
          </w:tcPr>
          <w:p w14:paraId="09A5EF33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731C2" w14:paraId="466ED280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5F10F672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0" w:type="pct"/>
            <w:noWrap/>
            <w:hideMark/>
          </w:tcPr>
          <w:p w14:paraId="28CB4A1C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0" w:type="pct"/>
            <w:noWrap/>
            <w:hideMark/>
          </w:tcPr>
          <w:p w14:paraId="19E6CDB8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</w:tr>
      <w:tr w:rsidR="00C731C2" w14:paraId="13CFDD1C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48E5D5B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Weight for age</w:t>
            </w:r>
          </w:p>
        </w:tc>
        <w:tc>
          <w:tcPr>
            <w:tcW w:w="0" w:type="pct"/>
            <w:noWrap/>
            <w:hideMark/>
          </w:tcPr>
          <w:p w14:paraId="04A03245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10B53C1D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C2" w14:paraId="7986133C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86233F8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percentile</w:t>
            </w:r>
          </w:p>
        </w:tc>
        <w:tc>
          <w:tcPr>
            <w:tcW w:w="0" w:type="pct"/>
            <w:noWrap/>
            <w:hideMark/>
          </w:tcPr>
          <w:p w14:paraId="5A707ECB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0" w:type="pct"/>
            <w:noWrap/>
            <w:hideMark/>
          </w:tcPr>
          <w:p w14:paraId="28BD1973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33.9</w:t>
            </w:r>
          </w:p>
        </w:tc>
      </w:tr>
      <w:tr w:rsidR="00C731C2" w14:paraId="0D490459" w14:textId="77777777" w:rsidTr="00ED43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79CE96C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percentile</w:t>
            </w:r>
          </w:p>
        </w:tc>
        <w:tc>
          <w:tcPr>
            <w:tcW w:w="0" w:type="pct"/>
            <w:noWrap/>
            <w:hideMark/>
          </w:tcPr>
          <w:p w14:paraId="49B39B31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0" w:type="pct"/>
            <w:noWrap/>
            <w:hideMark/>
          </w:tcPr>
          <w:p w14:paraId="0A55812B" w14:textId="77777777" w:rsidR="00C731C2" w:rsidRDefault="00C731C2" w:rsidP="00ED4342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66.1</w:t>
            </w:r>
          </w:p>
        </w:tc>
      </w:tr>
      <w:tr w:rsidR="00C731C2" w14:paraId="4740512D" w14:textId="77777777" w:rsidTr="00ED43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53886E0" w14:textId="77777777" w:rsidR="00C731C2" w:rsidRDefault="00C731C2" w:rsidP="00ED4342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249B103A" w14:textId="77777777" w:rsidR="00C731C2" w:rsidRDefault="00C731C2" w:rsidP="00ED4342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pct"/>
            <w:noWrap/>
            <w:hideMark/>
          </w:tcPr>
          <w:p w14:paraId="6BCA342B" w14:textId="77777777" w:rsidR="00C731C2" w:rsidRDefault="00C731C2" w:rsidP="00ED434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977196C" w14:textId="77777777" w:rsidR="00C731C2" w:rsidRDefault="00C731C2" w:rsidP="00C731C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E12992A" w14:textId="77777777" w:rsidR="008C374B" w:rsidRDefault="008C374B"/>
    <w:sectPr w:rsidR="008C374B" w:rsidSect="00C731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C2"/>
    <w:rsid w:val="002A5090"/>
    <w:rsid w:val="003F36CB"/>
    <w:rsid w:val="005C6F5D"/>
    <w:rsid w:val="008C374B"/>
    <w:rsid w:val="00954821"/>
    <w:rsid w:val="00AF416B"/>
    <w:rsid w:val="00C731C2"/>
    <w:rsid w:val="00E459B1"/>
    <w:rsid w:val="00E910FB"/>
    <w:rsid w:val="00F22565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DEEA7"/>
  <w15:chartTrackingRefBased/>
  <w15:docId w15:val="{A28DAAB5-2086-4A0D-9C98-E902405FF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1C2"/>
    <w:rPr>
      <w:rFonts w:ascii="Calibri" w:eastAsia="Calibri" w:hAnsi="Calibri" w:cs="SimSu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31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1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1C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1C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1C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1C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1C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1C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1C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1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1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1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1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1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1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1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1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1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1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31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1C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31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1C2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31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31C2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31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1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1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1C2"/>
    <w:rPr>
      <w:b/>
      <w:bCs/>
      <w:smallCaps/>
      <w:color w:val="0F4761" w:themeColor="accent1" w:themeShade="BF"/>
      <w:spacing w:val="5"/>
    </w:rPr>
  </w:style>
  <w:style w:type="table" w:styleId="GridTable2-Accent3">
    <w:name w:val="Grid Table 2 Accent 3"/>
    <w:basedOn w:val="TableNormal"/>
    <w:uiPriority w:val="47"/>
    <w:rsid w:val="00C731C2"/>
    <w:pPr>
      <w:spacing w:after="0" w:line="240" w:lineRule="auto"/>
    </w:pPr>
    <w:rPr>
      <w:rFonts w:ascii="Calibri" w:eastAsia="Calibri" w:hAnsi="Calibri" w:cs="SimSun"/>
      <w:kern w:val="0"/>
      <w14:ligatures w14:val="non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215</Words>
  <Characters>1227</Characters>
  <Application>Microsoft Office Word</Application>
  <DocSecurity>0</DocSecurity>
  <Lines>10</Lines>
  <Paragraphs>2</Paragraphs>
  <ScaleCrop>false</ScaleCrop>
  <Company>Springer Nature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2025-03-12T06:48:00Z</dcterms:created>
  <dcterms:modified xsi:type="dcterms:W3CDTF">2025-03-12T06:48:00Z</dcterms:modified>
</cp:coreProperties>
</file>