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4D3B3" w14:textId="77777777" w:rsidR="00A423C8" w:rsidRPr="009D34C3" w:rsidRDefault="00A423C8" w:rsidP="00A423C8">
      <w:pPr>
        <w:jc w:val="both"/>
        <w:rPr>
          <w:rFonts w:ascii="Times New Roman" w:eastAsia="DengXian" w:hAnsi="Times New Roman" w:cs="Times New Roman"/>
          <w:lang w:eastAsia="zh-CN"/>
        </w:rPr>
      </w:pPr>
    </w:p>
    <w:p w14:paraId="489A54C4" w14:textId="77777777" w:rsidR="00A423C8" w:rsidRDefault="00A423C8" w:rsidP="00A423C8">
      <w:pPr>
        <w:widowControl/>
        <w:jc w:val="both"/>
        <w:rPr>
          <w:rFonts w:ascii="Times New Roman" w:eastAsia="DengXian" w:hAnsi="Times New Roman" w:cs="Times New Roman"/>
          <w:b/>
          <w:bCs/>
          <w:lang w:eastAsia="zh-CN"/>
        </w:rPr>
      </w:pPr>
      <w:r w:rsidRPr="005C72A8">
        <w:rPr>
          <w:rFonts w:ascii="Times New Roman" w:eastAsia="DengXian" w:hAnsi="Times New Roman" w:cs="Times New Roman"/>
          <w:noProof/>
          <w:lang w:eastAsia="zh-CN"/>
        </w:rPr>
        <w:drawing>
          <wp:inline distT="0" distB="0" distL="0" distR="0" wp14:anchorId="0876FC15" wp14:editId="6E5F8272">
            <wp:extent cx="5264150" cy="4953000"/>
            <wp:effectExtent l="0" t="0" r="0" b="0"/>
            <wp:docPr id="609289480" name="Picture 609289480" descr="A close-up of several sound w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289480" name="Picture 609289480" descr="A close-up of several sound waves&#10;&#10;AI-generated content may be incorrect."/>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17808"/>
                    <a:stretch/>
                  </pic:blipFill>
                  <pic:spPr bwMode="auto">
                    <a:xfrm>
                      <a:off x="0" y="0"/>
                      <a:ext cx="5264150" cy="4953000"/>
                    </a:xfrm>
                    <a:prstGeom prst="rect">
                      <a:avLst/>
                    </a:prstGeom>
                    <a:noFill/>
                    <a:ln>
                      <a:noFill/>
                    </a:ln>
                    <a:extLst>
                      <a:ext uri="{53640926-AAD7-44D8-BBD7-CCE9431645EC}">
                        <a14:shadowObscured xmlns:a14="http://schemas.microsoft.com/office/drawing/2010/main"/>
                      </a:ext>
                    </a:extLst>
                  </pic:spPr>
                </pic:pic>
              </a:graphicData>
            </a:graphic>
          </wp:inline>
        </w:drawing>
      </w:r>
    </w:p>
    <w:p w14:paraId="63B2BBC4" w14:textId="77777777" w:rsidR="00A423C8" w:rsidRPr="009D34C3" w:rsidRDefault="00A423C8" w:rsidP="00A423C8">
      <w:pPr>
        <w:widowControl/>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Figure S1</w:t>
      </w:r>
      <w:r w:rsidRPr="009D34C3">
        <w:rPr>
          <w:rFonts w:ascii="Times New Roman" w:eastAsia="DengXian" w:hAnsi="Times New Roman" w:cs="Times New Roman"/>
          <w:lang w:eastAsia="zh-CN"/>
        </w:rPr>
        <w:t>. MEG signal qualities for two representative speakers with high signal-noise-ratio (SNR). Speaker 19003 was selected for the analyses reported in this study. (</w:t>
      </w:r>
      <w:r w:rsidRPr="00E33D10">
        <w:rPr>
          <w:rFonts w:ascii="Times New Roman" w:eastAsia="DengXian" w:hAnsi="Times New Roman" w:cs="Times New Roman"/>
          <w:b/>
          <w:bCs/>
          <w:lang w:eastAsia="zh-CN"/>
        </w:rPr>
        <w:t>A</w:t>
      </w:r>
      <w:r w:rsidRPr="009D34C3">
        <w:rPr>
          <w:rFonts w:ascii="Times New Roman" w:eastAsia="DengXian" w:hAnsi="Times New Roman" w:cs="Times New Roman"/>
          <w:lang w:eastAsia="zh-CN"/>
        </w:rPr>
        <w:t>) and (</w:t>
      </w:r>
      <w:r w:rsidRPr="00E33D10">
        <w:rPr>
          <w:rFonts w:ascii="Times New Roman" w:eastAsia="DengXian" w:hAnsi="Times New Roman" w:cs="Times New Roman"/>
          <w:b/>
          <w:bCs/>
          <w:lang w:eastAsia="zh-CN"/>
        </w:rPr>
        <w:t>B</w:t>
      </w:r>
      <w:r w:rsidRPr="009D34C3">
        <w:rPr>
          <w:rFonts w:ascii="Times New Roman" w:eastAsia="DengXian" w:hAnsi="Times New Roman" w:cs="Times New Roman"/>
          <w:lang w:eastAsia="zh-CN"/>
        </w:rPr>
        <w:t>) Independent components (ICs) related to muscle movements (top), blinks (middle), and eye movements (bottom) were correctly identified with ICA. The sound waves of the selected speaker (19003, SNR = 8.67 dB) in (A) and another speaker (19006, SNR = 7.12 dB) in (B) are shown along with the ICs. Pearson’s correlation (r) between each IC and the sound envelope is indicated near the IC topographies (magnetometers only). (</w:t>
      </w:r>
      <w:r w:rsidRPr="00E33D10">
        <w:rPr>
          <w:rFonts w:ascii="Times New Roman" w:eastAsia="DengXian" w:hAnsi="Times New Roman" w:cs="Times New Roman"/>
          <w:b/>
          <w:bCs/>
          <w:lang w:eastAsia="zh-CN"/>
        </w:rPr>
        <w:t>C</w:t>
      </w:r>
      <w:r w:rsidRPr="009D34C3">
        <w:rPr>
          <w:rFonts w:ascii="Times New Roman" w:eastAsia="DengXian" w:hAnsi="Times New Roman" w:cs="Times New Roman"/>
          <w:lang w:eastAsia="zh-CN"/>
        </w:rPr>
        <w:t>) and (</w:t>
      </w:r>
      <w:r w:rsidRPr="00E33D10">
        <w:rPr>
          <w:rFonts w:ascii="Times New Roman" w:eastAsia="DengXian" w:hAnsi="Times New Roman" w:cs="Times New Roman"/>
          <w:b/>
          <w:bCs/>
          <w:lang w:eastAsia="zh-CN"/>
        </w:rPr>
        <w:t>D</w:t>
      </w:r>
      <w:r w:rsidRPr="009D34C3">
        <w:rPr>
          <w:rFonts w:ascii="Times New Roman" w:eastAsia="DengXian" w:hAnsi="Times New Roman" w:cs="Times New Roman"/>
          <w:lang w:eastAsia="zh-CN"/>
        </w:rPr>
        <w:t>) Original (top panels, bandpass-filtered: 0.3–45 Hz) and denoised (bottom panels, with ICs related to blinks, eye movements, and muscle movements removed) MEG signals are presented for the selected speaker (19003) in (C) and speaker 19006 in (D). Mean Pearson’s r values with the sound envelope across all 102 magnetometers were significantly decreased after artifact removal.</w:t>
      </w:r>
    </w:p>
    <w:p w14:paraId="5ADA42DD"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noProof/>
          <w:lang w:eastAsia="zh-CN"/>
        </w:rPr>
        <w:lastRenderedPageBreak/>
        <w:drawing>
          <wp:inline distT="0" distB="0" distL="0" distR="0" wp14:anchorId="4C388634" wp14:editId="611C51A3">
            <wp:extent cx="5264150" cy="3549650"/>
            <wp:effectExtent l="0" t="0" r="0" b="0"/>
            <wp:docPr id="6" name="Picture 6" descr="A collage of images of the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llage of images of the brain&#10;&#10;AI-generated content may be incorrec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41096"/>
                    <a:stretch/>
                  </pic:blipFill>
                  <pic:spPr bwMode="auto">
                    <a:xfrm>
                      <a:off x="0" y="0"/>
                      <a:ext cx="5264150" cy="3549650"/>
                    </a:xfrm>
                    <a:prstGeom prst="rect">
                      <a:avLst/>
                    </a:prstGeom>
                    <a:noFill/>
                    <a:ln>
                      <a:noFill/>
                    </a:ln>
                    <a:extLst>
                      <a:ext uri="{53640926-AAD7-44D8-BBD7-CCE9431645EC}">
                        <a14:shadowObscured xmlns:a14="http://schemas.microsoft.com/office/drawing/2010/main"/>
                      </a:ext>
                    </a:extLst>
                  </pic:spPr>
                </pic:pic>
              </a:graphicData>
            </a:graphic>
          </wp:inline>
        </w:drawing>
      </w:r>
    </w:p>
    <w:p w14:paraId="02441160"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Figure S2</w:t>
      </w:r>
      <w:r w:rsidRPr="009D34C3">
        <w:rPr>
          <w:rFonts w:ascii="Times New Roman" w:eastAsia="DengXian" w:hAnsi="Times New Roman" w:cs="Times New Roman"/>
          <w:lang w:eastAsia="zh-CN"/>
        </w:rPr>
        <w:t>. Feature-based temporal response functions (TRFs) for speakers and listeners. (</w:t>
      </w:r>
      <w:r w:rsidRPr="00E33D10">
        <w:rPr>
          <w:rFonts w:ascii="Times New Roman" w:eastAsia="DengXian" w:hAnsi="Times New Roman" w:cs="Times New Roman"/>
          <w:b/>
          <w:bCs/>
          <w:lang w:eastAsia="zh-CN"/>
        </w:rPr>
        <w:t>A</w:t>
      </w:r>
      <w:r>
        <w:rPr>
          <w:rFonts w:ascii="Times New Roman" w:eastAsia="DengXian" w:hAnsi="Times New Roman" w:cs="Times New Roman"/>
          <w:lang w:eastAsia="zh-CN"/>
        </w:rPr>
        <w:t xml:space="preserve"> to </w:t>
      </w:r>
      <w:r w:rsidRPr="0020553E">
        <w:rPr>
          <w:rFonts w:ascii="Times New Roman" w:eastAsia="DengXian" w:hAnsi="Times New Roman" w:cs="Times New Roman"/>
          <w:b/>
          <w:bCs/>
          <w:lang w:eastAsia="zh-CN"/>
        </w:rPr>
        <w:t>F</w:t>
      </w:r>
      <w:r w:rsidRPr="009D34C3">
        <w:rPr>
          <w:rFonts w:ascii="Times New Roman" w:eastAsia="DengXian" w:hAnsi="Times New Roman" w:cs="Times New Roman"/>
          <w:lang w:eastAsia="zh-CN"/>
        </w:rPr>
        <w:t>) Each panel presents results for various linguistic features: (A) acoustic (ac), (B) consonants (con), (C) vowels (vow), (D) phonemes (ph), (E) pitch contours (pc), and (F) tone. Left panels: Temporal response function (TRF) weights for the speaker (upper plots) and listener (lower plots) over time, with time 0 marking the onset of the feature. TRF weights represent the neural encoding associated with each feature. Right panels: Distribution of correlation coefficients (r values) for both the speaker (upper brain maps) and listener (lower brain maps) across cortical regions of interest. The color scale illustrates the strength of the correlation (ranging from 0 to 0.15). These findings underscore the differences in feature-specific neural responses between speakers and listeners.</w:t>
      </w:r>
    </w:p>
    <w:p w14:paraId="085B315F"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p w14:paraId="2D81C469"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noProof/>
          <w:lang w:eastAsia="zh-CN"/>
        </w:rPr>
        <w:lastRenderedPageBreak/>
        <w:drawing>
          <wp:inline distT="0" distB="0" distL="0" distR="0" wp14:anchorId="0FF65A1C" wp14:editId="1674CEBB">
            <wp:extent cx="5261610" cy="1660358"/>
            <wp:effectExtent l="0" t="0" r="0" b="0"/>
            <wp:docPr id="8"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graph&#10;&#10;AI-generated content may be incorrect."/>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72473"/>
                    <a:stretch/>
                  </pic:blipFill>
                  <pic:spPr bwMode="auto">
                    <a:xfrm>
                      <a:off x="0" y="0"/>
                      <a:ext cx="5261610" cy="1660358"/>
                    </a:xfrm>
                    <a:prstGeom prst="rect">
                      <a:avLst/>
                    </a:prstGeom>
                    <a:noFill/>
                    <a:ln>
                      <a:noFill/>
                    </a:ln>
                    <a:extLst>
                      <a:ext uri="{53640926-AAD7-44D8-BBD7-CCE9431645EC}">
                        <a14:shadowObscured xmlns:a14="http://schemas.microsoft.com/office/drawing/2010/main"/>
                      </a:ext>
                    </a:extLst>
                  </pic:spPr>
                </pic:pic>
              </a:graphicData>
            </a:graphic>
          </wp:inline>
        </w:drawing>
      </w:r>
    </w:p>
    <w:p w14:paraId="6658B1C5"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b/>
          <w:lang w:eastAsia="zh-CN"/>
        </w:rPr>
        <w:t>Figure S3</w:t>
      </w:r>
      <w:r w:rsidRPr="009D34C3">
        <w:rPr>
          <w:rFonts w:ascii="Times New Roman" w:eastAsia="DengXian" w:hAnsi="Times New Roman" w:cs="Times New Roman"/>
          <w:lang w:eastAsia="zh-CN"/>
        </w:rPr>
        <w:t>. Speech production rates of the speaker for consonant, vowel and syllable (also tone). (</w:t>
      </w:r>
      <w:r w:rsidRPr="0020553E">
        <w:rPr>
          <w:rFonts w:ascii="Times New Roman" w:eastAsia="DengXian" w:hAnsi="Times New Roman" w:cs="Times New Roman"/>
          <w:b/>
          <w:bCs/>
          <w:lang w:eastAsia="zh-CN"/>
        </w:rPr>
        <w:t>A</w:t>
      </w:r>
      <w:r w:rsidRPr="009D34C3">
        <w:rPr>
          <w:rFonts w:ascii="Times New Roman" w:eastAsia="DengXian" w:hAnsi="Times New Roman" w:cs="Times New Roman"/>
          <w:lang w:eastAsia="zh-CN"/>
        </w:rPr>
        <w:t>) and (</w:t>
      </w:r>
      <w:r w:rsidRPr="0020553E">
        <w:rPr>
          <w:rFonts w:ascii="Times New Roman" w:eastAsia="DengXian" w:hAnsi="Times New Roman" w:cs="Times New Roman"/>
          <w:b/>
          <w:bCs/>
          <w:lang w:eastAsia="zh-CN"/>
        </w:rPr>
        <w:t>B</w:t>
      </w:r>
      <w:r w:rsidRPr="009D34C3">
        <w:rPr>
          <w:rFonts w:ascii="Times New Roman" w:eastAsia="DengXian" w:hAnsi="Times New Roman" w:cs="Times New Roman"/>
          <w:lang w:eastAsia="zh-CN"/>
        </w:rPr>
        <w:t>) The distribution of consonant and vowel durations in the speech stimuli, with a peak around 61 ms and 120 ms, respectively. Consonants and vowels were labeled by trained annotators. (</w:t>
      </w:r>
      <w:r w:rsidRPr="0020553E">
        <w:rPr>
          <w:rFonts w:ascii="Times New Roman" w:eastAsia="DengXian" w:hAnsi="Times New Roman" w:cs="Times New Roman"/>
          <w:b/>
          <w:bCs/>
          <w:lang w:eastAsia="zh-CN"/>
        </w:rPr>
        <w:t>C</w:t>
      </w:r>
      <w:r w:rsidRPr="009D34C3">
        <w:rPr>
          <w:rFonts w:ascii="Times New Roman" w:eastAsia="DengXian" w:hAnsi="Times New Roman" w:cs="Times New Roman"/>
          <w:lang w:eastAsia="zh-CN"/>
        </w:rPr>
        <w:t>) The distribution of syllable durations in the speech stimuli, with a peak around 190 ms. Syllables were labeled based on the time length of Mandarin characters, corresponding to their spoken duration. The histograms represent the probability density of syllable and phrase durations, with an overlaid curve showing the gamma-fitted distribution. These results illustrate the temporal structure of speech stimuli at different linguistic levels.</w:t>
      </w:r>
    </w:p>
    <w:p w14:paraId="73A8C803"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p w14:paraId="2D0E23C3"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noProof/>
          <w:lang w:eastAsia="zh-CN"/>
        </w:rPr>
        <w:lastRenderedPageBreak/>
        <w:drawing>
          <wp:inline distT="0" distB="0" distL="0" distR="0" wp14:anchorId="7FC11D02" wp14:editId="1A2BA0B8">
            <wp:extent cx="5266055" cy="6028055"/>
            <wp:effectExtent l="0" t="0" r="0" b="0"/>
            <wp:docPr id="16" name="Picture 16"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lose-up of a chart&#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6055" cy="6028055"/>
                    </a:xfrm>
                    <a:prstGeom prst="rect">
                      <a:avLst/>
                    </a:prstGeom>
                    <a:noFill/>
                    <a:ln>
                      <a:noFill/>
                    </a:ln>
                  </pic:spPr>
                </pic:pic>
              </a:graphicData>
            </a:graphic>
          </wp:inline>
        </w:drawing>
      </w:r>
    </w:p>
    <w:p w14:paraId="127EAF4F"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Figure S4</w:t>
      </w:r>
      <w:r w:rsidRPr="009D34C3">
        <w:rPr>
          <w:rFonts w:ascii="Times New Roman" w:eastAsia="DengXian" w:hAnsi="Times New Roman" w:cs="Times New Roman"/>
          <w:lang w:eastAsia="zh-CN"/>
        </w:rPr>
        <w:t>. Feature-driven speaker-listener neural synchronization (NS) for syllable and tone categories. (</w:t>
      </w:r>
      <w:r w:rsidRPr="00D005FF">
        <w:rPr>
          <w:rFonts w:ascii="Times New Roman" w:eastAsia="DengXian" w:hAnsi="Times New Roman" w:cs="Times New Roman"/>
          <w:b/>
          <w:bCs/>
          <w:lang w:eastAsia="zh-CN"/>
        </w:rPr>
        <w:t>A</w:t>
      </w:r>
      <w:r w:rsidRPr="009D34C3">
        <w:rPr>
          <w:rFonts w:ascii="Times New Roman" w:eastAsia="DengXian" w:hAnsi="Times New Roman" w:cs="Times New Roman"/>
          <w:lang w:eastAsia="zh-CN"/>
        </w:rPr>
        <w:t>) The unique contribution of syllable and tone categories in NS (i.e., interbrain neural prediction). NS indicates the unique variance explained (UVE [R2]), averaged across speaker-listener region pairs (mean ± SEM). Colored circles represent neural predictions for each speaker-listener pair. The two features contributed similarly to NS. (</w:t>
      </w:r>
      <w:r w:rsidRPr="00D005FF">
        <w:rPr>
          <w:rFonts w:ascii="Times New Roman" w:eastAsia="DengXian" w:hAnsi="Times New Roman" w:cs="Times New Roman"/>
          <w:b/>
          <w:bCs/>
          <w:lang w:eastAsia="zh-CN"/>
        </w:rPr>
        <w:t>B</w:t>
      </w:r>
      <w:r w:rsidRPr="009D34C3">
        <w:rPr>
          <w:rFonts w:ascii="Times New Roman" w:eastAsia="DengXian" w:hAnsi="Times New Roman" w:cs="Times New Roman"/>
          <w:lang w:eastAsia="zh-CN"/>
        </w:rPr>
        <w:t>) Feature-driven speaker-to-listener neural predictions for the speaker (upper panels) and listener (lower panels) regions as they map onto the surface brains. (</w:t>
      </w:r>
      <w:r w:rsidRPr="00D005FF">
        <w:rPr>
          <w:rFonts w:ascii="Times New Roman" w:eastAsia="DengXian" w:hAnsi="Times New Roman" w:cs="Times New Roman"/>
          <w:b/>
          <w:bCs/>
          <w:lang w:eastAsia="zh-CN"/>
        </w:rPr>
        <w:t>C</w:t>
      </w:r>
      <w:r w:rsidRPr="009D34C3">
        <w:rPr>
          <w:rFonts w:ascii="Times New Roman" w:eastAsia="DengXian" w:hAnsi="Times New Roman" w:cs="Times New Roman"/>
          <w:lang w:eastAsia="zh-CN"/>
        </w:rPr>
        <w:t xml:space="preserve">) The classification accuracies of syllable and tone categories rely on their inter-brain NS patterns, indicating that the two features underlie distinct NS spatial patterns.  Asterisks indicate that classification accuracy is significantly better than chance level (permutation test, </w:t>
      </w:r>
      <w:r w:rsidRPr="009D34C3">
        <w:rPr>
          <w:rFonts w:ascii="Times New Roman" w:eastAsia="DengXian" w:hAnsi="Times New Roman" w:cs="Times New Roman"/>
          <w:i/>
          <w:iCs/>
          <w:lang w:eastAsia="zh-CN"/>
        </w:rPr>
        <w:t>p</w:t>
      </w:r>
      <w:r w:rsidRPr="009D34C3">
        <w:rPr>
          <w:rFonts w:ascii="Times New Roman" w:eastAsia="DengXian" w:hAnsi="Times New Roman" w:cs="Times New Roman"/>
          <w:lang w:eastAsia="zh-CN"/>
        </w:rPr>
        <w:t xml:space="preserve"> &lt; 0.05). A leave-one-pair-out cross-validation procedure was performed using regularized </w:t>
      </w:r>
      <w:r w:rsidRPr="009D34C3">
        <w:rPr>
          <w:rFonts w:ascii="Times New Roman" w:eastAsia="DengXian" w:hAnsi="Times New Roman" w:cs="Times New Roman"/>
          <w:lang w:eastAsia="zh-CN"/>
        </w:rPr>
        <w:lastRenderedPageBreak/>
        <w:t>linear discriminant analysis for this classification. (</w:t>
      </w:r>
      <w:r w:rsidRPr="00975112">
        <w:rPr>
          <w:rFonts w:ascii="Times New Roman" w:eastAsia="DengXian" w:hAnsi="Times New Roman" w:cs="Times New Roman"/>
          <w:b/>
          <w:bCs/>
          <w:lang w:eastAsia="zh-CN"/>
        </w:rPr>
        <w:t>D</w:t>
      </w:r>
      <w:r w:rsidRPr="009D34C3">
        <w:rPr>
          <w:rFonts w:ascii="Times New Roman" w:eastAsia="DengXian" w:hAnsi="Times New Roman" w:cs="Times New Roman"/>
          <w:lang w:eastAsia="zh-CN"/>
        </w:rPr>
        <w:t>) The variance explained by principal components (PCs) corresponding to the NS spatial patterns. Black and gray lines represent PCs derived from the actual MEG and shuffled data, respectively. The top 8 PCs were significantly better than chance. (</w:t>
      </w:r>
      <w:r w:rsidRPr="00975112">
        <w:rPr>
          <w:rFonts w:ascii="Times New Roman" w:eastAsia="DengXian" w:hAnsi="Times New Roman" w:cs="Times New Roman"/>
          <w:b/>
          <w:bCs/>
          <w:lang w:eastAsia="zh-CN"/>
        </w:rPr>
        <w:t>E</w:t>
      </w:r>
      <w:r w:rsidRPr="009D34C3">
        <w:rPr>
          <w:rFonts w:ascii="Times New Roman" w:eastAsia="DengXian" w:hAnsi="Times New Roman" w:cs="Times New Roman"/>
          <w:lang w:eastAsia="zh-CN"/>
        </w:rPr>
        <w:t xml:space="preserve">) PC scores across the two features for the 8 PCs, with the first PC showing significant differences in scores between features (two-sample </w:t>
      </w:r>
      <w:r w:rsidRPr="009D34C3">
        <w:rPr>
          <w:rFonts w:ascii="Times New Roman" w:eastAsia="DengXian" w:hAnsi="Times New Roman" w:cs="Times New Roman"/>
          <w:i/>
          <w:iCs/>
          <w:lang w:eastAsia="zh-CN"/>
        </w:rPr>
        <w:t>t</w:t>
      </w:r>
      <w:r w:rsidRPr="009D34C3">
        <w:rPr>
          <w:rFonts w:ascii="Times New Roman" w:eastAsia="DengXian" w:hAnsi="Times New Roman" w:cs="Times New Roman"/>
          <w:lang w:eastAsia="zh-CN"/>
        </w:rPr>
        <w:t xml:space="preserve">-tests, </w:t>
      </w:r>
      <w:r w:rsidRPr="009D34C3">
        <w:rPr>
          <w:rFonts w:ascii="Times New Roman" w:eastAsia="DengXian" w:hAnsi="Times New Roman" w:cs="Times New Roman"/>
          <w:i/>
          <w:iCs/>
          <w:lang w:eastAsia="zh-CN"/>
        </w:rPr>
        <w:t>p</w:t>
      </w:r>
      <w:r w:rsidRPr="009D34C3">
        <w:rPr>
          <w:rFonts w:ascii="Times New Roman" w:eastAsia="DengXian" w:hAnsi="Times New Roman" w:cs="Times New Roman"/>
          <w:lang w:eastAsia="zh-CN"/>
        </w:rPr>
        <w:t xml:space="preserve"> &lt; 0.05, FDR-corrected). (</w:t>
      </w:r>
      <w:r w:rsidRPr="00975112">
        <w:rPr>
          <w:rFonts w:ascii="Times New Roman" w:eastAsia="DengXian" w:hAnsi="Times New Roman" w:cs="Times New Roman"/>
          <w:b/>
          <w:bCs/>
          <w:lang w:eastAsia="zh-CN"/>
        </w:rPr>
        <w:t>F</w:t>
      </w:r>
      <w:r w:rsidRPr="009D34C3">
        <w:rPr>
          <w:rFonts w:ascii="Times New Roman" w:eastAsia="DengXian" w:hAnsi="Times New Roman" w:cs="Times New Roman"/>
          <w:lang w:eastAsia="zh-CN"/>
        </w:rPr>
        <w:t>) Illustrates that the first two PCs create a 2-dimensional neural space that best differentiates between syllable and tone categories, with each colored circle indicating the PC score for each speaker-listener pair. (</w:t>
      </w:r>
      <w:r w:rsidRPr="00975112">
        <w:rPr>
          <w:rFonts w:ascii="Times New Roman" w:eastAsia="DengXian" w:hAnsi="Times New Roman" w:cs="Times New Roman"/>
          <w:b/>
          <w:bCs/>
          <w:lang w:eastAsia="zh-CN"/>
        </w:rPr>
        <w:t>G</w:t>
      </w:r>
      <w:r w:rsidRPr="009D34C3">
        <w:rPr>
          <w:rFonts w:ascii="Times New Roman" w:eastAsia="DengXian" w:hAnsi="Times New Roman" w:cs="Times New Roman"/>
          <w:lang w:eastAsia="zh-CN"/>
        </w:rPr>
        <w:t>) Neural loadings for the first PC across all speaker-listener region pairs, with pairs having loadings not significantly different from chance shaded in gray. (</w:t>
      </w:r>
      <w:r w:rsidRPr="00975112">
        <w:rPr>
          <w:rFonts w:ascii="Times New Roman" w:eastAsia="DengXian" w:hAnsi="Times New Roman" w:cs="Times New Roman"/>
          <w:b/>
          <w:bCs/>
          <w:lang w:eastAsia="zh-CN"/>
        </w:rPr>
        <w:t>H</w:t>
      </w:r>
      <w:r w:rsidRPr="009D34C3">
        <w:rPr>
          <w:rFonts w:ascii="Times New Roman" w:eastAsia="DengXian" w:hAnsi="Times New Roman" w:cs="Times New Roman"/>
          <w:lang w:eastAsia="zh-CN"/>
        </w:rPr>
        <w:t>) Normalized power of temporal response function (TRF) weights for the two features (represented by different colored lines) across regions (mean ± SEM) for the speaker (left panels) and listeners (right panels).</w:t>
      </w:r>
    </w:p>
    <w:p w14:paraId="21181768"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p w14:paraId="3446C2FB" w14:textId="77777777" w:rsidR="00A423C8" w:rsidRPr="009D34C3" w:rsidRDefault="00A423C8" w:rsidP="00A423C8">
      <w:pPr>
        <w:jc w:val="center"/>
        <w:rPr>
          <w:rFonts w:ascii="Times New Roman" w:eastAsia="DengXian" w:hAnsi="Times New Roman" w:cs="Times New Roman"/>
          <w:lang w:eastAsia="zh-CN"/>
        </w:rPr>
      </w:pPr>
      <w:r w:rsidRPr="009D34C3">
        <w:rPr>
          <w:rFonts w:ascii="Times New Roman" w:eastAsia="DengXian" w:hAnsi="Times New Roman" w:cs="Times New Roman"/>
          <w:noProof/>
          <w:lang w:eastAsia="zh-CN"/>
        </w:rPr>
        <w:lastRenderedPageBreak/>
        <w:drawing>
          <wp:inline distT="0" distB="0" distL="0" distR="0" wp14:anchorId="6E21C883" wp14:editId="7A7246AB">
            <wp:extent cx="5264150" cy="4332718"/>
            <wp:effectExtent l="0" t="0" r="0" b="0"/>
            <wp:docPr id="4" name="Picture 4" descr="A diagram of the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iagram of the brain&#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8086"/>
                    <a:stretch/>
                  </pic:blipFill>
                  <pic:spPr bwMode="auto">
                    <a:xfrm>
                      <a:off x="0" y="0"/>
                      <a:ext cx="5264150" cy="4332718"/>
                    </a:xfrm>
                    <a:prstGeom prst="rect">
                      <a:avLst/>
                    </a:prstGeom>
                    <a:noFill/>
                    <a:ln>
                      <a:noFill/>
                    </a:ln>
                    <a:extLst>
                      <a:ext uri="{53640926-AAD7-44D8-BBD7-CCE9431645EC}">
                        <a14:shadowObscured xmlns:a14="http://schemas.microsoft.com/office/drawing/2010/main"/>
                      </a:ext>
                    </a:extLst>
                  </pic:spPr>
                </pic:pic>
              </a:graphicData>
            </a:graphic>
          </wp:inline>
        </w:drawing>
      </w:r>
    </w:p>
    <w:p w14:paraId="19B2D4A1" w14:textId="77777777" w:rsidR="00A423C8" w:rsidRPr="009D34C3" w:rsidRDefault="00A423C8" w:rsidP="00A423C8">
      <w:pPr>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Figure S5</w:t>
      </w:r>
      <w:r w:rsidRPr="009D34C3">
        <w:rPr>
          <w:rFonts w:ascii="Times New Roman" w:eastAsia="DengXian" w:hAnsi="Times New Roman" w:cs="Times New Roman"/>
          <w:lang w:eastAsia="zh-CN"/>
        </w:rPr>
        <w:t>.</w:t>
      </w:r>
      <w:r w:rsidRPr="009D34C3">
        <w:rPr>
          <w:rFonts w:ascii="Times New Roman" w:eastAsia="DengXian" w:hAnsi="Times New Roman" w:cs="Times New Roman"/>
          <w:b/>
          <w:bCs/>
          <w:lang w:eastAsia="zh-CN"/>
        </w:rPr>
        <w:t xml:space="preserve"> </w:t>
      </w:r>
      <w:r w:rsidRPr="009D34C3">
        <w:rPr>
          <w:rFonts w:ascii="Times New Roman" w:eastAsia="DengXian" w:hAnsi="Times New Roman" w:cs="Times New Roman"/>
          <w:lang w:eastAsia="zh-CN"/>
        </w:rPr>
        <w:t xml:space="preserve">Listener-listener neural synchronization (NS) patterns. </w:t>
      </w:r>
      <w:r>
        <w:rPr>
          <w:rFonts w:ascii="Times New Roman" w:eastAsia="DengXian" w:hAnsi="Times New Roman" w:cs="Times New Roman"/>
          <w:lang w:eastAsia="zh-CN"/>
        </w:rPr>
        <w:t>(</w:t>
      </w:r>
      <w:r w:rsidRPr="00E03238">
        <w:rPr>
          <w:rFonts w:ascii="Times New Roman" w:eastAsia="DengXian" w:hAnsi="Times New Roman" w:cs="Times New Roman"/>
          <w:b/>
          <w:bCs/>
          <w:lang w:eastAsia="zh-CN"/>
        </w:rPr>
        <w:t>A</w:t>
      </w:r>
      <w:r>
        <w:rPr>
          <w:rFonts w:ascii="Times New Roman" w:eastAsia="DengXian" w:hAnsi="Times New Roman" w:cs="Times New Roman"/>
          <w:lang w:eastAsia="zh-CN"/>
        </w:rPr>
        <w:t>)</w:t>
      </w:r>
      <w:r w:rsidRPr="009D34C3">
        <w:rPr>
          <w:rFonts w:ascii="Times New Roman" w:eastAsia="DengXian" w:hAnsi="Times New Roman" w:cs="Times New Roman"/>
          <w:lang w:eastAsia="zh-CN"/>
        </w:rPr>
        <w:t xml:space="preserve"> Neural synchronizations between one representative listener and other listeners across all significant ROI pairs, where the size and color of the connecting lines indicate the degree of prediction. The size of regions reflects the mean predictions across all region pairs.</w:t>
      </w:r>
      <w:r>
        <w:rPr>
          <w:rFonts w:ascii="Times New Roman" w:eastAsia="DengXian" w:hAnsi="Times New Roman" w:cs="Times New Roman"/>
          <w:lang w:eastAsia="zh-CN"/>
        </w:rPr>
        <w:t xml:space="preserve"> Only significant regional pairs are included (permutation test,</w:t>
      </w:r>
      <w:r w:rsidRPr="00A02FAB">
        <w:rPr>
          <w:rFonts w:ascii="Times New Roman" w:eastAsia="DengXian" w:hAnsi="Times New Roman" w:cs="Times New Roman"/>
          <w:lang w:eastAsia="zh-CN"/>
        </w:rPr>
        <w:t xml:space="preserve"> </w:t>
      </w:r>
      <w:r w:rsidRPr="00A02FAB">
        <w:rPr>
          <w:rFonts w:ascii="Times New Roman" w:eastAsia="DengXian" w:hAnsi="Times New Roman" w:cs="Times New Roman"/>
          <w:i/>
          <w:iCs/>
          <w:lang w:eastAsia="zh-CN"/>
        </w:rPr>
        <w:t>p</w:t>
      </w:r>
      <w:r w:rsidRPr="00A02FAB">
        <w:rPr>
          <w:rFonts w:ascii="Times New Roman" w:eastAsia="DengXian" w:hAnsi="Times New Roman" w:cs="Times New Roman"/>
          <w:lang w:eastAsia="zh-CN"/>
        </w:rPr>
        <w:t xml:space="preserve"> &lt; 0.05</w:t>
      </w:r>
      <w:r>
        <w:rPr>
          <w:rFonts w:ascii="Times New Roman" w:eastAsia="DengXian" w:hAnsi="Times New Roman" w:cs="Times New Roman"/>
          <w:lang w:eastAsia="zh-CN"/>
        </w:rPr>
        <w:t>).</w:t>
      </w:r>
      <w:r w:rsidRPr="009D34C3">
        <w:rPr>
          <w:rFonts w:ascii="Times New Roman" w:eastAsia="DengXian" w:hAnsi="Times New Roman" w:cs="Times New Roman"/>
          <w:lang w:eastAsia="zh-CN"/>
        </w:rPr>
        <w:t xml:space="preserve"> </w:t>
      </w:r>
      <w:r>
        <w:rPr>
          <w:rFonts w:ascii="Times New Roman" w:eastAsia="DengXian" w:hAnsi="Times New Roman" w:cs="Times New Roman"/>
          <w:lang w:eastAsia="zh-CN"/>
        </w:rPr>
        <w:t>(</w:t>
      </w:r>
      <w:r w:rsidRPr="00E03238">
        <w:rPr>
          <w:rFonts w:ascii="Times New Roman" w:eastAsia="DengXian" w:hAnsi="Times New Roman" w:cs="Times New Roman"/>
          <w:b/>
          <w:bCs/>
          <w:lang w:eastAsia="zh-CN"/>
        </w:rPr>
        <w:t>B</w:t>
      </w:r>
      <w:r>
        <w:rPr>
          <w:rFonts w:ascii="Times New Roman" w:eastAsia="DengXian" w:hAnsi="Times New Roman" w:cs="Times New Roman"/>
          <w:lang w:eastAsia="zh-CN"/>
        </w:rPr>
        <w:t xml:space="preserve">) </w:t>
      </w:r>
      <w:r w:rsidRPr="009D34C3">
        <w:rPr>
          <w:rFonts w:ascii="Times New Roman" w:eastAsia="DengXian" w:hAnsi="Times New Roman" w:cs="Times New Roman"/>
          <w:lang w:eastAsia="zh-CN"/>
        </w:rPr>
        <w:t xml:space="preserve">The average interbrain prediction </w:t>
      </w:r>
      <w:r w:rsidRPr="00E03238">
        <w:rPr>
          <w:rFonts w:ascii="Times New Roman" w:eastAsia="DengXian" w:hAnsi="Times New Roman" w:cs="Times New Roman"/>
          <w:i/>
          <w:iCs/>
          <w:lang w:eastAsia="zh-CN"/>
        </w:rPr>
        <w:t xml:space="preserve">r </w:t>
      </w:r>
      <w:r w:rsidRPr="009D34C3">
        <w:rPr>
          <w:rFonts w:ascii="Times New Roman" w:eastAsia="DengXian" w:hAnsi="Times New Roman" w:cs="Times New Roman"/>
          <w:lang w:eastAsia="zh-CN"/>
        </w:rPr>
        <w:t xml:space="preserve">values across all cortical regions. </w:t>
      </w:r>
      <w:r>
        <w:rPr>
          <w:rFonts w:ascii="Times New Roman" w:eastAsia="DengXian" w:hAnsi="Times New Roman" w:cs="Times New Roman"/>
          <w:lang w:eastAsia="zh-CN"/>
        </w:rPr>
        <w:t>(</w:t>
      </w:r>
      <w:r w:rsidRPr="00E03238">
        <w:rPr>
          <w:rFonts w:ascii="Times New Roman" w:eastAsia="DengXian" w:hAnsi="Times New Roman" w:cs="Times New Roman"/>
          <w:b/>
          <w:bCs/>
          <w:lang w:eastAsia="zh-CN"/>
        </w:rPr>
        <w:t>C</w:t>
      </w:r>
      <w:r>
        <w:rPr>
          <w:rFonts w:ascii="Times New Roman" w:eastAsia="DengXian" w:hAnsi="Times New Roman" w:cs="Times New Roman"/>
          <w:lang w:eastAsia="zh-CN"/>
        </w:rPr>
        <w:t>)</w:t>
      </w:r>
      <w:r w:rsidRPr="009D34C3">
        <w:rPr>
          <w:rFonts w:ascii="Times New Roman" w:eastAsia="DengXian" w:hAnsi="Times New Roman" w:cs="Times New Roman"/>
          <w:lang w:eastAsia="zh-CN"/>
        </w:rPr>
        <w:t xml:space="preserve"> The mean power-transformed TRF weights, with shaded areas highlighting periods significantly greater than the threshold estimated via permutation tests. There is no time lag in NS between listeners. </w:t>
      </w:r>
    </w:p>
    <w:p w14:paraId="7C93D5DD"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p w14:paraId="4E807406" w14:textId="77777777" w:rsidR="00A423C8" w:rsidRPr="009D34C3" w:rsidRDefault="00A423C8" w:rsidP="00A423C8">
      <w:pPr>
        <w:widowControl/>
        <w:rPr>
          <w:rFonts w:ascii="Times New Roman" w:eastAsia="DengXian" w:hAnsi="Times New Roman" w:cs="Times New Roman"/>
          <w:lang w:eastAsia="zh-CN"/>
        </w:rPr>
      </w:pPr>
      <w:r>
        <w:rPr>
          <w:rFonts w:ascii="Times New Roman" w:eastAsia="DengXian" w:hAnsi="Times New Roman" w:cs="Times New Roman"/>
          <w:noProof/>
          <w:lang w:eastAsia="zh-CN"/>
        </w:rPr>
        <w:lastRenderedPageBreak/>
        <w:drawing>
          <wp:inline distT="0" distB="0" distL="0" distR="0" wp14:anchorId="6EFFE3BB" wp14:editId="0D0E0842">
            <wp:extent cx="5264150" cy="1784350"/>
            <wp:effectExtent l="0" t="0" r="0" b="6350"/>
            <wp:docPr id="7" name="Picture 7" descr="A graph of a number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aph of a number of data&#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5320" b="15069"/>
                    <a:stretch/>
                  </pic:blipFill>
                  <pic:spPr bwMode="auto">
                    <a:xfrm>
                      <a:off x="0" y="0"/>
                      <a:ext cx="5264150" cy="1784350"/>
                    </a:xfrm>
                    <a:prstGeom prst="rect">
                      <a:avLst/>
                    </a:prstGeom>
                    <a:noFill/>
                    <a:ln>
                      <a:noFill/>
                    </a:ln>
                    <a:extLst>
                      <a:ext uri="{53640926-AAD7-44D8-BBD7-CCE9431645EC}">
                        <a14:shadowObscured xmlns:a14="http://schemas.microsoft.com/office/drawing/2010/main"/>
                      </a:ext>
                    </a:extLst>
                  </pic:spPr>
                </pic:pic>
              </a:graphicData>
            </a:graphic>
          </wp:inline>
        </w:drawing>
      </w:r>
    </w:p>
    <w:p w14:paraId="30EFE405" w14:textId="77777777" w:rsidR="00A423C8" w:rsidRPr="009D34C3" w:rsidRDefault="00A423C8" w:rsidP="00A423C8">
      <w:pPr>
        <w:widowControl/>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Figure S</w:t>
      </w:r>
      <w:r>
        <w:rPr>
          <w:rFonts w:ascii="Times New Roman" w:eastAsia="DengXian" w:hAnsi="Times New Roman" w:cs="Times New Roman"/>
          <w:b/>
          <w:bCs/>
          <w:lang w:eastAsia="zh-CN"/>
        </w:rPr>
        <w:t>6</w:t>
      </w:r>
      <w:r w:rsidRPr="009D34C3">
        <w:rPr>
          <w:rFonts w:ascii="Times New Roman" w:eastAsia="DengXian" w:hAnsi="Times New Roman" w:cs="Times New Roman"/>
          <w:lang w:eastAsia="zh-CN"/>
        </w:rPr>
        <w:t xml:space="preserve">. </w:t>
      </w:r>
      <w:r>
        <w:rPr>
          <w:rFonts w:ascii="Times New Roman" w:eastAsia="DengXian" w:hAnsi="Times New Roman" w:cs="Times New Roman" w:hint="eastAsia"/>
          <w:lang w:eastAsia="zh-CN"/>
        </w:rPr>
        <w:t>MEG</w:t>
      </w:r>
      <w:r>
        <w:rPr>
          <w:rFonts w:ascii="Times New Roman" w:eastAsia="DengXian" w:hAnsi="Times New Roman" w:cs="Times New Roman"/>
          <w:lang w:eastAsia="zh-CN"/>
        </w:rPr>
        <w:t xml:space="preserve"> signal qualities for 22 listeners. (</w:t>
      </w:r>
      <w:r w:rsidRPr="008B24F0">
        <w:rPr>
          <w:rFonts w:ascii="Times New Roman" w:eastAsia="DengXian" w:hAnsi="Times New Roman" w:cs="Times New Roman"/>
          <w:b/>
          <w:bCs/>
          <w:lang w:eastAsia="zh-CN"/>
        </w:rPr>
        <w:t>A</w:t>
      </w:r>
      <w:r>
        <w:rPr>
          <w:rFonts w:ascii="Times New Roman" w:eastAsia="DengXian" w:hAnsi="Times New Roman" w:cs="Times New Roman"/>
          <w:lang w:eastAsia="zh-CN"/>
        </w:rPr>
        <w:t>) Raw</w:t>
      </w:r>
      <w:r w:rsidRPr="009D34C3">
        <w:rPr>
          <w:rFonts w:ascii="Times New Roman" w:eastAsia="DengXian" w:hAnsi="Times New Roman" w:cs="Times New Roman"/>
          <w:lang w:eastAsia="zh-CN"/>
        </w:rPr>
        <w:t xml:space="preserve"> MEG signal</w:t>
      </w:r>
      <w:r>
        <w:rPr>
          <w:rFonts w:ascii="Times New Roman" w:eastAsia="DengXian" w:hAnsi="Times New Roman" w:cs="Times New Roman"/>
          <w:lang w:eastAsia="zh-CN"/>
        </w:rPr>
        <w:t>s</w:t>
      </w:r>
      <w:r w:rsidRPr="009D34C3">
        <w:rPr>
          <w:rFonts w:ascii="Times New Roman" w:eastAsia="DengXian" w:hAnsi="Times New Roman" w:cs="Times New Roman"/>
          <w:lang w:eastAsia="zh-CN"/>
        </w:rPr>
        <w:t xml:space="preserve"> (bandpass-filtered: 0.3</w:t>
      </w:r>
      <w:r>
        <w:rPr>
          <w:rFonts w:ascii="Times New Roman" w:eastAsia="DengXian" w:hAnsi="Times New Roman" w:cs="Times New Roman"/>
          <w:lang w:eastAsia="zh-CN"/>
        </w:rPr>
        <w:t>-</w:t>
      </w:r>
      <w:r w:rsidRPr="009D34C3">
        <w:rPr>
          <w:rFonts w:ascii="Times New Roman" w:eastAsia="DengXian" w:hAnsi="Times New Roman" w:cs="Times New Roman"/>
          <w:lang w:eastAsia="zh-CN"/>
        </w:rPr>
        <w:t xml:space="preserve">45 Hz) of </w:t>
      </w:r>
      <w:r>
        <w:rPr>
          <w:rFonts w:ascii="Times New Roman" w:eastAsia="DengXian" w:hAnsi="Times New Roman" w:cs="Times New Roman"/>
          <w:lang w:eastAsia="zh-CN"/>
        </w:rPr>
        <w:t xml:space="preserve">one representative </w:t>
      </w:r>
      <w:r w:rsidRPr="009D34C3">
        <w:rPr>
          <w:rFonts w:ascii="Times New Roman" w:eastAsia="DengXian" w:hAnsi="Times New Roman" w:cs="Times New Roman"/>
          <w:lang w:eastAsia="zh-CN"/>
        </w:rPr>
        <w:t>listener. All 102 magnetometers are shown.</w:t>
      </w:r>
      <w:r>
        <w:rPr>
          <w:rFonts w:ascii="Times New Roman" w:eastAsia="DengXian" w:hAnsi="Times New Roman" w:cs="Times New Roman"/>
          <w:lang w:eastAsia="zh-CN"/>
        </w:rPr>
        <w:t xml:space="preserve"> (</w:t>
      </w:r>
      <w:r w:rsidRPr="008B24F0">
        <w:rPr>
          <w:rFonts w:ascii="Times New Roman" w:eastAsia="DengXian" w:hAnsi="Times New Roman" w:cs="Times New Roman"/>
          <w:b/>
          <w:bCs/>
          <w:lang w:eastAsia="zh-CN"/>
        </w:rPr>
        <w:t>B</w:t>
      </w:r>
      <w:r>
        <w:rPr>
          <w:rFonts w:ascii="Times New Roman" w:eastAsia="DengXian" w:hAnsi="Times New Roman" w:cs="Times New Roman"/>
          <w:lang w:eastAsia="zh-CN"/>
        </w:rPr>
        <w:t xml:space="preserve">) </w:t>
      </w:r>
      <w:r w:rsidRPr="009D34C3">
        <w:rPr>
          <w:rFonts w:ascii="Times New Roman" w:eastAsia="DengXian" w:hAnsi="Times New Roman" w:cs="Times New Roman"/>
          <w:lang w:eastAsia="zh-CN"/>
        </w:rPr>
        <w:t>Signal-to-noise ratios (SNR) of MEG for the 22 listeners in the listening experiment. The mean is 9.50 dB, and the range is from 5.29 dB to 16.08 dB.</w:t>
      </w:r>
    </w:p>
    <w:p w14:paraId="7E0B657C"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tbl>
      <w:tblPr>
        <w:tblStyle w:val="TableGrid"/>
        <w:tblW w:w="0" w:type="auto"/>
        <w:tblLayout w:type="fixed"/>
        <w:tblLook w:val="04A0" w:firstRow="1" w:lastRow="0" w:firstColumn="1" w:lastColumn="0" w:noHBand="0" w:noVBand="1"/>
      </w:tblPr>
      <w:tblGrid>
        <w:gridCol w:w="865"/>
        <w:gridCol w:w="1120"/>
        <w:gridCol w:w="1332"/>
        <w:gridCol w:w="1226"/>
        <w:gridCol w:w="1226"/>
        <w:gridCol w:w="1226"/>
        <w:gridCol w:w="1227"/>
      </w:tblGrid>
      <w:tr w:rsidR="00A423C8" w:rsidRPr="00FE13B5" w14:paraId="6AAF6345" w14:textId="77777777" w:rsidTr="00D85F51">
        <w:tc>
          <w:tcPr>
            <w:tcW w:w="865" w:type="dxa"/>
            <w:tcBorders>
              <w:top w:val="single" w:sz="12" w:space="0" w:color="auto"/>
              <w:left w:val="nil"/>
              <w:bottom w:val="single" w:sz="4" w:space="0" w:color="auto"/>
              <w:right w:val="nil"/>
            </w:tcBorders>
          </w:tcPr>
          <w:p w14:paraId="164145CD" w14:textId="77777777" w:rsidR="00A423C8" w:rsidRPr="009D34C3" w:rsidRDefault="00A423C8" w:rsidP="00D85F51">
            <w:pPr>
              <w:widowControl/>
              <w:rPr>
                <w:rFonts w:ascii="Times New Roman" w:eastAsia="DengXian" w:hAnsi="Times New Roman" w:cs="Times New Roman"/>
                <w:lang w:eastAsia="zh-CN"/>
              </w:rPr>
            </w:pPr>
          </w:p>
        </w:tc>
        <w:tc>
          <w:tcPr>
            <w:tcW w:w="1120" w:type="dxa"/>
            <w:tcBorders>
              <w:top w:val="single" w:sz="12" w:space="0" w:color="auto"/>
              <w:left w:val="nil"/>
              <w:bottom w:val="single" w:sz="4" w:space="0" w:color="auto"/>
              <w:right w:val="nil"/>
            </w:tcBorders>
          </w:tcPr>
          <w:p w14:paraId="611F97C5"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Acoustic</w:t>
            </w:r>
          </w:p>
        </w:tc>
        <w:tc>
          <w:tcPr>
            <w:tcW w:w="1332" w:type="dxa"/>
            <w:tcBorders>
              <w:top w:val="single" w:sz="12" w:space="0" w:color="auto"/>
              <w:left w:val="nil"/>
              <w:bottom w:val="single" w:sz="4" w:space="0" w:color="auto"/>
              <w:right w:val="nil"/>
            </w:tcBorders>
          </w:tcPr>
          <w:p w14:paraId="140E59A7"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Consonant</w:t>
            </w:r>
          </w:p>
        </w:tc>
        <w:tc>
          <w:tcPr>
            <w:tcW w:w="1226" w:type="dxa"/>
            <w:tcBorders>
              <w:top w:val="single" w:sz="12" w:space="0" w:color="auto"/>
              <w:left w:val="nil"/>
              <w:bottom w:val="single" w:sz="4" w:space="0" w:color="auto"/>
              <w:right w:val="nil"/>
            </w:tcBorders>
          </w:tcPr>
          <w:p w14:paraId="05922387"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Vowel</w:t>
            </w:r>
          </w:p>
        </w:tc>
        <w:tc>
          <w:tcPr>
            <w:tcW w:w="1226" w:type="dxa"/>
            <w:tcBorders>
              <w:top w:val="single" w:sz="12" w:space="0" w:color="auto"/>
              <w:left w:val="nil"/>
              <w:bottom w:val="single" w:sz="4" w:space="0" w:color="auto"/>
              <w:right w:val="nil"/>
            </w:tcBorders>
          </w:tcPr>
          <w:p w14:paraId="5269ACF0"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 xml:space="preserve">Pitch </w:t>
            </w:r>
            <w:r w:rsidRPr="009D34C3">
              <w:rPr>
                <w:rFonts w:ascii="Times New Roman" w:eastAsia="DengXian" w:hAnsi="Times New Roman" w:cs="Times New Roman"/>
                <w:lang w:eastAsia="zh-CN"/>
              </w:rPr>
              <w:t>Height</w:t>
            </w:r>
          </w:p>
        </w:tc>
        <w:tc>
          <w:tcPr>
            <w:tcW w:w="1226" w:type="dxa"/>
            <w:tcBorders>
              <w:top w:val="single" w:sz="12" w:space="0" w:color="auto"/>
              <w:left w:val="nil"/>
              <w:bottom w:val="single" w:sz="4" w:space="0" w:color="auto"/>
              <w:right w:val="nil"/>
            </w:tcBorders>
          </w:tcPr>
          <w:p w14:paraId="3B1C4430"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Pitch Change</w:t>
            </w:r>
          </w:p>
        </w:tc>
        <w:tc>
          <w:tcPr>
            <w:tcW w:w="1227" w:type="dxa"/>
            <w:tcBorders>
              <w:top w:val="single" w:sz="12" w:space="0" w:color="auto"/>
              <w:left w:val="nil"/>
              <w:bottom w:val="single" w:sz="4" w:space="0" w:color="auto"/>
              <w:right w:val="nil"/>
            </w:tcBorders>
          </w:tcPr>
          <w:p w14:paraId="4670A67A"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Tone Category</w:t>
            </w:r>
          </w:p>
        </w:tc>
      </w:tr>
      <w:tr w:rsidR="00A423C8" w:rsidRPr="00FE13B5" w14:paraId="23DC60DB" w14:textId="77777777" w:rsidTr="00D85F51">
        <w:tc>
          <w:tcPr>
            <w:tcW w:w="865" w:type="dxa"/>
            <w:tcBorders>
              <w:left w:val="nil"/>
              <w:bottom w:val="nil"/>
              <w:right w:val="nil"/>
            </w:tcBorders>
          </w:tcPr>
          <w:p w14:paraId="65803CCF" w14:textId="77777777" w:rsidR="00A423C8" w:rsidRPr="009D34C3" w:rsidRDefault="00A423C8" w:rsidP="00D85F51">
            <w:pPr>
              <w:widowControl/>
              <w:rPr>
                <w:rFonts w:ascii="Times New Roman" w:eastAsia="DengXian" w:hAnsi="Times New Roman" w:cs="Times New Roman"/>
                <w:vertAlign w:val="superscript"/>
                <w:lang w:eastAsia="zh-CN"/>
              </w:rPr>
            </w:pPr>
            <w:r w:rsidRPr="00FE13B5">
              <w:rPr>
                <w:rFonts w:ascii="Times New Roman" w:eastAsia="DengXian" w:hAnsi="Times New Roman" w:cs="Times New Roman"/>
                <w:i/>
                <w:iCs/>
                <w:lang w:eastAsia="zh-CN"/>
              </w:rPr>
              <w:t>R</w:t>
            </w:r>
            <w:r w:rsidRPr="00FE13B5">
              <w:rPr>
                <w:rFonts w:ascii="Times New Roman" w:eastAsia="DengXian" w:hAnsi="Times New Roman" w:cs="Times New Roman"/>
                <w:vertAlign w:val="superscript"/>
                <w:lang w:eastAsia="zh-CN"/>
              </w:rPr>
              <w:t>2</w:t>
            </w:r>
          </w:p>
        </w:tc>
        <w:tc>
          <w:tcPr>
            <w:tcW w:w="1120" w:type="dxa"/>
            <w:tcBorders>
              <w:left w:val="nil"/>
              <w:bottom w:val="nil"/>
              <w:right w:val="nil"/>
            </w:tcBorders>
          </w:tcPr>
          <w:p w14:paraId="03A9BCE0"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w:t>
            </w:r>
            <w:r w:rsidRPr="00FE13B5">
              <w:rPr>
                <w:rFonts w:ascii="Times New Roman" w:eastAsia="DengXian" w:hAnsi="Times New Roman" w:cs="Times New Roman"/>
                <w:lang w:eastAsia="zh-CN"/>
              </w:rPr>
              <w:t>0</w:t>
            </w:r>
            <w:r>
              <w:rPr>
                <w:rFonts w:ascii="Times New Roman" w:eastAsia="DengXian" w:hAnsi="Times New Roman" w:cs="Times New Roman"/>
                <w:lang w:eastAsia="zh-CN"/>
              </w:rPr>
              <w:t>.065</w:t>
            </w:r>
          </w:p>
        </w:tc>
        <w:tc>
          <w:tcPr>
            <w:tcW w:w="1332" w:type="dxa"/>
            <w:tcBorders>
              <w:left w:val="nil"/>
              <w:bottom w:val="nil"/>
              <w:right w:val="nil"/>
            </w:tcBorders>
          </w:tcPr>
          <w:p w14:paraId="21BF9187"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0.</w:t>
            </w:r>
            <w:r>
              <w:rPr>
                <w:rFonts w:ascii="Times New Roman" w:eastAsia="DengXian" w:hAnsi="Times New Roman" w:cs="Times New Roman"/>
                <w:lang w:eastAsia="zh-CN"/>
              </w:rPr>
              <w:t>184</w:t>
            </w:r>
          </w:p>
        </w:tc>
        <w:tc>
          <w:tcPr>
            <w:tcW w:w="1226" w:type="dxa"/>
            <w:tcBorders>
              <w:left w:val="nil"/>
              <w:bottom w:val="nil"/>
              <w:right w:val="nil"/>
            </w:tcBorders>
          </w:tcPr>
          <w:p w14:paraId="4D3EABB4"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0.</w:t>
            </w:r>
            <w:r>
              <w:rPr>
                <w:rFonts w:ascii="Times New Roman" w:eastAsia="DengXian" w:hAnsi="Times New Roman" w:cs="Times New Roman"/>
                <w:lang w:eastAsia="zh-CN"/>
              </w:rPr>
              <w:t>258</w:t>
            </w:r>
          </w:p>
        </w:tc>
        <w:tc>
          <w:tcPr>
            <w:tcW w:w="1226" w:type="dxa"/>
            <w:tcBorders>
              <w:left w:val="nil"/>
              <w:bottom w:val="nil"/>
              <w:right w:val="nil"/>
            </w:tcBorders>
          </w:tcPr>
          <w:p w14:paraId="784DF30D"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0.</w:t>
            </w:r>
            <w:r>
              <w:rPr>
                <w:rFonts w:ascii="Times New Roman" w:eastAsia="DengXian" w:hAnsi="Times New Roman" w:cs="Times New Roman"/>
                <w:lang w:eastAsia="zh-CN"/>
              </w:rPr>
              <w:t>215</w:t>
            </w:r>
          </w:p>
        </w:tc>
        <w:tc>
          <w:tcPr>
            <w:tcW w:w="1226" w:type="dxa"/>
            <w:tcBorders>
              <w:left w:val="nil"/>
              <w:bottom w:val="nil"/>
              <w:right w:val="nil"/>
            </w:tcBorders>
          </w:tcPr>
          <w:p w14:paraId="617231AE"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0.</w:t>
            </w:r>
            <w:r>
              <w:rPr>
                <w:rFonts w:ascii="Times New Roman" w:eastAsia="DengXian" w:hAnsi="Times New Roman" w:cs="Times New Roman"/>
                <w:lang w:eastAsia="zh-CN"/>
              </w:rPr>
              <w:t>154</w:t>
            </w:r>
          </w:p>
        </w:tc>
        <w:tc>
          <w:tcPr>
            <w:tcW w:w="1227" w:type="dxa"/>
            <w:tcBorders>
              <w:left w:val="nil"/>
              <w:bottom w:val="nil"/>
              <w:right w:val="nil"/>
            </w:tcBorders>
          </w:tcPr>
          <w:p w14:paraId="74E8D911"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0.</w:t>
            </w:r>
            <w:r>
              <w:rPr>
                <w:rFonts w:ascii="Times New Roman" w:eastAsia="DengXian" w:hAnsi="Times New Roman" w:cs="Times New Roman"/>
                <w:lang w:eastAsia="zh-CN"/>
              </w:rPr>
              <w:t>186</w:t>
            </w:r>
          </w:p>
        </w:tc>
      </w:tr>
      <w:tr w:rsidR="00A423C8" w:rsidRPr="00FE13B5" w14:paraId="5CFC91D8" w14:textId="77777777" w:rsidTr="00D85F51">
        <w:tc>
          <w:tcPr>
            <w:tcW w:w="865" w:type="dxa"/>
            <w:tcBorders>
              <w:top w:val="nil"/>
              <w:left w:val="nil"/>
              <w:bottom w:val="single" w:sz="12" w:space="0" w:color="auto"/>
              <w:right w:val="nil"/>
            </w:tcBorders>
          </w:tcPr>
          <w:p w14:paraId="587C78D0" w14:textId="77777777" w:rsidR="00A423C8" w:rsidRPr="00FE13B5" w:rsidRDefault="00A423C8" w:rsidP="00D85F51">
            <w:pPr>
              <w:widowControl/>
              <w:rPr>
                <w:rFonts w:ascii="Times New Roman" w:eastAsia="DengXian" w:hAnsi="Times New Roman" w:cs="Times New Roman"/>
                <w:i/>
                <w:iCs/>
                <w:lang w:eastAsia="zh-CN"/>
              </w:rPr>
            </w:pPr>
            <w:r w:rsidRPr="00FE13B5">
              <w:rPr>
                <w:rFonts w:ascii="Times New Roman" w:eastAsia="DengXian" w:hAnsi="Times New Roman" w:cs="Times New Roman"/>
                <w:i/>
                <w:iCs/>
                <w:lang w:eastAsia="zh-CN"/>
              </w:rPr>
              <w:t>MSE</w:t>
            </w:r>
          </w:p>
        </w:tc>
        <w:tc>
          <w:tcPr>
            <w:tcW w:w="1120" w:type="dxa"/>
            <w:tcBorders>
              <w:top w:val="nil"/>
              <w:left w:val="nil"/>
              <w:bottom w:val="single" w:sz="12" w:space="0" w:color="auto"/>
              <w:right w:val="nil"/>
            </w:tcBorders>
          </w:tcPr>
          <w:p w14:paraId="3A33B9CD" w14:textId="77777777" w:rsidR="00A423C8" w:rsidRPr="009D34C3" w:rsidRDefault="00A423C8" w:rsidP="00D85F51">
            <w:pPr>
              <w:widowControl/>
              <w:rPr>
                <w:rFonts w:ascii="Times New Roman" w:eastAsia="DengXian" w:hAnsi="Times New Roman" w:cs="Times New Roman"/>
                <w:lang w:eastAsia="zh-CN"/>
              </w:rPr>
            </w:pPr>
            <w:r w:rsidRPr="00FE13B5">
              <w:rPr>
                <w:rFonts w:ascii="Times New Roman" w:eastAsia="DengXian" w:hAnsi="Times New Roman" w:cs="Times New Roman"/>
                <w:lang w:eastAsia="zh-CN"/>
              </w:rPr>
              <w:t>1.</w:t>
            </w:r>
            <w:r>
              <w:rPr>
                <w:rFonts w:ascii="Times New Roman" w:eastAsia="DengXian" w:hAnsi="Times New Roman" w:cs="Times New Roman"/>
                <w:lang w:eastAsia="zh-CN"/>
              </w:rPr>
              <w:t>55</w:t>
            </w:r>
            <w:r w:rsidRPr="00FE13B5">
              <w:rPr>
                <w:rFonts w:ascii="Times New Roman" w:eastAsia="DengXian" w:hAnsi="Times New Roman" w:cs="Times New Roman"/>
                <w:lang w:eastAsia="zh-CN"/>
              </w:rPr>
              <w:t>e-3</w:t>
            </w:r>
          </w:p>
        </w:tc>
        <w:tc>
          <w:tcPr>
            <w:tcW w:w="1332" w:type="dxa"/>
            <w:tcBorders>
              <w:top w:val="nil"/>
              <w:left w:val="nil"/>
              <w:bottom w:val="single" w:sz="12" w:space="0" w:color="auto"/>
              <w:right w:val="nil"/>
            </w:tcBorders>
          </w:tcPr>
          <w:p w14:paraId="6D6BB913"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1.18</w:t>
            </w:r>
            <w:r w:rsidRPr="00FE13B5">
              <w:rPr>
                <w:rFonts w:ascii="Times New Roman" w:eastAsia="DengXian" w:hAnsi="Times New Roman" w:cs="Times New Roman"/>
                <w:lang w:eastAsia="zh-CN"/>
              </w:rPr>
              <w:t>e-</w:t>
            </w:r>
            <w:r>
              <w:rPr>
                <w:rFonts w:ascii="Times New Roman" w:eastAsia="DengXian" w:hAnsi="Times New Roman" w:cs="Times New Roman"/>
                <w:lang w:eastAsia="zh-CN"/>
              </w:rPr>
              <w:t>3</w:t>
            </w:r>
          </w:p>
        </w:tc>
        <w:tc>
          <w:tcPr>
            <w:tcW w:w="1226" w:type="dxa"/>
            <w:tcBorders>
              <w:top w:val="nil"/>
              <w:left w:val="nil"/>
              <w:bottom w:val="single" w:sz="12" w:space="0" w:color="auto"/>
              <w:right w:val="nil"/>
            </w:tcBorders>
          </w:tcPr>
          <w:p w14:paraId="58A7F24E"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1.07</w:t>
            </w:r>
            <w:r w:rsidRPr="00FE13B5">
              <w:rPr>
                <w:rFonts w:ascii="Times New Roman" w:eastAsia="DengXian" w:hAnsi="Times New Roman" w:cs="Times New Roman"/>
                <w:lang w:eastAsia="zh-CN"/>
              </w:rPr>
              <w:t>e-</w:t>
            </w:r>
            <w:r>
              <w:rPr>
                <w:rFonts w:ascii="Times New Roman" w:eastAsia="DengXian" w:hAnsi="Times New Roman" w:cs="Times New Roman"/>
                <w:lang w:eastAsia="zh-CN"/>
              </w:rPr>
              <w:t>3</w:t>
            </w:r>
          </w:p>
        </w:tc>
        <w:tc>
          <w:tcPr>
            <w:tcW w:w="1226" w:type="dxa"/>
            <w:tcBorders>
              <w:top w:val="nil"/>
              <w:left w:val="nil"/>
              <w:bottom w:val="single" w:sz="12" w:space="0" w:color="auto"/>
              <w:right w:val="nil"/>
            </w:tcBorders>
          </w:tcPr>
          <w:p w14:paraId="3E078376"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1.14</w:t>
            </w:r>
            <w:r w:rsidRPr="00FE13B5">
              <w:rPr>
                <w:rFonts w:ascii="Times New Roman" w:eastAsia="DengXian" w:hAnsi="Times New Roman" w:cs="Times New Roman"/>
                <w:lang w:eastAsia="zh-CN"/>
              </w:rPr>
              <w:t>e-</w:t>
            </w:r>
            <w:r>
              <w:rPr>
                <w:rFonts w:ascii="Times New Roman" w:eastAsia="DengXian" w:hAnsi="Times New Roman" w:cs="Times New Roman"/>
                <w:lang w:eastAsia="zh-CN"/>
              </w:rPr>
              <w:t>3</w:t>
            </w:r>
          </w:p>
        </w:tc>
        <w:tc>
          <w:tcPr>
            <w:tcW w:w="1226" w:type="dxa"/>
            <w:tcBorders>
              <w:top w:val="nil"/>
              <w:left w:val="nil"/>
              <w:bottom w:val="single" w:sz="12" w:space="0" w:color="auto"/>
              <w:right w:val="nil"/>
            </w:tcBorders>
          </w:tcPr>
          <w:p w14:paraId="414B19A3"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1.23</w:t>
            </w:r>
            <w:r w:rsidRPr="00FE13B5">
              <w:rPr>
                <w:rFonts w:ascii="Times New Roman" w:eastAsia="DengXian" w:hAnsi="Times New Roman" w:cs="Times New Roman"/>
                <w:lang w:eastAsia="zh-CN"/>
              </w:rPr>
              <w:t>e-</w:t>
            </w:r>
            <w:r>
              <w:rPr>
                <w:rFonts w:ascii="Times New Roman" w:eastAsia="DengXian" w:hAnsi="Times New Roman" w:cs="Times New Roman"/>
                <w:lang w:eastAsia="zh-CN"/>
              </w:rPr>
              <w:t>3</w:t>
            </w:r>
          </w:p>
        </w:tc>
        <w:tc>
          <w:tcPr>
            <w:tcW w:w="1227" w:type="dxa"/>
            <w:tcBorders>
              <w:top w:val="nil"/>
              <w:left w:val="nil"/>
              <w:bottom w:val="single" w:sz="12" w:space="0" w:color="auto"/>
              <w:right w:val="nil"/>
            </w:tcBorders>
          </w:tcPr>
          <w:p w14:paraId="79235EE6" w14:textId="77777777" w:rsidR="00A423C8" w:rsidRPr="009D34C3" w:rsidRDefault="00A423C8" w:rsidP="00D85F51">
            <w:pPr>
              <w:widowControl/>
              <w:rPr>
                <w:rFonts w:ascii="Times New Roman" w:eastAsia="DengXian" w:hAnsi="Times New Roman" w:cs="Times New Roman"/>
                <w:lang w:eastAsia="zh-CN"/>
              </w:rPr>
            </w:pPr>
            <w:r>
              <w:rPr>
                <w:rFonts w:ascii="Times New Roman" w:eastAsia="DengXian" w:hAnsi="Times New Roman" w:cs="Times New Roman"/>
                <w:lang w:eastAsia="zh-CN"/>
              </w:rPr>
              <w:t>1.18</w:t>
            </w:r>
            <w:r w:rsidRPr="00FE13B5">
              <w:rPr>
                <w:rFonts w:ascii="Times New Roman" w:eastAsia="DengXian" w:hAnsi="Times New Roman" w:cs="Times New Roman"/>
                <w:lang w:eastAsia="zh-CN"/>
              </w:rPr>
              <w:t>e-</w:t>
            </w:r>
            <w:r>
              <w:rPr>
                <w:rFonts w:ascii="Times New Roman" w:eastAsia="DengXian" w:hAnsi="Times New Roman" w:cs="Times New Roman"/>
                <w:lang w:eastAsia="zh-CN"/>
              </w:rPr>
              <w:t>3</w:t>
            </w:r>
          </w:p>
        </w:tc>
      </w:tr>
    </w:tbl>
    <w:p w14:paraId="6073E1B6" w14:textId="77777777" w:rsidR="00A423C8" w:rsidRPr="009D34C3" w:rsidRDefault="00A423C8" w:rsidP="00A423C8">
      <w:pPr>
        <w:widowControl/>
        <w:jc w:val="both"/>
        <w:rPr>
          <w:rFonts w:ascii="Times New Roman" w:eastAsia="DengXian" w:hAnsi="Times New Roman" w:cs="Times New Roman"/>
          <w:lang w:eastAsia="zh-CN"/>
        </w:rPr>
      </w:pPr>
      <w:r w:rsidRPr="00FE13B5">
        <w:rPr>
          <w:rFonts w:ascii="Times New Roman" w:eastAsia="DengXian" w:hAnsi="Times New Roman" w:cs="Times New Roman"/>
          <w:b/>
          <w:bCs/>
          <w:lang w:eastAsia="zh-CN"/>
        </w:rPr>
        <w:t>Table S1</w:t>
      </w:r>
      <w:r w:rsidRPr="009D34C3">
        <w:rPr>
          <w:rFonts w:ascii="Times New Roman" w:eastAsia="DengXian" w:hAnsi="Times New Roman" w:cs="Times New Roman"/>
          <w:lang w:eastAsia="zh-CN"/>
        </w:rPr>
        <w:t>. Prediction performance of listeners’ comprehension scores with feature-driven NS patterns.</w:t>
      </w:r>
    </w:p>
    <w:p w14:paraId="58A6DF94" w14:textId="77777777" w:rsidR="00A423C8" w:rsidRDefault="00A423C8" w:rsidP="00A423C8">
      <w:pPr>
        <w:widowControl/>
        <w:rPr>
          <w:rFonts w:ascii="Times New Roman" w:eastAsia="DengXian" w:hAnsi="Times New Roman" w:cs="Times New Roman"/>
          <w:lang w:eastAsia="zh-CN"/>
        </w:rPr>
      </w:pPr>
    </w:p>
    <w:p w14:paraId="14DC1027" w14:textId="77777777" w:rsidR="00A423C8" w:rsidRPr="009D34C3" w:rsidRDefault="00A423C8" w:rsidP="00A423C8">
      <w:pPr>
        <w:widowControl/>
        <w:rPr>
          <w:rFonts w:ascii="Times New Roman" w:eastAsia="DengXian" w:hAnsi="Times New Roman" w:cs="Times New Roman"/>
          <w:lang w:eastAsia="zh-CN"/>
        </w:rPr>
      </w:pPr>
    </w:p>
    <w:tbl>
      <w:tblPr>
        <w:tblStyle w:val="TableGrid"/>
        <w:tblW w:w="0" w:type="auto"/>
        <w:tblLook w:val="04A0" w:firstRow="1" w:lastRow="0" w:firstColumn="1" w:lastColumn="0" w:noHBand="0" w:noVBand="1"/>
      </w:tblPr>
      <w:tblGrid>
        <w:gridCol w:w="1276"/>
        <w:gridCol w:w="1119"/>
        <w:gridCol w:w="1120"/>
        <w:gridCol w:w="1120"/>
        <w:gridCol w:w="1120"/>
        <w:gridCol w:w="1120"/>
        <w:gridCol w:w="1120"/>
      </w:tblGrid>
      <w:tr w:rsidR="00A423C8" w:rsidRPr="009D34C3" w14:paraId="425F53AF" w14:textId="77777777" w:rsidTr="00D85F51">
        <w:trPr>
          <w:trHeight w:val="162"/>
        </w:trPr>
        <w:tc>
          <w:tcPr>
            <w:tcW w:w="1276" w:type="dxa"/>
            <w:tcBorders>
              <w:top w:val="single" w:sz="12" w:space="0" w:color="auto"/>
              <w:left w:val="nil"/>
              <w:bottom w:val="single" w:sz="4" w:space="0" w:color="auto"/>
              <w:right w:val="nil"/>
            </w:tcBorders>
          </w:tcPr>
          <w:p w14:paraId="59646469" w14:textId="77777777" w:rsidR="00A423C8" w:rsidRPr="009D34C3" w:rsidRDefault="00A423C8" w:rsidP="00D85F51">
            <w:pPr>
              <w:widowControl/>
              <w:rPr>
                <w:rFonts w:ascii="Times New Roman" w:eastAsia="DengXian" w:hAnsi="Times New Roman" w:cs="Times New Roman"/>
                <w:lang w:eastAsia="zh-CN"/>
              </w:rPr>
            </w:pPr>
          </w:p>
        </w:tc>
        <w:tc>
          <w:tcPr>
            <w:tcW w:w="1119" w:type="dxa"/>
            <w:tcBorders>
              <w:top w:val="single" w:sz="12" w:space="0" w:color="auto"/>
              <w:left w:val="nil"/>
              <w:bottom w:val="single" w:sz="4" w:space="0" w:color="auto"/>
              <w:right w:val="nil"/>
            </w:tcBorders>
          </w:tcPr>
          <w:p w14:paraId="7B6CEB7B"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19002</w:t>
            </w:r>
          </w:p>
        </w:tc>
        <w:tc>
          <w:tcPr>
            <w:tcW w:w="1120" w:type="dxa"/>
            <w:tcBorders>
              <w:top w:val="single" w:sz="12" w:space="0" w:color="auto"/>
              <w:left w:val="nil"/>
              <w:bottom w:val="single" w:sz="4" w:space="0" w:color="auto"/>
              <w:right w:val="nil"/>
            </w:tcBorders>
          </w:tcPr>
          <w:p w14:paraId="1C92B7A2"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19003</w:t>
            </w:r>
          </w:p>
        </w:tc>
        <w:tc>
          <w:tcPr>
            <w:tcW w:w="1120" w:type="dxa"/>
            <w:tcBorders>
              <w:top w:val="single" w:sz="12" w:space="0" w:color="auto"/>
              <w:left w:val="nil"/>
              <w:bottom w:val="single" w:sz="4" w:space="0" w:color="auto"/>
              <w:right w:val="nil"/>
            </w:tcBorders>
          </w:tcPr>
          <w:p w14:paraId="439B95B2"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19004</w:t>
            </w:r>
          </w:p>
        </w:tc>
        <w:tc>
          <w:tcPr>
            <w:tcW w:w="1120" w:type="dxa"/>
            <w:tcBorders>
              <w:top w:val="single" w:sz="12" w:space="0" w:color="auto"/>
              <w:left w:val="nil"/>
              <w:bottom w:val="single" w:sz="4" w:space="0" w:color="auto"/>
              <w:right w:val="nil"/>
            </w:tcBorders>
          </w:tcPr>
          <w:p w14:paraId="42CAB152"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19006</w:t>
            </w:r>
          </w:p>
        </w:tc>
        <w:tc>
          <w:tcPr>
            <w:tcW w:w="1120" w:type="dxa"/>
            <w:tcBorders>
              <w:top w:val="single" w:sz="12" w:space="0" w:color="auto"/>
              <w:left w:val="nil"/>
              <w:bottom w:val="single" w:sz="4" w:space="0" w:color="auto"/>
              <w:right w:val="nil"/>
            </w:tcBorders>
          </w:tcPr>
          <w:p w14:paraId="75016097"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19007</w:t>
            </w:r>
          </w:p>
        </w:tc>
        <w:tc>
          <w:tcPr>
            <w:tcW w:w="1120" w:type="dxa"/>
            <w:tcBorders>
              <w:top w:val="single" w:sz="12" w:space="0" w:color="auto"/>
              <w:left w:val="nil"/>
              <w:bottom w:val="single" w:sz="4" w:space="0" w:color="auto"/>
              <w:right w:val="nil"/>
            </w:tcBorders>
          </w:tcPr>
          <w:p w14:paraId="50E37DD6"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19008</w:t>
            </w:r>
          </w:p>
        </w:tc>
      </w:tr>
      <w:tr w:rsidR="00A423C8" w:rsidRPr="009D34C3" w14:paraId="69CEE88E" w14:textId="77777777" w:rsidTr="00D85F51">
        <w:trPr>
          <w:trHeight w:val="322"/>
        </w:trPr>
        <w:tc>
          <w:tcPr>
            <w:tcW w:w="1276" w:type="dxa"/>
            <w:tcBorders>
              <w:left w:val="nil"/>
              <w:bottom w:val="single" w:sz="12" w:space="0" w:color="auto"/>
              <w:right w:val="nil"/>
            </w:tcBorders>
          </w:tcPr>
          <w:p w14:paraId="5E1A2B5A" w14:textId="77777777" w:rsidR="00A423C8" w:rsidRPr="009D34C3" w:rsidRDefault="00A423C8" w:rsidP="00D85F51">
            <w:pPr>
              <w:widowControl/>
              <w:rPr>
                <w:rFonts w:ascii="Times New Roman" w:eastAsia="DengXian" w:hAnsi="Times New Roman" w:cs="Times New Roman"/>
                <w:vertAlign w:val="superscript"/>
                <w:lang w:eastAsia="zh-CN"/>
              </w:rPr>
            </w:pPr>
            <w:r w:rsidRPr="009D34C3">
              <w:rPr>
                <w:rFonts w:ascii="Times New Roman" w:eastAsia="DengXian" w:hAnsi="Times New Roman" w:cs="Times New Roman"/>
                <w:lang w:eastAsia="zh-CN"/>
              </w:rPr>
              <w:t>SNR (dB)</w:t>
            </w:r>
          </w:p>
        </w:tc>
        <w:tc>
          <w:tcPr>
            <w:tcW w:w="1119" w:type="dxa"/>
            <w:tcBorders>
              <w:left w:val="nil"/>
              <w:bottom w:val="single" w:sz="12" w:space="0" w:color="auto"/>
              <w:right w:val="nil"/>
            </w:tcBorders>
          </w:tcPr>
          <w:p w14:paraId="2CFE002D"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3.20</w:t>
            </w:r>
          </w:p>
        </w:tc>
        <w:tc>
          <w:tcPr>
            <w:tcW w:w="1120" w:type="dxa"/>
            <w:tcBorders>
              <w:left w:val="nil"/>
              <w:bottom w:val="single" w:sz="12" w:space="0" w:color="auto"/>
              <w:right w:val="nil"/>
            </w:tcBorders>
          </w:tcPr>
          <w:p w14:paraId="27598814"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8.67</w:t>
            </w:r>
          </w:p>
        </w:tc>
        <w:tc>
          <w:tcPr>
            <w:tcW w:w="1120" w:type="dxa"/>
            <w:tcBorders>
              <w:left w:val="nil"/>
              <w:bottom w:val="single" w:sz="12" w:space="0" w:color="auto"/>
              <w:right w:val="nil"/>
            </w:tcBorders>
          </w:tcPr>
          <w:p w14:paraId="30C636EA"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4.41</w:t>
            </w:r>
          </w:p>
        </w:tc>
        <w:tc>
          <w:tcPr>
            <w:tcW w:w="1120" w:type="dxa"/>
            <w:tcBorders>
              <w:left w:val="nil"/>
              <w:bottom w:val="single" w:sz="12" w:space="0" w:color="auto"/>
              <w:right w:val="nil"/>
            </w:tcBorders>
          </w:tcPr>
          <w:p w14:paraId="3F358C12"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7.12</w:t>
            </w:r>
          </w:p>
        </w:tc>
        <w:tc>
          <w:tcPr>
            <w:tcW w:w="1120" w:type="dxa"/>
            <w:tcBorders>
              <w:left w:val="nil"/>
              <w:bottom w:val="single" w:sz="12" w:space="0" w:color="auto"/>
              <w:right w:val="nil"/>
            </w:tcBorders>
          </w:tcPr>
          <w:p w14:paraId="044B58F2"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6.49</w:t>
            </w:r>
          </w:p>
        </w:tc>
        <w:tc>
          <w:tcPr>
            <w:tcW w:w="1120" w:type="dxa"/>
            <w:tcBorders>
              <w:left w:val="nil"/>
              <w:bottom w:val="single" w:sz="12" w:space="0" w:color="auto"/>
              <w:right w:val="nil"/>
            </w:tcBorders>
          </w:tcPr>
          <w:p w14:paraId="599FFD8D" w14:textId="77777777" w:rsidR="00A423C8" w:rsidRPr="009D34C3" w:rsidRDefault="00A423C8" w:rsidP="00D85F51">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t>3.59</w:t>
            </w:r>
          </w:p>
        </w:tc>
      </w:tr>
    </w:tbl>
    <w:p w14:paraId="41BC83BA" w14:textId="77777777" w:rsidR="00A423C8" w:rsidRPr="009D34C3" w:rsidRDefault="00A423C8" w:rsidP="00A423C8">
      <w:pPr>
        <w:widowControl/>
        <w:jc w:val="both"/>
        <w:rPr>
          <w:rFonts w:ascii="Times New Roman" w:eastAsia="DengXian" w:hAnsi="Times New Roman" w:cs="Times New Roman"/>
          <w:lang w:eastAsia="zh-CN"/>
        </w:rPr>
      </w:pPr>
      <w:r w:rsidRPr="009D34C3">
        <w:rPr>
          <w:rFonts w:ascii="Times New Roman" w:eastAsia="DengXian" w:hAnsi="Times New Roman" w:cs="Times New Roman"/>
          <w:b/>
          <w:bCs/>
          <w:lang w:eastAsia="zh-CN"/>
        </w:rPr>
        <w:t>Table S</w:t>
      </w:r>
      <w:r>
        <w:rPr>
          <w:rFonts w:ascii="Times New Roman" w:eastAsia="DengXian" w:hAnsi="Times New Roman" w:cs="Times New Roman"/>
          <w:b/>
          <w:bCs/>
          <w:lang w:eastAsia="zh-CN"/>
        </w:rPr>
        <w:t>2</w:t>
      </w:r>
      <w:r w:rsidRPr="009D34C3">
        <w:rPr>
          <w:rFonts w:ascii="Times New Roman" w:eastAsia="DengXian" w:hAnsi="Times New Roman" w:cs="Times New Roman"/>
          <w:lang w:eastAsia="zh-CN"/>
        </w:rPr>
        <w:t>. Signal-to-noise ratios (SNR) of MEG for the six speakers in the production experiment. The audio recordings and MEG data of subject 19003 were chosen based on audio quality, speech production fluency, and MEG SNR. The MEG SNR of subject 19003 (8.67 dB) is similar to those of the listeners (Fig. S</w:t>
      </w:r>
      <w:r>
        <w:rPr>
          <w:rFonts w:ascii="Times New Roman" w:eastAsia="DengXian" w:hAnsi="Times New Roman" w:cs="Times New Roman"/>
          <w:lang w:eastAsia="zh-CN"/>
        </w:rPr>
        <w:t>6</w:t>
      </w:r>
      <w:r w:rsidRPr="009D34C3">
        <w:rPr>
          <w:rFonts w:ascii="Times New Roman" w:eastAsia="DengXian" w:hAnsi="Times New Roman" w:cs="Times New Roman"/>
          <w:lang w:eastAsia="zh-CN"/>
        </w:rPr>
        <w:t>).</w:t>
      </w:r>
    </w:p>
    <w:p w14:paraId="78163EDF" w14:textId="77777777" w:rsidR="00A423C8" w:rsidRPr="009D34C3" w:rsidRDefault="00A423C8" w:rsidP="00A423C8">
      <w:pPr>
        <w:widowControl/>
        <w:rPr>
          <w:rFonts w:ascii="Times New Roman" w:eastAsia="DengXian" w:hAnsi="Times New Roman" w:cs="Times New Roman"/>
          <w:lang w:eastAsia="zh-CN"/>
        </w:rPr>
      </w:pPr>
      <w:r w:rsidRPr="009D34C3">
        <w:rPr>
          <w:rFonts w:ascii="Times New Roman" w:eastAsia="DengXian" w:hAnsi="Times New Roman" w:cs="Times New Roman"/>
          <w:lang w:eastAsia="zh-CN"/>
        </w:rPr>
        <w:br w:type="page"/>
      </w:r>
    </w:p>
    <w:p w14:paraId="5A60B66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3C8"/>
    <w:rsid w:val="002978F5"/>
    <w:rsid w:val="003852CF"/>
    <w:rsid w:val="004E780C"/>
    <w:rsid w:val="00A423C8"/>
    <w:rsid w:val="00D60AD5"/>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A1D7F"/>
  <w15:chartTrackingRefBased/>
  <w15:docId w15:val="{FB57E29D-B571-465E-AFF5-CAAA2A6C2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3C8"/>
    <w:pPr>
      <w:widowControl w:val="0"/>
    </w:pPr>
    <w:rPr>
      <w:rFonts w:eastAsiaTheme="minorEastAsia"/>
      <w:lang w:eastAsia="zh-TW"/>
    </w:rPr>
  </w:style>
  <w:style w:type="paragraph" w:styleId="Heading1">
    <w:name w:val="heading 1"/>
    <w:basedOn w:val="Normal"/>
    <w:next w:val="Normal"/>
    <w:link w:val="Heading1Char"/>
    <w:uiPriority w:val="9"/>
    <w:qFormat/>
    <w:rsid w:val="00A423C8"/>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A423C8"/>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423C8"/>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423C8"/>
    <w:pPr>
      <w:keepNext/>
      <w:keepLines/>
      <w:widowControl/>
      <w:spacing w:before="80" w:after="40"/>
      <w:outlineLvl w:val="3"/>
    </w:pPr>
    <w:rPr>
      <w:rFonts w:eastAsiaTheme="majorEastAsia" w:cstheme="majorBidi"/>
      <w:i/>
      <w:iCs/>
      <w:color w:val="0F4761" w:themeColor="accent1" w:themeShade="BF"/>
      <w:lang w:eastAsia="en-US"/>
    </w:rPr>
  </w:style>
  <w:style w:type="paragraph" w:styleId="Heading5">
    <w:name w:val="heading 5"/>
    <w:basedOn w:val="Normal"/>
    <w:next w:val="Normal"/>
    <w:link w:val="Heading5Char"/>
    <w:uiPriority w:val="9"/>
    <w:semiHidden/>
    <w:unhideWhenUsed/>
    <w:qFormat/>
    <w:rsid w:val="00A423C8"/>
    <w:pPr>
      <w:keepNext/>
      <w:keepLines/>
      <w:widowControl/>
      <w:spacing w:before="80" w:after="40"/>
      <w:outlineLvl w:val="4"/>
    </w:pPr>
    <w:rPr>
      <w:rFonts w:eastAsiaTheme="majorEastAsia" w:cstheme="majorBidi"/>
      <w:color w:val="0F4761" w:themeColor="accent1" w:themeShade="BF"/>
      <w:lang w:eastAsia="en-US"/>
    </w:rPr>
  </w:style>
  <w:style w:type="paragraph" w:styleId="Heading6">
    <w:name w:val="heading 6"/>
    <w:basedOn w:val="Normal"/>
    <w:next w:val="Normal"/>
    <w:link w:val="Heading6Char"/>
    <w:uiPriority w:val="9"/>
    <w:semiHidden/>
    <w:unhideWhenUsed/>
    <w:qFormat/>
    <w:rsid w:val="00A423C8"/>
    <w:pPr>
      <w:keepNext/>
      <w:keepLines/>
      <w:widowControl/>
      <w:spacing w:before="40" w:after="0"/>
      <w:outlineLvl w:val="5"/>
    </w:pPr>
    <w:rPr>
      <w:rFonts w:eastAsiaTheme="majorEastAsia" w:cstheme="majorBidi"/>
      <w:i/>
      <w:iCs/>
      <w:color w:val="595959" w:themeColor="text1" w:themeTint="A6"/>
      <w:lang w:eastAsia="en-US"/>
    </w:rPr>
  </w:style>
  <w:style w:type="paragraph" w:styleId="Heading7">
    <w:name w:val="heading 7"/>
    <w:basedOn w:val="Normal"/>
    <w:next w:val="Normal"/>
    <w:link w:val="Heading7Char"/>
    <w:uiPriority w:val="9"/>
    <w:semiHidden/>
    <w:unhideWhenUsed/>
    <w:qFormat/>
    <w:rsid w:val="00A423C8"/>
    <w:pPr>
      <w:keepNext/>
      <w:keepLines/>
      <w:widowControl/>
      <w:spacing w:before="40" w:after="0"/>
      <w:outlineLvl w:val="6"/>
    </w:pPr>
    <w:rPr>
      <w:rFonts w:eastAsiaTheme="majorEastAsia" w:cstheme="majorBidi"/>
      <w:color w:val="595959" w:themeColor="text1" w:themeTint="A6"/>
      <w:lang w:eastAsia="en-US"/>
    </w:rPr>
  </w:style>
  <w:style w:type="paragraph" w:styleId="Heading8">
    <w:name w:val="heading 8"/>
    <w:basedOn w:val="Normal"/>
    <w:next w:val="Normal"/>
    <w:link w:val="Heading8Char"/>
    <w:uiPriority w:val="9"/>
    <w:semiHidden/>
    <w:unhideWhenUsed/>
    <w:qFormat/>
    <w:rsid w:val="00A423C8"/>
    <w:pPr>
      <w:keepNext/>
      <w:keepLines/>
      <w:widowControl/>
      <w:spacing w:after="0"/>
      <w:outlineLvl w:val="7"/>
    </w:pPr>
    <w:rPr>
      <w:rFonts w:eastAsiaTheme="majorEastAsia" w:cstheme="majorBidi"/>
      <w:i/>
      <w:iCs/>
      <w:color w:val="272727" w:themeColor="text1" w:themeTint="D8"/>
      <w:lang w:eastAsia="en-US"/>
    </w:rPr>
  </w:style>
  <w:style w:type="paragraph" w:styleId="Heading9">
    <w:name w:val="heading 9"/>
    <w:basedOn w:val="Normal"/>
    <w:next w:val="Normal"/>
    <w:link w:val="Heading9Char"/>
    <w:uiPriority w:val="9"/>
    <w:semiHidden/>
    <w:unhideWhenUsed/>
    <w:qFormat/>
    <w:rsid w:val="00A423C8"/>
    <w:pPr>
      <w:keepNext/>
      <w:keepLines/>
      <w:widowControl/>
      <w:spacing w:after="0"/>
      <w:outlineLvl w:val="8"/>
    </w:pPr>
    <w:rPr>
      <w:rFonts w:eastAsiaTheme="majorEastAsia" w:cstheme="majorBidi"/>
      <w:color w:val="272727" w:themeColor="text1" w:themeTint="D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3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3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3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3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3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3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3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3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3C8"/>
    <w:rPr>
      <w:rFonts w:eastAsiaTheme="majorEastAsia" w:cstheme="majorBidi"/>
      <w:color w:val="272727" w:themeColor="text1" w:themeTint="D8"/>
    </w:rPr>
  </w:style>
  <w:style w:type="paragraph" w:styleId="Title">
    <w:name w:val="Title"/>
    <w:basedOn w:val="Normal"/>
    <w:next w:val="Normal"/>
    <w:link w:val="TitleChar"/>
    <w:uiPriority w:val="10"/>
    <w:qFormat/>
    <w:rsid w:val="00A423C8"/>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423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3C8"/>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423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3C8"/>
    <w:pPr>
      <w:widowControl/>
      <w:spacing w:before="160"/>
      <w:jc w:val="center"/>
    </w:pPr>
    <w:rPr>
      <w:rFonts w:eastAsiaTheme="minorHAnsi"/>
      <w:i/>
      <w:iCs/>
      <w:color w:val="404040" w:themeColor="text1" w:themeTint="BF"/>
      <w:lang w:eastAsia="en-US"/>
    </w:rPr>
  </w:style>
  <w:style w:type="character" w:customStyle="1" w:styleId="QuoteChar">
    <w:name w:val="Quote Char"/>
    <w:basedOn w:val="DefaultParagraphFont"/>
    <w:link w:val="Quote"/>
    <w:uiPriority w:val="29"/>
    <w:rsid w:val="00A423C8"/>
    <w:rPr>
      <w:i/>
      <w:iCs/>
      <w:color w:val="404040" w:themeColor="text1" w:themeTint="BF"/>
    </w:rPr>
  </w:style>
  <w:style w:type="paragraph" w:styleId="ListParagraph">
    <w:name w:val="List Paragraph"/>
    <w:basedOn w:val="Normal"/>
    <w:uiPriority w:val="34"/>
    <w:qFormat/>
    <w:rsid w:val="00A423C8"/>
    <w:pPr>
      <w:widowControl/>
      <w:ind w:left="720"/>
      <w:contextualSpacing/>
    </w:pPr>
    <w:rPr>
      <w:rFonts w:eastAsiaTheme="minorHAnsi"/>
      <w:lang w:eastAsia="en-US"/>
    </w:rPr>
  </w:style>
  <w:style w:type="character" w:styleId="IntenseEmphasis">
    <w:name w:val="Intense Emphasis"/>
    <w:basedOn w:val="DefaultParagraphFont"/>
    <w:uiPriority w:val="21"/>
    <w:qFormat/>
    <w:rsid w:val="00A423C8"/>
    <w:rPr>
      <w:i/>
      <w:iCs/>
      <w:color w:val="0F4761" w:themeColor="accent1" w:themeShade="BF"/>
    </w:rPr>
  </w:style>
  <w:style w:type="paragraph" w:styleId="IntenseQuote">
    <w:name w:val="Intense Quote"/>
    <w:basedOn w:val="Normal"/>
    <w:next w:val="Normal"/>
    <w:link w:val="IntenseQuoteChar"/>
    <w:uiPriority w:val="30"/>
    <w:qFormat/>
    <w:rsid w:val="00A423C8"/>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eastAsia="en-US"/>
    </w:rPr>
  </w:style>
  <w:style w:type="character" w:customStyle="1" w:styleId="IntenseQuoteChar">
    <w:name w:val="Intense Quote Char"/>
    <w:basedOn w:val="DefaultParagraphFont"/>
    <w:link w:val="IntenseQuote"/>
    <w:uiPriority w:val="30"/>
    <w:rsid w:val="00A423C8"/>
    <w:rPr>
      <w:i/>
      <w:iCs/>
      <w:color w:val="0F4761" w:themeColor="accent1" w:themeShade="BF"/>
    </w:rPr>
  </w:style>
  <w:style w:type="character" w:styleId="IntenseReference">
    <w:name w:val="Intense Reference"/>
    <w:basedOn w:val="DefaultParagraphFont"/>
    <w:uiPriority w:val="32"/>
    <w:qFormat/>
    <w:rsid w:val="00A423C8"/>
    <w:rPr>
      <w:b/>
      <w:bCs/>
      <w:smallCaps/>
      <w:color w:val="0F4761" w:themeColor="accent1" w:themeShade="BF"/>
      <w:spacing w:val="5"/>
    </w:rPr>
  </w:style>
  <w:style w:type="table" w:styleId="TableGrid">
    <w:name w:val="Table Grid"/>
    <w:basedOn w:val="TableNormal"/>
    <w:uiPriority w:val="39"/>
    <w:rsid w:val="00A423C8"/>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951</Words>
  <Characters>5422</Characters>
  <Application>Microsoft Office Word</Application>
  <DocSecurity>0</DocSecurity>
  <Lines>45</Lines>
  <Paragraphs>12</Paragraphs>
  <ScaleCrop>false</ScaleCrop>
  <Company/>
  <LinksUpToDate>false</LinksUpToDate>
  <CharactersWithSpaces>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2025-04-01T08:41:00Z</dcterms:created>
  <dcterms:modified xsi:type="dcterms:W3CDTF">2025-04-01T08:42:00Z</dcterms:modified>
</cp:coreProperties>
</file>