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C2C4" w14:textId="39820DC2" w:rsidR="00BA2E40" w:rsidRDefault="17C7F069" w:rsidP="52EA222B">
      <w:r>
        <w:rPr>
          <w:noProof/>
        </w:rPr>
        <w:drawing>
          <wp:inline distT="0" distB="0" distL="0" distR="0" wp14:anchorId="223A4AA4" wp14:editId="796460AB">
            <wp:extent cx="5942965" cy="3698671"/>
            <wp:effectExtent l="0" t="0" r="635" b="0"/>
            <wp:docPr id="1655453512" name="Picture 165545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453512" name="Picture 165545351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6"/>
                    <a:stretch/>
                  </pic:blipFill>
                  <pic:spPr bwMode="auto">
                    <a:xfrm>
                      <a:off x="0" y="0"/>
                      <a:ext cx="5943614" cy="369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78F34E" w14:textId="5D6FF5C0" w:rsidR="00BA2E40" w:rsidRPr="009E3B0A" w:rsidRDefault="00910937" w:rsidP="72188940">
      <w:pPr>
        <w:jc w:val="both"/>
        <w:rPr>
          <w:rFonts w:ascii="Arial" w:eastAsiaTheme="minorEastAsia" w:hAnsi="Arial" w:cs="Arial"/>
          <w:sz w:val="18"/>
          <w:szCs w:val="18"/>
          <w:lang w:eastAsia="ja-JP"/>
        </w:rPr>
      </w:pPr>
      <w:r w:rsidRPr="72188940">
        <w:rPr>
          <w:rFonts w:ascii="Arial" w:eastAsia="Arial" w:hAnsi="Arial" w:cs="Arial"/>
          <w:b/>
          <w:bCs/>
          <w:sz w:val="18"/>
          <w:szCs w:val="18"/>
        </w:rPr>
        <w:t xml:space="preserve">Extended </w:t>
      </w:r>
      <w:r w:rsidR="345DEAA5" w:rsidRPr="72188940">
        <w:rPr>
          <w:rFonts w:ascii="Arial" w:eastAsia="Arial" w:hAnsi="Arial" w:cs="Arial"/>
          <w:b/>
          <w:bCs/>
          <w:sz w:val="18"/>
          <w:szCs w:val="18"/>
        </w:rPr>
        <w:t xml:space="preserve">Figure </w:t>
      </w:r>
      <w:r w:rsidR="001D648D" w:rsidRPr="72188940">
        <w:rPr>
          <w:rFonts w:ascii="Arial" w:eastAsia="Arial" w:hAnsi="Arial" w:cs="Arial"/>
          <w:b/>
          <w:bCs/>
          <w:sz w:val="18"/>
          <w:szCs w:val="18"/>
        </w:rPr>
        <w:t>8</w:t>
      </w:r>
      <w:r w:rsidR="345DEAA5" w:rsidRPr="72188940"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 w:rsidR="1F143D7B" w:rsidRPr="72188940">
        <w:rPr>
          <w:rFonts w:ascii="Arial" w:eastAsia="Arial" w:hAnsi="Arial" w:cs="Arial"/>
          <w:b/>
          <w:bCs/>
          <w:sz w:val="18"/>
          <w:szCs w:val="18"/>
        </w:rPr>
        <w:t>R</w:t>
      </w:r>
      <w:r w:rsidR="0090180C" w:rsidRPr="72188940">
        <w:rPr>
          <w:rFonts w:ascii="Arial" w:eastAsia="Arial" w:hAnsi="Arial" w:cs="Arial"/>
          <w:b/>
          <w:bCs/>
          <w:sz w:val="18"/>
          <w:szCs w:val="18"/>
        </w:rPr>
        <w:t>esponse</w:t>
      </w:r>
      <w:r w:rsidR="345DEAA5" w:rsidRPr="72188940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294F4B" w:rsidRPr="72188940">
        <w:rPr>
          <w:rFonts w:ascii="Arial" w:eastAsia="Arial" w:hAnsi="Arial" w:cs="Arial"/>
          <w:b/>
          <w:bCs/>
          <w:sz w:val="18"/>
          <w:szCs w:val="18"/>
        </w:rPr>
        <w:t>variability</w:t>
      </w:r>
      <w:r w:rsidR="345DEAA5" w:rsidRPr="72188940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8315E5">
        <w:rPr>
          <w:rFonts w:ascii="Arial" w:eastAsia="Arial" w:hAnsi="Arial" w:cs="Arial"/>
          <w:b/>
          <w:bCs/>
          <w:sz w:val="18"/>
          <w:szCs w:val="18"/>
        </w:rPr>
        <w:t>during</w:t>
      </w:r>
      <w:r w:rsidR="154A89A1" w:rsidRPr="72188940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345DEAA5" w:rsidRPr="72188940">
        <w:rPr>
          <w:rFonts w:ascii="Arial" w:eastAsia="Arial" w:hAnsi="Arial" w:cs="Arial"/>
          <w:b/>
          <w:bCs/>
          <w:sz w:val="18"/>
          <w:szCs w:val="18"/>
        </w:rPr>
        <w:t>isoflurane.</w:t>
      </w:r>
      <w:r w:rsidR="345DEAA5" w:rsidRPr="72188940">
        <w:rPr>
          <w:rFonts w:ascii="Arial" w:eastAsia="Arial" w:hAnsi="Arial" w:cs="Arial"/>
          <w:sz w:val="18"/>
          <w:szCs w:val="18"/>
        </w:rPr>
        <w:t xml:space="preserve"> </w:t>
      </w:r>
      <w:r w:rsidR="77950719" w:rsidRPr="72188940">
        <w:rPr>
          <w:rFonts w:ascii="Arial" w:eastAsia="Arial" w:hAnsi="Arial" w:cs="Arial"/>
          <w:sz w:val="18"/>
          <w:szCs w:val="18"/>
        </w:rPr>
        <w:t>(</w:t>
      </w:r>
      <w:r w:rsidR="345DEAA5" w:rsidRPr="72188940">
        <w:rPr>
          <w:rFonts w:ascii="Arial" w:eastAsia="Arial" w:hAnsi="Arial" w:cs="Arial"/>
          <w:b/>
          <w:bCs/>
          <w:sz w:val="18"/>
          <w:szCs w:val="18"/>
        </w:rPr>
        <w:t>a</w:t>
      </w:r>
      <w:r w:rsidR="345DEAA5" w:rsidRPr="72188940">
        <w:rPr>
          <w:rFonts w:ascii="Arial" w:eastAsia="Arial" w:hAnsi="Arial" w:cs="Arial"/>
          <w:sz w:val="18"/>
          <w:szCs w:val="18"/>
        </w:rPr>
        <w:t xml:space="preserve">) </w:t>
      </w:r>
      <w:r w:rsidR="4CB3A438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Heatmaps showing mean normalized firing for each major region (isocortex, hippocampus, amygdala, thalamus, and hypothalamus) across </w:t>
      </w:r>
      <w:r w:rsidR="0090180C" w:rsidRPr="72188940">
        <w:rPr>
          <w:rFonts w:ascii="Arial" w:eastAsiaTheme="minorEastAsia" w:hAnsi="Arial" w:cs="Arial"/>
          <w:sz w:val="18"/>
          <w:szCs w:val="18"/>
          <w:lang w:eastAsia="ja-JP"/>
        </w:rPr>
        <w:t>anesthetic</w:t>
      </w:r>
      <w:r w:rsidR="4CB3A438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phases (induction, maintenance, washout) with the total unit counts (</w:t>
      </w:r>
      <w:r w:rsidR="4CB3A438" w:rsidRPr="72188940">
        <w:rPr>
          <w:rFonts w:ascii="Arial" w:eastAsiaTheme="minorEastAsia" w:hAnsi="Arial" w:cs="Arial"/>
          <w:i/>
          <w:iCs/>
          <w:sz w:val="18"/>
          <w:szCs w:val="18"/>
          <w:lang w:eastAsia="ja-JP"/>
        </w:rPr>
        <w:t>n</w:t>
      </w:r>
      <w:r w:rsidR="4CB3A438" w:rsidRPr="72188940">
        <w:rPr>
          <w:rFonts w:ascii="Arial" w:eastAsiaTheme="minorEastAsia" w:hAnsi="Arial" w:cs="Arial"/>
          <w:sz w:val="18"/>
          <w:szCs w:val="18"/>
          <w:lang w:eastAsia="ja-JP"/>
        </w:rPr>
        <w:t>) for each region.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</w:t>
      </w:r>
      <w:r w:rsidR="77950719" w:rsidRPr="72188940">
        <w:rPr>
          <w:rFonts w:ascii="Arial" w:eastAsiaTheme="minorEastAsia" w:hAnsi="Arial" w:cs="Arial"/>
          <w:sz w:val="18"/>
          <w:szCs w:val="18"/>
          <w:lang w:eastAsia="ja-JP"/>
        </w:rPr>
        <w:t>(</w:t>
      </w:r>
      <w:r w:rsidR="00017520" w:rsidRPr="72188940">
        <w:rPr>
          <w:rFonts w:ascii="Arial" w:eastAsiaTheme="minorEastAsia" w:hAnsi="Arial" w:cs="Arial"/>
          <w:b/>
          <w:bCs/>
          <w:sz w:val="18"/>
          <w:szCs w:val="18"/>
          <w:lang w:eastAsia="ja-JP"/>
        </w:rPr>
        <w:t>b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>) Representative traces from units in major regions with diverse responses under isoflurane. For each major region, traces show 5 units (</w:t>
      </w:r>
      <w:r w:rsidR="345DEAA5" w:rsidRPr="72188940">
        <w:rPr>
          <w:rFonts w:ascii="Arial" w:eastAsiaTheme="minorEastAsia" w:hAnsi="Arial" w:cs="Arial"/>
          <w:i/>
          <w:iCs/>
          <w:sz w:val="18"/>
          <w:szCs w:val="18"/>
          <w:lang w:eastAsia="ja-JP"/>
        </w:rPr>
        <w:t>k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=5 from total unit count </w:t>
      </w:r>
      <w:r w:rsidR="345DEAA5" w:rsidRPr="72188940">
        <w:rPr>
          <w:rFonts w:ascii="Arial" w:eastAsiaTheme="minorEastAsia" w:hAnsi="Arial" w:cs="Arial"/>
          <w:i/>
          <w:iCs/>
          <w:sz w:val="18"/>
          <w:szCs w:val="18"/>
          <w:lang w:eastAsia="ja-JP"/>
        </w:rPr>
        <w:t>n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for each region) with the highest (top) and lowest (bottom) mean normalized firing during the maintenance phase. </w:t>
      </w:r>
      <w:r w:rsidR="4011C8A7" w:rsidRPr="72188940">
        <w:rPr>
          <w:rFonts w:ascii="Arial" w:eastAsiaTheme="minorEastAsia" w:hAnsi="Arial" w:cs="Arial"/>
          <w:sz w:val="18"/>
          <w:szCs w:val="18"/>
          <w:lang w:eastAsia="ja-JP"/>
        </w:rPr>
        <w:t>Left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traces show 1 min </w:t>
      </w:r>
      <w:r w:rsidR="541A3EFD" w:rsidRPr="72188940">
        <w:rPr>
          <w:rFonts w:ascii="Arial" w:eastAsiaTheme="minorEastAsia" w:hAnsi="Arial" w:cs="Arial"/>
          <w:sz w:val="18"/>
          <w:szCs w:val="18"/>
          <w:lang w:eastAsia="ja-JP"/>
        </w:rPr>
        <w:t>prior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</w:t>
      </w:r>
      <w:r w:rsidR="52A50FB2" w:rsidRPr="72188940">
        <w:rPr>
          <w:rFonts w:ascii="Arial" w:eastAsiaTheme="minorEastAsia" w:hAnsi="Arial" w:cs="Arial"/>
          <w:sz w:val="18"/>
          <w:szCs w:val="18"/>
          <w:lang w:eastAsia="ja-JP"/>
        </w:rPr>
        <w:t>and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5 min following </w:t>
      </w:r>
      <w:r w:rsidR="4011C8A7" w:rsidRPr="72188940">
        <w:rPr>
          <w:rFonts w:ascii="Arial" w:eastAsiaTheme="minorEastAsia" w:hAnsi="Arial" w:cs="Arial"/>
          <w:sz w:val="18"/>
          <w:szCs w:val="18"/>
          <w:lang w:eastAsia="ja-JP"/>
        </w:rPr>
        <w:t>onset of</w:t>
      </w:r>
      <w:r w:rsidR="52A50FB2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</w:t>
      </w:r>
      <w:r w:rsidR="4011C8A7" w:rsidRPr="72188940">
        <w:rPr>
          <w:rFonts w:ascii="Arial" w:eastAsiaTheme="minorEastAsia" w:hAnsi="Arial" w:cs="Arial"/>
          <w:sz w:val="18"/>
          <w:szCs w:val="18"/>
          <w:lang w:eastAsia="ja-JP"/>
        </w:rPr>
        <w:t>induction</w:t>
      </w:r>
      <w:r w:rsidR="01C89B16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at the dashed line (“ISO on”)</w:t>
      </w:r>
      <w:r w:rsidR="52A50FB2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. </w:t>
      </w:r>
      <w:r w:rsidR="4011C8A7" w:rsidRPr="72188940">
        <w:rPr>
          <w:rFonts w:ascii="Arial" w:eastAsiaTheme="minorEastAsia" w:hAnsi="Arial" w:cs="Arial"/>
          <w:sz w:val="18"/>
          <w:szCs w:val="18"/>
          <w:lang w:eastAsia="ja-JP"/>
        </w:rPr>
        <w:t>Right traces show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1 min </w:t>
      </w:r>
      <w:r w:rsidR="4011C8A7" w:rsidRPr="72188940">
        <w:rPr>
          <w:rFonts w:ascii="Arial" w:eastAsiaTheme="minorEastAsia" w:hAnsi="Arial" w:cs="Arial"/>
          <w:sz w:val="18"/>
          <w:szCs w:val="18"/>
          <w:lang w:eastAsia="ja-JP"/>
        </w:rPr>
        <w:t>prior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</w:t>
      </w:r>
      <w:r w:rsidR="4011C8A7" w:rsidRPr="72188940">
        <w:rPr>
          <w:rFonts w:ascii="Arial" w:eastAsiaTheme="minorEastAsia" w:hAnsi="Arial" w:cs="Arial"/>
          <w:sz w:val="18"/>
          <w:szCs w:val="18"/>
          <w:lang w:eastAsia="ja-JP"/>
        </w:rPr>
        <w:t>and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10 min following onset of maintenance phase</w:t>
      </w:r>
      <w:r w:rsidR="5D4D0F43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(first dashed line</w:t>
      </w:r>
      <w:r w:rsidR="08E109C0" w:rsidRPr="72188940">
        <w:rPr>
          <w:rFonts w:ascii="Arial" w:eastAsiaTheme="minorEastAsia" w:hAnsi="Arial" w:cs="Arial"/>
          <w:sz w:val="18"/>
          <w:szCs w:val="18"/>
          <w:lang w:eastAsia="ja-JP"/>
        </w:rPr>
        <w:t>)</w:t>
      </w:r>
      <w:r w:rsidR="5D4D0F43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and </w:t>
      </w:r>
      <w:r w:rsidR="08E109C0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the 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>“ISO off”</w:t>
      </w:r>
      <w:r w:rsidR="08E109C0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time</w:t>
      </w:r>
      <w:r w:rsidR="01C89B16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(</w:t>
      </w:r>
      <w:r w:rsidR="08E109C0" w:rsidRPr="72188940">
        <w:rPr>
          <w:rFonts w:ascii="Arial" w:eastAsiaTheme="minorEastAsia" w:hAnsi="Arial" w:cs="Arial"/>
          <w:sz w:val="18"/>
          <w:szCs w:val="18"/>
          <w:lang w:eastAsia="ja-JP"/>
        </w:rPr>
        <w:t>right dashed line</w:t>
      </w:r>
      <w:r w:rsidR="01C89B16" w:rsidRPr="72188940">
        <w:rPr>
          <w:rFonts w:ascii="Arial" w:eastAsiaTheme="minorEastAsia" w:hAnsi="Arial" w:cs="Arial"/>
          <w:sz w:val="18"/>
          <w:szCs w:val="18"/>
          <w:lang w:eastAsia="ja-JP"/>
        </w:rPr>
        <w:t>)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. </w:t>
      </w:r>
      <w:r w:rsidR="77950719" w:rsidRPr="72188940">
        <w:rPr>
          <w:rFonts w:ascii="Arial" w:eastAsiaTheme="minorEastAsia" w:hAnsi="Arial" w:cs="Arial"/>
          <w:sz w:val="18"/>
          <w:szCs w:val="18"/>
          <w:lang w:eastAsia="ja-JP"/>
        </w:rPr>
        <w:t>(</w:t>
      </w:r>
      <w:r w:rsidR="00017520" w:rsidRPr="72188940">
        <w:rPr>
          <w:rFonts w:ascii="Arial" w:eastAsiaTheme="minorEastAsia" w:hAnsi="Arial" w:cs="Arial"/>
          <w:b/>
          <w:bCs/>
          <w:sz w:val="18"/>
          <w:szCs w:val="18"/>
          <w:lang w:eastAsia="ja-JP"/>
        </w:rPr>
        <w:t>c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) Mean z-scored firing from each experimental phase </w:t>
      </w:r>
      <w:r w:rsidR="526FE337" w:rsidRPr="72188940">
        <w:rPr>
          <w:rFonts w:ascii="Arial" w:eastAsiaTheme="minorEastAsia" w:hAnsi="Arial" w:cs="Arial"/>
          <w:sz w:val="18"/>
          <w:szCs w:val="18"/>
          <w:lang w:eastAsia="ja-JP"/>
        </w:rPr>
        <w:t>was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clustered (Ward’s method) for all subregions obtained in recordings. </w:t>
      </w:r>
      <w:r w:rsidR="54C34437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Hierarchical clustering of subpopulation means revealed </w:t>
      </w:r>
      <w:r w:rsidR="3C350362" w:rsidRPr="72188940">
        <w:rPr>
          <w:rFonts w:ascii="Arial" w:eastAsiaTheme="minorEastAsia" w:hAnsi="Arial" w:cs="Arial"/>
          <w:sz w:val="18"/>
          <w:szCs w:val="18"/>
          <w:lang w:eastAsia="ja-JP"/>
        </w:rPr>
        <w:t>3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</w:t>
      </w:r>
      <w:r w:rsidR="74A66809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heterogeneous 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clusters (CHI=11.12), each with subclusters (e.g., 1a: Cluster 1a) </w:t>
      </w:r>
      <w:r w:rsidR="32C11F08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linking spatially distributed 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cortical and subcortical structures. </w:t>
      </w:r>
      <w:r w:rsidR="7C3F38D3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See </w:t>
      </w:r>
      <w:r w:rsidR="4A8DA708" w:rsidRPr="72188940">
        <w:rPr>
          <w:rFonts w:ascii="Arial" w:eastAsiaTheme="minorEastAsia" w:hAnsi="Arial" w:cs="Arial"/>
          <w:color w:val="0000FF"/>
          <w:sz w:val="18"/>
          <w:szCs w:val="18"/>
          <w:lang w:eastAsia="ja-JP"/>
        </w:rPr>
        <w:t>Extended Table</w:t>
      </w:r>
      <w:r w:rsidR="006E1FDE">
        <w:rPr>
          <w:rFonts w:ascii="Arial" w:eastAsiaTheme="minorEastAsia" w:hAnsi="Arial" w:cs="Arial"/>
          <w:color w:val="0000FF"/>
          <w:sz w:val="18"/>
          <w:szCs w:val="18"/>
          <w:lang w:eastAsia="ja-JP"/>
        </w:rPr>
        <w:t>s</w:t>
      </w:r>
      <w:r w:rsidR="00CC119B" w:rsidRPr="72188940">
        <w:rPr>
          <w:rFonts w:ascii="Arial" w:eastAsiaTheme="minorEastAsia" w:hAnsi="Arial" w:cs="Arial"/>
          <w:color w:val="0000FF"/>
          <w:sz w:val="18"/>
          <w:szCs w:val="18"/>
          <w:lang w:eastAsia="ja-JP"/>
        </w:rPr>
        <w:t xml:space="preserve"> 9</w:t>
      </w:r>
      <w:r w:rsidR="6D0AD87E" w:rsidRPr="72188940">
        <w:rPr>
          <w:rFonts w:ascii="Arial" w:eastAsiaTheme="minorEastAsia" w:hAnsi="Arial" w:cs="Arial"/>
          <w:color w:val="0000FF"/>
          <w:sz w:val="18"/>
          <w:szCs w:val="18"/>
          <w:lang w:eastAsia="ja-JP"/>
        </w:rPr>
        <w:t xml:space="preserve"> </w:t>
      </w:r>
      <w:r w:rsidR="6D0AD87E" w:rsidRPr="72188940">
        <w:rPr>
          <w:rFonts w:ascii="Arial" w:eastAsiaTheme="minorEastAsia" w:hAnsi="Arial" w:cs="Arial"/>
          <w:sz w:val="18"/>
          <w:szCs w:val="18"/>
          <w:lang w:eastAsia="ja-JP"/>
        </w:rPr>
        <w:t>and</w:t>
      </w:r>
      <w:r w:rsidR="6D0AD87E" w:rsidRPr="72188940">
        <w:rPr>
          <w:rFonts w:ascii="Arial" w:eastAsiaTheme="minorEastAsia" w:hAnsi="Arial" w:cs="Arial"/>
          <w:color w:val="0000FF"/>
          <w:sz w:val="18"/>
          <w:szCs w:val="18"/>
          <w:lang w:eastAsia="ja-JP"/>
        </w:rPr>
        <w:t xml:space="preserve"> </w:t>
      </w:r>
      <w:r w:rsidR="002421E8" w:rsidRPr="72188940">
        <w:rPr>
          <w:rFonts w:ascii="Arial" w:eastAsiaTheme="minorEastAsia" w:hAnsi="Arial" w:cs="Arial"/>
          <w:color w:val="0000FF"/>
          <w:sz w:val="18"/>
          <w:szCs w:val="18"/>
          <w:lang w:eastAsia="ja-JP"/>
        </w:rPr>
        <w:t>12</w:t>
      </w:r>
      <w:r w:rsidR="7C3F38D3" w:rsidRPr="72188940">
        <w:rPr>
          <w:rFonts w:ascii="Arial" w:eastAsiaTheme="minorEastAsia" w:hAnsi="Arial" w:cs="Arial"/>
          <w:color w:val="4471C4"/>
          <w:sz w:val="18"/>
          <w:szCs w:val="18"/>
          <w:lang w:eastAsia="ja-JP"/>
        </w:rPr>
        <w:t xml:space="preserve"> </w:t>
      </w:r>
      <w:r w:rsidR="7C3F38D3" w:rsidRPr="72188940">
        <w:rPr>
          <w:rFonts w:ascii="Arial" w:eastAsiaTheme="minorEastAsia" w:hAnsi="Arial" w:cs="Arial"/>
          <w:sz w:val="18"/>
          <w:szCs w:val="18"/>
          <w:lang w:eastAsia="ja-JP"/>
        </w:rPr>
        <w:t>for</w:t>
      </w:r>
      <w:r w:rsidR="7535A6E6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 </w:t>
      </w:r>
      <w:r w:rsidR="00CC119B" w:rsidRPr="72188940">
        <w:rPr>
          <w:rFonts w:ascii="Arial" w:eastAsiaTheme="minorEastAsia" w:hAnsi="Arial" w:cs="Arial"/>
          <w:sz w:val="18"/>
          <w:szCs w:val="18"/>
          <w:lang w:eastAsia="ja-JP"/>
        </w:rPr>
        <w:t xml:space="preserve">detailed </w:t>
      </w:r>
      <w:r w:rsidR="002421E8" w:rsidRPr="72188940">
        <w:rPr>
          <w:rFonts w:ascii="Arial" w:eastAsiaTheme="minorEastAsia" w:hAnsi="Arial" w:cs="Arial"/>
          <w:sz w:val="18"/>
          <w:szCs w:val="18"/>
          <w:lang w:eastAsia="ja-JP"/>
        </w:rPr>
        <w:t>data</w:t>
      </w:r>
      <w:r w:rsidR="345DEAA5" w:rsidRPr="72188940">
        <w:rPr>
          <w:rFonts w:ascii="Arial" w:eastAsiaTheme="minorEastAsia" w:hAnsi="Arial" w:cs="Arial"/>
          <w:sz w:val="18"/>
          <w:szCs w:val="18"/>
          <w:lang w:eastAsia="ja-JP"/>
        </w:rPr>
        <w:t>.</w:t>
      </w:r>
    </w:p>
    <w:sectPr w:rsidR="00BA2E40" w:rsidRPr="009E3B0A" w:rsidSect="00BA2E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9933" w14:textId="77777777" w:rsidR="00E06D4D" w:rsidRDefault="00E06D4D" w:rsidP="00BA2E40">
      <w:pPr>
        <w:spacing w:after="0" w:line="240" w:lineRule="auto"/>
      </w:pPr>
      <w:r>
        <w:separator/>
      </w:r>
    </w:p>
  </w:endnote>
  <w:endnote w:type="continuationSeparator" w:id="0">
    <w:p w14:paraId="1DC9E48D" w14:textId="77777777" w:rsidR="00E06D4D" w:rsidRDefault="00E06D4D" w:rsidP="00BA2E40">
      <w:pPr>
        <w:spacing w:after="0" w:line="240" w:lineRule="auto"/>
      </w:pPr>
      <w:r>
        <w:continuationSeparator/>
      </w:r>
    </w:p>
  </w:endnote>
  <w:endnote w:type="continuationNotice" w:id="1">
    <w:p w14:paraId="08F56A60" w14:textId="77777777" w:rsidR="00E06D4D" w:rsidRDefault="00E06D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1A86" w14:textId="77777777" w:rsidR="00E06D4D" w:rsidRDefault="00E06D4D" w:rsidP="00BA2E40">
      <w:pPr>
        <w:spacing w:after="0" w:line="240" w:lineRule="auto"/>
      </w:pPr>
      <w:r>
        <w:separator/>
      </w:r>
    </w:p>
  </w:footnote>
  <w:footnote w:type="continuationSeparator" w:id="0">
    <w:p w14:paraId="1E6C5EB3" w14:textId="77777777" w:rsidR="00E06D4D" w:rsidRDefault="00E06D4D" w:rsidP="00BA2E40">
      <w:pPr>
        <w:spacing w:after="0" w:line="240" w:lineRule="auto"/>
      </w:pPr>
      <w:r>
        <w:continuationSeparator/>
      </w:r>
    </w:p>
  </w:footnote>
  <w:footnote w:type="continuationNotice" w:id="1">
    <w:p w14:paraId="5C5D2839" w14:textId="77777777" w:rsidR="00E06D4D" w:rsidRDefault="00E06D4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ZF3FONMIE7tFf" int2:id="xAkNluln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40"/>
    <w:rsid w:val="00004518"/>
    <w:rsid w:val="00017520"/>
    <w:rsid w:val="0009602E"/>
    <w:rsid w:val="000C6D8E"/>
    <w:rsid w:val="00126A47"/>
    <w:rsid w:val="00132859"/>
    <w:rsid w:val="00152CF1"/>
    <w:rsid w:val="00153F71"/>
    <w:rsid w:val="001657E3"/>
    <w:rsid w:val="001D0F21"/>
    <w:rsid w:val="001D647B"/>
    <w:rsid w:val="001D648D"/>
    <w:rsid w:val="001F21DF"/>
    <w:rsid w:val="002421E8"/>
    <w:rsid w:val="00253017"/>
    <w:rsid w:val="00286B0E"/>
    <w:rsid w:val="00294F4B"/>
    <w:rsid w:val="002A08A5"/>
    <w:rsid w:val="002B5BD0"/>
    <w:rsid w:val="002C2F2B"/>
    <w:rsid w:val="002E4C1C"/>
    <w:rsid w:val="00315E72"/>
    <w:rsid w:val="003510F7"/>
    <w:rsid w:val="00356D8D"/>
    <w:rsid w:val="004416D0"/>
    <w:rsid w:val="00451A2A"/>
    <w:rsid w:val="00466668"/>
    <w:rsid w:val="0048560E"/>
    <w:rsid w:val="004B1375"/>
    <w:rsid w:val="004B4ACF"/>
    <w:rsid w:val="005055AB"/>
    <w:rsid w:val="005C7B0C"/>
    <w:rsid w:val="005F56C1"/>
    <w:rsid w:val="005F715F"/>
    <w:rsid w:val="00607486"/>
    <w:rsid w:val="00636F2F"/>
    <w:rsid w:val="006E1FDE"/>
    <w:rsid w:val="006F6F06"/>
    <w:rsid w:val="00752D63"/>
    <w:rsid w:val="00782669"/>
    <w:rsid w:val="00797FC4"/>
    <w:rsid w:val="007C732F"/>
    <w:rsid w:val="007D2AA7"/>
    <w:rsid w:val="00803929"/>
    <w:rsid w:val="008045D5"/>
    <w:rsid w:val="00811F1E"/>
    <w:rsid w:val="008315E5"/>
    <w:rsid w:val="008930C9"/>
    <w:rsid w:val="00897FDD"/>
    <w:rsid w:val="008A5EB7"/>
    <w:rsid w:val="008E745C"/>
    <w:rsid w:val="0090180C"/>
    <w:rsid w:val="00910937"/>
    <w:rsid w:val="00940624"/>
    <w:rsid w:val="009D5AB0"/>
    <w:rsid w:val="009E3B0A"/>
    <w:rsid w:val="009E72C1"/>
    <w:rsid w:val="00A30D79"/>
    <w:rsid w:val="00A52C0F"/>
    <w:rsid w:val="00AA6EFE"/>
    <w:rsid w:val="00AC1D79"/>
    <w:rsid w:val="00AD3D64"/>
    <w:rsid w:val="00AE3435"/>
    <w:rsid w:val="00AF372A"/>
    <w:rsid w:val="00B37D38"/>
    <w:rsid w:val="00B54CA8"/>
    <w:rsid w:val="00B5572A"/>
    <w:rsid w:val="00B93C01"/>
    <w:rsid w:val="00BA2E40"/>
    <w:rsid w:val="00BC62DF"/>
    <w:rsid w:val="00BD2277"/>
    <w:rsid w:val="00C4664F"/>
    <w:rsid w:val="00C6409F"/>
    <w:rsid w:val="00C86CB5"/>
    <w:rsid w:val="00CC119B"/>
    <w:rsid w:val="00D51185"/>
    <w:rsid w:val="00D839C7"/>
    <w:rsid w:val="00E06D4D"/>
    <w:rsid w:val="00E12708"/>
    <w:rsid w:val="00E57FAB"/>
    <w:rsid w:val="00EC34FC"/>
    <w:rsid w:val="00EE3E72"/>
    <w:rsid w:val="00EE624B"/>
    <w:rsid w:val="00F804E5"/>
    <w:rsid w:val="01C89B16"/>
    <w:rsid w:val="07032B29"/>
    <w:rsid w:val="08E109C0"/>
    <w:rsid w:val="0A7F6AFE"/>
    <w:rsid w:val="0C6AE1C8"/>
    <w:rsid w:val="0EC3AAAC"/>
    <w:rsid w:val="109B75A3"/>
    <w:rsid w:val="12987DE4"/>
    <w:rsid w:val="12DE8905"/>
    <w:rsid w:val="14424239"/>
    <w:rsid w:val="154A89A1"/>
    <w:rsid w:val="16CFC668"/>
    <w:rsid w:val="17C7F069"/>
    <w:rsid w:val="1D497ED1"/>
    <w:rsid w:val="1F143D7B"/>
    <w:rsid w:val="27FDF7AE"/>
    <w:rsid w:val="29C22748"/>
    <w:rsid w:val="29FFAA56"/>
    <w:rsid w:val="2AF112C0"/>
    <w:rsid w:val="32C11F08"/>
    <w:rsid w:val="345DEAA5"/>
    <w:rsid w:val="382E77AA"/>
    <w:rsid w:val="3C350362"/>
    <w:rsid w:val="3C5F2538"/>
    <w:rsid w:val="3CCCC238"/>
    <w:rsid w:val="3E942C42"/>
    <w:rsid w:val="4011C8A7"/>
    <w:rsid w:val="44D0E7FE"/>
    <w:rsid w:val="4A8DA708"/>
    <w:rsid w:val="4AC6526F"/>
    <w:rsid w:val="4BE69C1B"/>
    <w:rsid w:val="4CB3A438"/>
    <w:rsid w:val="4E3D8D5B"/>
    <w:rsid w:val="516A9CCF"/>
    <w:rsid w:val="526FE337"/>
    <w:rsid w:val="52A50FB2"/>
    <w:rsid w:val="52EA222B"/>
    <w:rsid w:val="541A3EFD"/>
    <w:rsid w:val="54C34437"/>
    <w:rsid w:val="59B2E0B9"/>
    <w:rsid w:val="5B601D75"/>
    <w:rsid w:val="5D4D0F43"/>
    <w:rsid w:val="65434286"/>
    <w:rsid w:val="66DA1AA9"/>
    <w:rsid w:val="6A238AA5"/>
    <w:rsid w:val="6BECE025"/>
    <w:rsid w:val="6CD870BF"/>
    <w:rsid w:val="6D0AD87E"/>
    <w:rsid w:val="6E252B08"/>
    <w:rsid w:val="6E89242D"/>
    <w:rsid w:val="6F471261"/>
    <w:rsid w:val="72188940"/>
    <w:rsid w:val="724EBEFE"/>
    <w:rsid w:val="7443635F"/>
    <w:rsid w:val="74A66809"/>
    <w:rsid w:val="7535A6E6"/>
    <w:rsid w:val="77950719"/>
    <w:rsid w:val="7B14B5EC"/>
    <w:rsid w:val="7BA0C1F5"/>
    <w:rsid w:val="7C3F38D3"/>
    <w:rsid w:val="7E78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3BE6"/>
  <w15:chartTrackingRefBased/>
  <w15:docId w15:val="{859A2C9B-684C-47B6-A94E-D126F25F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E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E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E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E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E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E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E4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2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40"/>
  </w:style>
  <w:style w:type="paragraph" w:styleId="Footer">
    <w:name w:val="footer"/>
    <w:basedOn w:val="Normal"/>
    <w:link w:val="FooterChar"/>
    <w:uiPriority w:val="99"/>
    <w:unhideWhenUsed/>
    <w:rsid w:val="00BA2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40"/>
  </w:style>
  <w:style w:type="paragraph" w:styleId="Caption">
    <w:name w:val="caption"/>
    <w:basedOn w:val="Normal"/>
    <w:next w:val="Normal"/>
    <w:uiPriority w:val="35"/>
    <w:unhideWhenUsed/>
    <w:qFormat/>
    <w:rsid w:val="00BA2E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4B1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 Heshmati</dc:creator>
  <cp:keywords/>
  <dc:description/>
  <cp:lastModifiedBy>Mitra Heshmati</cp:lastModifiedBy>
  <cp:revision>2</cp:revision>
  <cp:lastPrinted>2025-01-11T00:27:00Z</cp:lastPrinted>
  <dcterms:created xsi:type="dcterms:W3CDTF">2025-03-10T04:43:00Z</dcterms:created>
  <dcterms:modified xsi:type="dcterms:W3CDTF">2025-03-10T04:43:00Z</dcterms:modified>
</cp:coreProperties>
</file>